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97C" w:rsidP="007A397C">
      <w:pPr>
        <w:pStyle w:val="Title"/>
      </w:pPr>
      <w:r>
        <w:fldChar w:fldCharType="begin"/>
      </w:r>
      <w:r>
        <w:instrText xml:space="preserve"> TITLE   \* MERGEFORMAT </w:instrText>
      </w:r>
      <w:r>
        <w:fldChar w:fldCharType="separate"/>
      </w:r>
      <w:r>
        <w:t>Assessment Requirements for MARN006 Manage cargo operations</w:t>
      </w:r>
      <w:r>
        <w:fldChar w:fldCharType="end"/>
      </w:r>
    </w:p>
    <w:p w:rsidR="007A397C" w:rsidP="007A397C">
      <w:pPr>
        <w:pStyle w:val="Version"/>
        <w:sectPr w:rsidSect="00432B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BD9" w:rsidP="00432BD9">
      <w:pPr>
        <w:pStyle w:val="SuperHeading"/>
      </w:pPr>
      <w:r w:rsidRPr="00432BD9">
        <w:t>Assessment Requirements for MARN006 Manage cargo operations</w:t>
      </w:r>
    </w:p>
    <w:p w:rsidR="00000000" w:rsidRPr="00432BD9" w:rsidP="00432BD9">
      <w:pPr>
        <w:pStyle w:val="Heading1"/>
      </w:pPr>
      <w:bookmarkStart w:id="1" w:name="O_748046"/>
      <w:bookmarkEnd w:id="1"/>
      <w:r w:rsidRPr="00432BD9">
        <w:t>Modification History</w:t>
      </w:r>
    </w:p>
    <w:p w:rsidR="007A397C" w:rsidP="007A397C">
      <w:pPr>
        <w:pStyle w:val="BodyText"/>
      </w:pPr>
      <w:r w:rsidRPr="00432BD9">
        <w:t>Release 1. This is the first release of this unit of competency in the MAR Maritime Training Package Release 3.0.</w:t>
      </w:r>
    </w:p>
    <w:p w:rsidR="00000000" w:rsidRPr="00432BD9" w:rsidP="00432BD9">
      <w:pPr>
        <w:pStyle w:val="Heading1"/>
      </w:pPr>
      <w:bookmarkStart w:id="2" w:name="O_748047"/>
      <w:bookmarkEnd w:id="2"/>
      <w:r w:rsidRPr="00432BD9">
        <w:t>Performance Evidence</w:t>
      </w:r>
    </w:p>
    <w:tbl>
      <w:tblPr>
        <w:tblW w:w="0" w:type="auto"/>
        <w:tblCellMar>
          <w:left w:w="62" w:type="dxa"/>
          <w:right w:w="62" w:type="dxa"/>
        </w:tblCellMar>
        <w:tblLook w:val="0000"/>
      </w:tblPr>
      <w:tblGrid>
        <w:gridCol w:w="9196"/>
      </w:tblGrid>
      <w:tr w:rsidTr="007A397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32BD9">
            <w:pPr>
              <w:pStyle w:val="BodyText"/>
              <w:rPr>
                <w:lang w:val="en-NZ"/>
              </w:rPr>
            </w:pPr>
            <w:r w:rsidRPr="00432BD9">
              <w:t xml:space="preserve">Evidence required to demonstrate competence in this unit must be </w:t>
            </w:r>
            <w:r w:rsidRPr="00432BD9">
              <w:t>relevant to and satisfy all of the requirements of the elements, performance criteria and range of conditions on at least one occasion and include:</w:t>
            </w:r>
          </w:p>
        </w:tc>
      </w:tr>
      <w:tr w:rsidTr="007A397C">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432BD9" w:rsidP="00432BD9">
            <w:pPr>
              <w:pStyle w:val="ListBullet"/>
            </w:pPr>
            <w:r w:rsidRPr="00432BD9">
              <w:t>applying international regulations, codes and standards concerning the safe handling, stowage, securing an</w:t>
            </w:r>
            <w:r w:rsidRPr="00432BD9">
              <w:t>d transport of cargo</w:t>
            </w:r>
          </w:p>
          <w:p w:rsidR="00000000" w:rsidRPr="00432BD9" w:rsidP="00432BD9">
            <w:pPr>
              <w:pStyle w:val="ListBullet"/>
            </w:pPr>
            <w:r w:rsidRPr="00432BD9">
              <w:t>applying relevant work health and safety (WHS)/occupational health and safety (OHS) requirements and work practices</w:t>
            </w:r>
          </w:p>
          <w:p w:rsidR="00000000" w:rsidRPr="00432BD9" w:rsidP="00432BD9">
            <w:pPr>
              <w:pStyle w:val="ListBullet"/>
            </w:pPr>
            <w:r w:rsidRPr="00432BD9">
              <w:t xml:space="preserve">communicating clearly and effectively, establishing effective communications and improving working relationships </w:t>
            </w:r>
          </w:p>
          <w:p w:rsidR="00000000" w:rsidRPr="00432BD9" w:rsidP="00432BD9">
            <w:pPr>
              <w:pStyle w:val="ListBullet"/>
            </w:pPr>
            <w:r w:rsidRPr="00432BD9">
              <w:t>condu</w:t>
            </w:r>
            <w:r w:rsidRPr="00432BD9">
              <w:t>cting and recording tests and inspections of cargo handling equipment according to regulations and organisational procedures</w:t>
            </w:r>
          </w:p>
          <w:p w:rsidR="00000000" w:rsidRPr="00432BD9" w:rsidP="00432BD9">
            <w:pPr>
              <w:pStyle w:val="ListBullet"/>
            </w:pPr>
            <w:r w:rsidRPr="00432BD9">
              <w:t xml:space="preserve">conducting loading and unloading operations to ensure safe stowage of cargo, vessel stability, trim and stress limitations are not </w:t>
            </w:r>
            <w:r w:rsidRPr="00432BD9">
              <w:t>exceeded at any time</w:t>
            </w:r>
          </w:p>
          <w:p w:rsidR="00000000" w:rsidRPr="00432BD9" w:rsidP="00432BD9">
            <w:pPr>
              <w:pStyle w:val="ListBullet"/>
            </w:pPr>
            <w:r w:rsidRPr="00432BD9">
              <w:t>correctly identifying safety data sheets (SDSs)/material safety data sheets (MSDSs), relevant cargo-related hazards to vessel and personnel, and taking appropriate action according to organisational procedures</w:t>
            </w:r>
          </w:p>
          <w:p w:rsidR="00000000" w:rsidRPr="00432BD9" w:rsidP="00432BD9">
            <w:pPr>
              <w:pStyle w:val="ListBullet"/>
            </w:pPr>
            <w:r w:rsidRPr="00432BD9">
              <w:t xml:space="preserve">developing effective planning documents and providing high quality reports </w:t>
            </w:r>
          </w:p>
          <w:p w:rsidR="00000000" w:rsidRPr="00432BD9" w:rsidP="00432BD9">
            <w:pPr>
              <w:pStyle w:val="ListBullet"/>
            </w:pPr>
            <w:r w:rsidRPr="00432BD9">
              <w:t>ensuring currency of relevant regulatory and legislative knowledge</w:t>
            </w:r>
          </w:p>
          <w:p w:rsidR="00000000" w:rsidRPr="00432BD9" w:rsidP="00432BD9">
            <w:pPr>
              <w:pStyle w:val="ListBullet"/>
            </w:pPr>
            <w:r w:rsidRPr="00432BD9">
              <w:t>establishing procedures for safe cargo handling according to provisions of the relevant instruments such as Inter</w:t>
            </w:r>
            <w:r w:rsidRPr="00432BD9">
              <w:t>national Maritime Dangerous Goods (IMDG) Code, International Maritime Solid Bulk Cargoes (IMSBC) Code, International Convention for the Prevention of Pollution from Ships (MARPOL) 73/78 Annexes III and V and other relevant information</w:t>
            </w:r>
          </w:p>
          <w:p w:rsidR="00000000" w:rsidRPr="00432BD9" w:rsidP="00432BD9">
            <w:pPr>
              <w:pStyle w:val="ListBullet"/>
            </w:pPr>
            <w:r w:rsidRPr="00432BD9">
              <w:t>interpreting and appl</w:t>
            </w:r>
            <w:r w:rsidRPr="00432BD9">
              <w:t>ying knowledge of bulk ships, containers and container ships, chemical and oil tanker, and liquefied gas tanker layouts, platform supply vessels, roll on roll off carriers, cargo features, and characteristics applying available shipboard data related to lo</w:t>
            </w:r>
            <w:r w:rsidRPr="00432BD9">
              <w:t>ading, care and unloading of cargo</w:t>
            </w:r>
          </w:p>
          <w:p w:rsidR="00000000" w:rsidRPr="00432BD9" w:rsidP="00432BD9">
            <w:pPr>
              <w:pStyle w:val="ListBullet"/>
            </w:pPr>
            <w:r w:rsidRPr="00432BD9">
              <w:t>using draft survey methods to determine cargo quantities and vessel displacement</w:t>
            </w:r>
          </w:p>
          <w:p w:rsidR="00000000" w:rsidRPr="00432BD9" w:rsidP="00432BD9">
            <w:pPr>
              <w:pStyle w:val="ListBullet"/>
            </w:pPr>
            <w:r w:rsidRPr="00432BD9">
              <w:t>using stability and trim diagrams, and stress-calculating equipment to keep hull stress and stability within acceptable limits at all times</w:t>
            </w:r>
          </w:p>
          <w:p w:rsidR="00000000" w:rsidRPr="00432BD9" w:rsidP="00432BD9">
            <w:pPr>
              <w:pStyle w:val="ListBullet"/>
            </w:pPr>
            <w:r w:rsidRPr="00432BD9">
              <w:t>recognising problems and hazards that can arise when managing safety on chemical and oil tankers, and liquefied gas tankers, taking appropriate remedial action and initiating appropriate solutions.</w:t>
            </w:r>
          </w:p>
        </w:tc>
      </w:tr>
    </w:tbl>
    <w:p w:rsidR="00000000" w:rsidRPr="00432BD9" w:rsidP="00432BD9">
      <w:pPr>
        <w:pStyle w:val="BodyText"/>
      </w:pPr>
    </w:p>
    <w:p w:rsidR="00000000" w:rsidRPr="00432BD9" w:rsidP="00432BD9">
      <w:pPr>
        <w:pStyle w:val="AllowPageBreak"/>
      </w:pPr>
    </w:p>
    <w:p w:rsidR="00000000" w:rsidRPr="00432BD9" w:rsidP="00432BD9">
      <w:pPr>
        <w:pStyle w:val="Heading1"/>
      </w:pPr>
      <w:bookmarkStart w:id="3" w:name="O_748048"/>
      <w:bookmarkEnd w:id="3"/>
      <w:r w:rsidRPr="00432BD9">
        <w:t>Knowledge Evidence</w:t>
      </w:r>
    </w:p>
    <w:tbl>
      <w:tblPr>
        <w:tblW w:w="0" w:type="auto"/>
        <w:tblCellMar>
          <w:left w:w="62" w:type="dxa"/>
          <w:right w:w="62" w:type="dxa"/>
        </w:tblCellMar>
        <w:tblLook w:val="0000"/>
      </w:tblPr>
      <w:tblGrid>
        <w:gridCol w:w="9196"/>
      </w:tblGrid>
      <w:tr w:rsidTr="007A397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32BD9">
            <w:pPr>
              <w:pStyle w:val="BodyText"/>
              <w:rPr>
                <w:lang w:val="en-NZ"/>
              </w:rPr>
            </w:pPr>
            <w:r w:rsidRPr="00432BD9">
              <w:t>Evidence required to</w:t>
            </w:r>
            <w:r w:rsidRPr="00432BD9">
              <w:t xml:space="preserve"> demonstrate competence in this unit must be relevant to and satisfy all of the requirements of the elements, performance criteria and range of conditions and include knowledge of:</w:t>
            </w:r>
          </w:p>
        </w:tc>
      </w:tr>
      <w:tr w:rsidTr="007A397C">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432BD9" w:rsidP="00432BD9">
            <w:pPr>
              <w:pStyle w:val="ListBullet"/>
            </w:pPr>
            <w:r w:rsidRPr="00432BD9">
              <w:t>application of ventilation requirements for various cargo</w:t>
            </w:r>
          </w:p>
          <w:p w:rsidR="00000000" w:rsidRPr="00432BD9" w:rsidP="00432BD9">
            <w:pPr>
              <w:pStyle w:val="ListBullet"/>
            </w:pPr>
            <w:r w:rsidRPr="00432BD9">
              <w:t>bulk ship, chemical and oil tanker layouts, and liquefied gas tanker layouts, cargo features and characteristics</w:t>
            </w:r>
          </w:p>
          <w:p w:rsidR="00000000" w:rsidRPr="00432BD9" w:rsidP="00432BD9">
            <w:pPr>
              <w:pStyle w:val="ListBullet"/>
            </w:pPr>
            <w:r w:rsidRPr="00432BD9">
              <w:t>confined space entry procedures</w:t>
            </w:r>
          </w:p>
          <w:p w:rsidR="00000000" w:rsidRPr="00432BD9" w:rsidP="00432BD9">
            <w:pPr>
              <w:pStyle w:val="ListBullet"/>
            </w:pPr>
            <w:r w:rsidRPr="00432BD9">
              <w:t xml:space="preserve">dangerous goods classification, signage, stowage and segregation requirements under the IMDG Code and relevant </w:t>
            </w:r>
            <w:r w:rsidRPr="00432BD9">
              <w:t>Marine Orders</w:t>
            </w:r>
          </w:p>
          <w:p w:rsidR="00000000" w:rsidRPr="00432BD9" w:rsidP="00432BD9">
            <w:pPr>
              <w:pStyle w:val="ListBullet"/>
            </w:pPr>
            <w:r w:rsidRPr="00432BD9">
              <w:t>effect on trim and stability of cargo and cargo operations</w:t>
            </w:r>
          </w:p>
          <w:p w:rsidR="00000000" w:rsidRPr="00432BD9" w:rsidP="00432BD9">
            <w:pPr>
              <w:pStyle w:val="ListBullet"/>
            </w:pPr>
            <w:r w:rsidRPr="00432BD9">
              <w:t>hazards and control measures associated with bulk ship, chemical and oil tanker, liquefied gas tanker cargo operations</w:t>
            </w:r>
          </w:p>
          <w:p w:rsidR="00000000" w:rsidRPr="00432BD9" w:rsidP="00432BD9">
            <w:pPr>
              <w:pStyle w:val="ListBullet"/>
            </w:pPr>
            <w:r w:rsidRPr="00432BD9">
              <w:t xml:space="preserve">IMDG Code, IMSBC Code, MARPOL 73/78 Annexes III and V and other </w:t>
            </w:r>
            <w:r w:rsidRPr="00432BD9">
              <w:t>relevant information including Australian Maritime Safety Authority (AMSA) Marine Orders and Notices relating to cargo carriage, loading and unloading</w:t>
            </w:r>
          </w:p>
          <w:p w:rsidR="00000000" w:rsidRPr="00432BD9" w:rsidP="00432BD9">
            <w:pPr>
              <w:pStyle w:val="ListBullet"/>
            </w:pPr>
            <w:r w:rsidRPr="00432BD9">
              <w:t>international regulations, codes and standards concerning the safe handling, stowage, securing and transp</w:t>
            </w:r>
            <w:r w:rsidRPr="00432BD9">
              <w:t>ort of cargo</w:t>
            </w:r>
          </w:p>
          <w:p w:rsidR="00000000" w:rsidRPr="00432BD9" w:rsidP="00432BD9">
            <w:pPr>
              <w:pStyle w:val="ListBullet"/>
            </w:pPr>
            <w:r w:rsidRPr="00432BD9">
              <w:t>loading and unloading operations with special regard to the transport of cargo identified in the Code of Safe Practice for Cargo Stowage and Securing</w:t>
            </w:r>
          </w:p>
          <w:p w:rsidR="00000000" w:rsidRPr="00432BD9" w:rsidP="00432BD9">
            <w:pPr>
              <w:pStyle w:val="ListBullet"/>
            </w:pPr>
            <w:r w:rsidRPr="00432BD9">
              <w:t>loading cargo and ballasting to keep hull stress within acceptable limits</w:t>
            </w:r>
          </w:p>
          <w:p w:rsidR="00000000" w:rsidRPr="00432BD9" w:rsidP="00432BD9">
            <w:pPr>
              <w:pStyle w:val="ListBullet"/>
            </w:pPr>
            <w:r w:rsidRPr="00432BD9">
              <w:t>maintenance of surv</w:t>
            </w:r>
            <w:r w:rsidRPr="00432BD9">
              <w:t>ey certification required for cargo handling equipment</w:t>
            </w:r>
          </w:p>
          <w:p w:rsidR="00000000" w:rsidRPr="00432BD9" w:rsidP="00432BD9">
            <w:pPr>
              <w:pStyle w:val="ListBullet"/>
            </w:pPr>
            <w:r w:rsidRPr="00432BD9">
              <w:t xml:space="preserve">relevant firefighting operations and the use of firefighting equipment </w:t>
            </w:r>
          </w:p>
          <w:p w:rsidR="00000000" w:rsidRPr="00432BD9" w:rsidP="00432BD9">
            <w:pPr>
              <w:pStyle w:val="ListBullet"/>
            </w:pPr>
            <w:r w:rsidRPr="00432BD9">
              <w:t>relevant sections of maritime regulations, codes and conventions related to chemical and oil tankers, and liquefied gas tankers</w:t>
            </w:r>
          </w:p>
          <w:p w:rsidR="00000000" w:rsidRPr="00432BD9" w:rsidP="00432BD9">
            <w:pPr>
              <w:pStyle w:val="ListBullet"/>
            </w:pPr>
            <w:r w:rsidRPr="00432BD9">
              <w:t>s</w:t>
            </w:r>
            <w:r w:rsidRPr="00432BD9">
              <w:t>towage and securing of cargo on board vessels including cargo-handling gear, and securing and lashing equipment</w:t>
            </w:r>
          </w:p>
          <w:p w:rsidR="00000000" w:rsidRPr="00432BD9" w:rsidP="00432BD9">
            <w:pPr>
              <w:pStyle w:val="ListBullet"/>
            </w:pPr>
            <w:r w:rsidRPr="00432BD9">
              <w:t>WHS/OHS requirements and work practices</w:t>
            </w:r>
          </w:p>
          <w:p w:rsidR="00000000" w:rsidRPr="00432BD9" w:rsidP="00432BD9">
            <w:pPr>
              <w:pStyle w:val="ListBullet"/>
            </w:pPr>
            <w:r w:rsidRPr="00432BD9">
              <w:t>world load line zones and associated draft limitations.</w:t>
            </w:r>
          </w:p>
        </w:tc>
      </w:tr>
    </w:tbl>
    <w:p w:rsidR="00000000" w:rsidRPr="00432BD9" w:rsidP="00432BD9">
      <w:pPr>
        <w:pStyle w:val="BodyText"/>
      </w:pPr>
    </w:p>
    <w:p w:rsidR="00000000" w:rsidRPr="00432BD9" w:rsidP="00432BD9">
      <w:pPr>
        <w:pStyle w:val="AllowPageBreak"/>
      </w:pPr>
    </w:p>
    <w:p w:rsidR="00000000" w:rsidRPr="00432BD9" w:rsidP="00432BD9">
      <w:pPr>
        <w:pStyle w:val="Heading1"/>
      </w:pPr>
      <w:bookmarkStart w:id="4" w:name="O_748049"/>
      <w:bookmarkEnd w:id="4"/>
      <w:r w:rsidRPr="00432BD9">
        <w:t>Assessment Conditions</w:t>
      </w:r>
    </w:p>
    <w:p w:rsidR="00000000" w:rsidRPr="00432BD9" w:rsidP="007A397C">
      <w:pPr>
        <w:pStyle w:val="BodyText"/>
      </w:pPr>
      <w:r w:rsidRPr="00432BD9">
        <w:t xml:space="preserve">As a minimum, assessors must satisfy applicable regulatory requirements, which include requirements in the Standards for Registered Training Organisations, current at the time of assessment. </w:t>
      </w:r>
    </w:p>
    <w:p w:rsidR="00000000" w:rsidRPr="00432BD9" w:rsidP="007A397C">
      <w:pPr>
        <w:pStyle w:val="BodyText"/>
      </w:pPr>
      <w:r w:rsidRPr="00432BD9">
        <w:t>As a minimum, assessment must satisfy applicable regulatory requ</w:t>
      </w:r>
      <w:r w:rsidRPr="00432BD9">
        <w:t>irements, which include requirements in the Standards for Registered Training Organisations, current at the time of assessment.</w:t>
      </w:r>
    </w:p>
    <w:p w:rsidR="00000000" w:rsidRPr="00432BD9" w:rsidP="007A397C">
      <w:pPr>
        <w:pStyle w:val="BodyText"/>
      </w:pPr>
      <w:r w:rsidRPr="00432BD9">
        <w:t>Assessment processes and techniques must be appropriate to the language, literacy and numeracy requirements of the work being pe</w:t>
      </w:r>
      <w:r w:rsidRPr="00432BD9">
        <w:t>rformed and the needs of the candidate.</w:t>
      </w:r>
    </w:p>
    <w:p w:rsidR="00000000" w:rsidRPr="00432BD9" w:rsidP="007A397C">
      <w:pPr>
        <w:pStyle w:val="BodyText"/>
      </w:pPr>
      <w:r w:rsidRPr="00432BD9">
        <w:t>Assessment must occur in workplace operational situations or where these are not available, in simulated workplace operational situations or an industry-approved marine operations site where the oversight of cargo op</w:t>
      </w:r>
      <w:r w:rsidRPr="00432BD9">
        <w:t xml:space="preserve">erations can be observed. </w:t>
      </w:r>
    </w:p>
    <w:p w:rsidR="00000000" w:rsidRPr="00432BD9" w:rsidP="007A397C">
      <w:pPr>
        <w:pStyle w:val="BodyText"/>
      </w:pPr>
      <w:r w:rsidRPr="00432BD9">
        <w:t>Resources for assessment include access to:</w:t>
      </w:r>
    </w:p>
    <w:p w:rsidR="00000000" w:rsidRPr="00432BD9" w:rsidP="00432BD9">
      <w:pPr>
        <w:pStyle w:val="ListBullet"/>
      </w:pPr>
      <w:r w:rsidRPr="00432BD9">
        <w:t xml:space="preserve">gas monitoring equipment including: </w:t>
      </w:r>
    </w:p>
    <w:p w:rsidR="00000000" w:rsidRPr="00432BD9" w:rsidP="00432BD9">
      <w:pPr>
        <w:pStyle w:val="ListBullet2"/>
      </w:pPr>
      <w:r w:rsidRPr="00432BD9">
        <w:t>gas monitoring instruments</w:t>
      </w:r>
    </w:p>
    <w:p w:rsidR="00000000" w:rsidRPr="00432BD9" w:rsidP="00432BD9">
      <w:pPr>
        <w:pStyle w:val="ListBullet2"/>
      </w:pPr>
      <w:r w:rsidRPr="00432BD9">
        <w:t>oxygen indicators</w:t>
      </w:r>
    </w:p>
    <w:p w:rsidR="00000000" w:rsidRPr="00432BD9" w:rsidP="00432BD9">
      <w:pPr>
        <w:pStyle w:val="ListBullet"/>
      </w:pPr>
      <w:r w:rsidRPr="00432BD9">
        <w:t>firefighting equipment including:</w:t>
      </w:r>
    </w:p>
    <w:p w:rsidR="00000000" w:rsidRPr="00432BD9" w:rsidP="00432BD9">
      <w:pPr>
        <w:pStyle w:val="ListBullet2"/>
      </w:pPr>
      <w:r w:rsidRPr="00432BD9">
        <w:t>firefighting agents</w:t>
      </w:r>
    </w:p>
    <w:p w:rsidR="00000000" w:rsidRPr="00432BD9" w:rsidP="00432BD9">
      <w:pPr>
        <w:pStyle w:val="ListBullet2"/>
      </w:pPr>
      <w:r w:rsidRPr="00432BD9">
        <w:t xml:space="preserve">fixed dry chemical systems </w:t>
      </w:r>
    </w:p>
    <w:p w:rsidR="00000000" w:rsidRPr="00432BD9" w:rsidP="00432BD9">
      <w:pPr>
        <w:pStyle w:val="ListBullet2"/>
      </w:pPr>
      <w:r w:rsidRPr="00432BD9">
        <w:t>fixed foam systems</w:t>
      </w:r>
    </w:p>
    <w:p w:rsidR="00000000" w:rsidRPr="00432BD9" w:rsidP="00432BD9">
      <w:pPr>
        <w:pStyle w:val="ListBullet2"/>
      </w:pPr>
      <w:r w:rsidRPr="00432BD9">
        <w:t>portable foam systems</w:t>
      </w:r>
    </w:p>
    <w:p w:rsidR="00000000" w:rsidRPr="00432BD9" w:rsidP="00432BD9">
      <w:pPr>
        <w:pStyle w:val="ListBullet"/>
      </w:pPr>
      <w:r w:rsidRPr="00432BD9">
        <w:t>relevant documentation including cargo handling documentation, cargo plan, workplace procedures, regulations, codes of practice and operation manuals</w:t>
      </w:r>
    </w:p>
    <w:p w:rsidR="007A397C" w:rsidP="00432BD9">
      <w:pPr>
        <w:pStyle w:val="ListBullet"/>
      </w:pPr>
      <w:r w:rsidRPr="00432BD9">
        <w:t xml:space="preserve">tools, cargo handling equipment, piping systems and valves, and </w:t>
      </w:r>
      <w:r w:rsidRPr="00432BD9">
        <w:t>personal protective equipment currently used in industry and required for cargo operations.</w:t>
      </w:r>
    </w:p>
    <w:p w:rsidR="007A397C" w:rsidP="00432BD9">
      <w:pPr>
        <w:pStyle w:val="ListBullet"/>
      </w:pPr>
    </w:p>
    <w:p w:rsidR="00000000" w:rsidRPr="00432BD9" w:rsidP="00432BD9">
      <w:pPr>
        <w:pStyle w:val="Heading1"/>
      </w:pPr>
      <w:bookmarkStart w:id="5" w:name="O_748052"/>
      <w:bookmarkEnd w:id="5"/>
      <w:r w:rsidRPr="00432BD9">
        <w:t>Links</w:t>
      </w:r>
    </w:p>
    <w:p w:rsidR="00000000" w:rsidRPr="00432BD9" w:rsidP="007A397C">
      <w:pPr>
        <w:pStyle w:val="BodyText"/>
      </w:pPr>
      <w:r w:rsidRPr="00432BD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B3581">
        <w:rPr>
          <w:rStyle w:val="Hyperlink"/>
        </w:rPr>
        <w:t>https://vetnet.gov.au/Pages/TrainingDocs.aspx?q=772efb7b-4cce-47fe-9bbd-ee3b1d1eb4c2</w:t>
      </w:r>
      <w:r>
        <w:fldChar w:fldCharType="end"/>
      </w:r>
    </w:p>
    <w:p w:rsidR="00000000" w:rsidRPr="00432BD9" w:rsidP="00432BD9"/>
    <w:sectPr w:rsidSect="00432B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D9" w:rsidRPr="007A397C" w:rsidP="007A3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7C" w:rsidP="00432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97C" w:rsidP="00432BD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397C" w:rsidP="00432B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BD9" w:rsidRPr="007A397C" w:rsidP="007A39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7C" w:rsidRPr="002D2AF8" w:rsidP="00432BD9">
    <w:pPr>
      <w:pStyle w:val="Header"/>
      <w:framePr w:wrap="around"/>
    </w:pPr>
    <w:r>
      <w:fldChar w:fldCharType="begin"/>
    </w:r>
    <w:r>
      <w:instrText xml:space="preserve"> TITLE   \* MERGEFORMAT </w:instrText>
    </w:r>
    <w:r>
      <w:fldChar w:fldCharType="separate"/>
    </w:r>
    <w:r>
      <w:t>Assessment Requirements for MARN006 Manage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A397C" w:rsidP="00432B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48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6CD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5C2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BD9"/>
    <w:pPr>
      <w:spacing w:before="360" w:after="60"/>
      <w:outlineLvl w:val="0"/>
    </w:pPr>
    <w:rPr>
      <w:sz w:val="32"/>
    </w:rPr>
  </w:style>
  <w:style w:type="paragraph" w:styleId="Heading2">
    <w:name w:val="heading 2"/>
    <w:basedOn w:val="HeadingBase"/>
    <w:next w:val="BodyText"/>
    <w:link w:val="Heading2Char"/>
    <w:qFormat/>
    <w:rsid w:val="00432BD9"/>
    <w:pPr>
      <w:keepLines/>
      <w:spacing w:before="240" w:after="120"/>
      <w:outlineLvl w:val="1"/>
    </w:pPr>
    <w:rPr>
      <w:sz w:val="28"/>
      <w:szCs w:val="40"/>
    </w:rPr>
  </w:style>
  <w:style w:type="paragraph" w:styleId="Heading3">
    <w:name w:val="heading 3"/>
    <w:basedOn w:val="HeadingBase"/>
    <w:next w:val="BodyText"/>
    <w:link w:val="Heading3Char"/>
    <w:qFormat/>
    <w:rsid w:val="00432BD9"/>
    <w:pPr>
      <w:spacing w:before="180" w:after="120"/>
      <w:outlineLvl w:val="2"/>
    </w:pPr>
    <w:rPr>
      <w:spacing w:val="-10"/>
      <w:kern w:val="32"/>
    </w:rPr>
  </w:style>
  <w:style w:type="paragraph" w:styleId="Heading4">
    <w:name w:val="heading 4"/>
    <w:basedOn w:val="HeadingBase"/>
    <w:next w:val="BodyText"/>
    <w:link w:val="Heading4Char"/>
    <w:qFormat/>
    <w:rsid w:val="00432BD9"/>
    <w:pPr>
      <w:spacing w:before="160" w:after="120"/>
      <w:outlineLvl w:val="3"/>
    </w:pPr>
    <w:rPr>
      <w:sz w:val="22"/>
    </w:rPr>
  </w:style>
  <w:style w:type="paragraph" w:styleId="Heading5">
    <w:name w:val="heading 5"/>
    <w:basedOn w:val="HeadingBase"/>
    <w:next w:val="Normal"/>
    <w:link w:val="Heading5Char"/>
    <w:qFormat/>
    <w:rsid w:val="00432BD9"/>
    <w:pPr>
      <w:spacing w:before="80"/>
      <w:outlineLvl w:val="4"/>
    </w:pPr>
    <w:rPr>
      <w:color w:val="918585"/>
      <w:sz w:val="20"/>
    </w:rPr>
  </w:style>
  <w:style w:type="paragraph" w:styleId="Heading6">
    <w:name w:val="heading 6"/>
    <w:basedOn w:val="HeadingBase"/>
    <w:next w:val="Normal"/>
    <w:link w:val="Heading6Char"/>
    <w:qFormat/>
    <w:rsid w:val="00432BD9"/>
    <w:pPr>
      <w:spacing w:before="60"/>
      <w:outlineLvl w:val="5"/>
    </w:pPr>
    <w:rPr>
      <w:color w:val="918585"/>
      <w:sz w:val="20"/>
    </w:rPr>
  </w:style>
  <w:style w:type="paragraph" w:styleId="Heading7">
    <w:name w:val="heading 7"/>
    <w:basedOn w:val="Normal"/>
    <w:next w:val="Normal"/>
    <w:link w:val="Heading7Char"/>
    <w:qFormat/>
    <w:rsid w:val="00432BD9"/>
    <w:pPr>
      <w:ind w:left="720"/>
      <w:outlineLvl w:val="6"/>
    </w:pPr>
    <w:rPr>
      <w:i/>
    </w:rPr>
  </w:style>
  <w:style w:type="paragraph" w:styleId="Heading8">
    <w:name w:val="heading 8"/>
    <w:basedOn w:val="Normal"/>
    <w:next w:val="Normal"/>
    <w:link w:val="Heading8Char"/>
    <w:qFormat/>
    <w:rsid w:val="00432BD9"/>
    <w:pPr>
      <w:ind w:left="720"/>
      <w:outlineLvl w:val="7"/>
    </w:pPr>
    <w:rPr>
      <w:i/>
    </w:rPr>
  </w:style>
  <w:style w:type="paragraph" w:styleId="Heading9">
    <w:name w:val="heading 9"/>
    <w:basedOn w:val="Normal"/>
    <w:next w:val="Normal"/>
    <w:link w:val="Heading9Char"/>
    <w:qFormat/>
    <w:rsid w:val="00432BD9"/>
    <w:pPr>
      <w:ind w:left="720"/>
      <w:outlineLvl w:val="8"/>
    </w:pPr>
    <w:rPr>
      <w:i/>
    </w:rPr>
  </w:style>
  <w:style w:type="character" w:default="1" w:styleId="DefaultParagraphFont">
    <w:name w:val="Default Paragraph Font"/>
    <w:uiPriority w:val="1"/>
    <w:unhideWhenUsed/>
    <w:rsid w:val="00432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BD9"/>
  </w:style>
  <w:style w:type="character" w:customStyle="1" w:styleId="Heading1Char">
    <w:name w:val="Heading 1 Char"/>
    <w:basedOn w:val="DefaultParagraphFont"/>
    <w:link w:val="Heading1"/>
    <w:rsid w:val="00432BD9"/>
    <w:rPr>
      <w:rFonts w:ascii="Times New Roman" w:eastAsia="Times New Roman" w:hAnsi="Times New Roman" w:cs="Times New Roman"/>
      <w:b/>
      <w:sz w:val="32"/>
      <w:szCs w:val="20"/>
      <w:lang w:eastAsia="en-US"/>
    </w:rPr>
  </w:style>
  <w:style w:type="paragraph" w:styleId="BodyText">
    <w:name w:val="Body Text"/>
    <w:basedOn w:val="Normal"/>
    <w:link w:val="BodyTextChar"/>
    <w:rsid w:val="00432B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BD9"/>
    <w:rPr>
      <w:rFonts w:ascii="Times New Roman" w:eastAsia="Times New Roman" w:hAnsi="Times New Roman" w:cs="Times New Roman"/>
      <w:sz w:val="24"/>
      <w:lang w:eastAsia="en-US"/>
    </w:rPr>
  </w:style>
  <w:style w:type="paragraph" w:styleId="ListBullet">
    <w:name w:val="List Bullet"/>
    <w:basedOn w:val="List"/>
    <w:rsid w:val="00432BD9"/>
    <w:pPr>
      <w:numPr>
        <w:numId w:val="12"/>
      </w:numPr>
      <w:tabs>
        <w:tab w:val="clear" w:pos="340"/>
      </w:tabs>
      <w:spacing w:before="40" w:after="40"/>
    </w:pPr>
  </w:style>
  <w:style w:type="paragraph" w:styleId="ListBullet2">
    <w:name w:val="List Bullet 2"/>
    <w:basedOn w:val="List2"/>
    <w:rsid w:val="00432BD9"/>
    <w:pPr>
      <w:numPr>
        <w:numId w:val="13"/>
      </w:numPr>
      <w:tabs>
        <w:tab w:val="clear" w:pos="680"/>
      </w:tabs>
    </w:pPr>
  </w:style>
  <w:style w:type="paragraph" w:customStyle="1" w:styleId="SuperHeading">
    <w:name w:val="SuperHeading"/>
    <w:basedOn w:val="Normal"/>
    <w:rsid w:val="00432BD9"/>
    <w:pPr>
      <w:spacing w:before="240" w:after="120"/>
      <w:outlineLvl w:val="0"/>
    </w:pPr>
    <w:rPr>
      <w:rFonts w:ascii="Times New Roman" w:hAnsi="Times New Roman"/>
      <w:b/>
      <w:sz w:val="32"/>
    </w:rPr>
  </w:style>
  <w:style w:type="paragraph" w:customStyle="1" w:styleId="AllowPageBreak">
    <w:name w:val="AllowPageBreak"/>
    <w:rsid w:val="00432B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B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B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BD9"/>
    <w:rPr>
      <w:rFonts w:ascii="Courier New" w:eastAsia="Times New Roman" w:hAnsi="Courier New" w:cs="Times New Roman"/>
      <w:i/>
      <w:szCs w:val="20"/>
      <w:lang w:eastAsia="en-US"/>
    </w:rPr>
  </w:style>
  <w:style w:type="paragraph" w:customStyle="1" w:styleId="HeadingBase">
    <w:name w:val="Heading Base"/>
    <w:rsid w:val="00432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BD9"/>
    <w:pPr>
      <w:tabs>
        <w:tab w:val="right" w:leader="dot" w:pos="9072"/>
      </w:tabs>
      <w:ind w:left="567"/>
    </w:pPr>
    <w:rPr>
      <w:szCs w:val="22"/>
    </w:rPr>
  </w:style>
  <w:style w:type="paragraph" w:customStyle="1" w:styleId="TOCBase">
    <w:name w:val="TOC Base"/>
    <w:rsid w:val="00432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BD9"/>
    <w:pPr>
      <w:tabs>
        <w:tab w:val="right" w:leader="dot" w:pos="9072"/>
      </w:tabs>
      <w:spacing w:before="40" w:after="40"/>
      <w:ind w:left="284"/>
    </w:pPr>
    <w:rPr>
      <w:rFonts w:ascii="Times New Roman" w:hAnsi="Times New Roman"/>
    </w:rPr>
  </w:style>
  <w:style w:type="paragraph" w:styleId="TOC1">
    <w:name w:val="toc 1"/>
    <w:basedOn w:val="TOCBase"/>
    <w:next w:val="Normal"/>
    <w:rsid w:val="00432B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BD9"/>
    <w:rPr>
      <w:rFonts w:ascii="Times New Roman" w:eastAsia="Times New Roman" w:hAnsi="Times New Roman" w:cs="Times New Roman"/>
      <w:sz w:val="16"/>
      <w:lang w:eastAsia="en-US"/>
    </w:rPr>
  </w:style>
  <w:style w:type="paragraph" w:styleId="Title">
    <w:name w:val="Title"/>
    <w:basedOn w:val="HeadingBase"/>
    <w:link w:val="TitleChar"/>
    <w:qFormat/>
    <w:rsid w:val="00432BD9"/>
    <w:pPr>
      <w:spacing w:before="5040"/>
      <w:jc w:val="center"/>
    </w:pPr>
    <w:rPr>
      <w:sz w:val="48"/>
      <w:szCs w:val="72"/>
      <w:lang w:val="en-US"/>
    </w:rPr>
  </w:style>
  <w:style w:type="character" w:customStyle="1" w:styleId="TitleChar">
    <w:name w:val="Title Char"/>
    <w:basedOn w:val="DefaultParagraphFont"/>
    <w:link w:val="Title"/>
    <w:rsid w:val="00432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BD9"/>
    <w:pPr>
      <w:tabs>
        <w:tab w:val="left" w:pos="3600"/>
        <w:tab w:val="left" w:pos="3958"/>
      </w:tabs>
    </w:pPr>
  </w:style>
  <w:style w:type="paragraph" w:styleId="List">
    <w:name w:val="List"/>
    <w:basedOn w:val="BodyText"/>
    <w:next w:val="BodyText"/>
    <w:rsid w:val="00432BD9"/>
    <w:pPr>
      <w:tabs>
        <w:tab w:val="left" w:pos="340"/>
      </w:tabs>
      <w:spacing w:before="60" w:after="60"/>
      <w:ind w:left="340" w:hanging="340"/>
    </w:pPr>
  </w:style>
  <w:style w:type="paragraph" w:customStyle="1" w:styleId="Note">
    <w:name w:val="Note"/>
    <w:basedOn w:val="BodyText"/>
    <w:rsid w:val="00432B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2BD9"/>
    <w:rPr>
      <w:b/>
      <w:spacing w:val="0"/>
    </w:rPr>
  </w:style>
  <w:style w:type="paragraph" w:customStyle="1" w:styleId="SuperTitle">
    <w:name w:val="SuperTitle"/>
    <w:basedOn w:val="Title"/>
    <w:rsid w:val="00432BD9"/>
    <w:pPr>
      <w:framePr w:wrap="auto" w:hAnchor="text" w:y="6049"/>
    </w:pPr>
    <w:rPr>
      <w:color w:val="000000"/>
      <w:sz w:val="40"/>
    </w:rPr>
  </w:style>
  <w:style w:type="paragraph" w:customStyle="1" w:styleId="TOCTitle">
    <w:name w:val="TOCTitle"/>
    <w:basedOn w:val="Heading1"/>
    <w:rsid w:val="00432BD9"/>
    <w:pPr>
      <w:spacing w:after="240"/>
      <w:jc w:val="center"/>
      <w:outlineLvl w:val="9"/>
    </w:pPr>
    <w:rPr>
      <w:caps/>
    </w:rPr>
  </w:style>
  <w:style w:type="paragraph" w:customStyle="1" w:styleId="Version">
    <w:name w:val="Version"/>
    <w:rsid w:val="00432B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BD9"/>
    <w:pPr>
      <w:keepNext w:val="0"/>
      <w:tabs>
        <w:tab w:val="right" w:pos="4176"/>
      </w:tabs>
      <w:ind w:left="198" w:hanging="198"/>
    </w:pPr>
    <w:rPr>
      <w:rFonts w:ascii="Garamond" w:hAnsi="Garamond"/>
    </w:rPr>
  </w:style>
  <w:style w:type="paragraph" w:styleId="IndexHeading">
    <w:name w:val="index heading"/>
    <w:basedOn w:val="Normal"/>
    <w:next w:val="Index1"/>
    <w:semiHidden/>
    <w:rsid w:val="00432BD9"/>
    <w:pPr>
      <w:spacing w:before="120" w:after="120"/>
    </w:pPr>
    <w:rPr>
      <w:rFonts w:ascii="Arial" w:hAnsi="Arial"/>
      <w:b/>
      <w:color w:val="918585"/>
      <w:sz w:val="24"/>
    </w:rPr>
  </w:style>
  <w:style w:type="paragraph" w:styleId="Header">
    <w:name w:val="header"/>
    <w:basedOn w:val="Normal"/>
    <w:link w:val="HeaderChar"/>
    <w:rsid w:val="00432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BD9"/>
    <w:rPr>
      <w:rFonts w:ascii="Times New Roman" w:eastAsia="Times New Roman" w:hAnsi="Times New Roman" w:cs="Times New Roman"/>
      <w:sz w:val="16"/>
      <w:szCs w:val="20"/>
      <w:lang w:val="en-GB" w:eastAsia="en-US"/>
    </w:rPr>
  </w:style>
  <w:style w:type="paragraph" w:customStyle="1" w:styleId="Chapter">
    <w:name w:val="Chapter"/>
    <w:basedOn w:val="Normal"/>
    <w:rsid w:val="00432BD9"/>
    <w:pPr>
      <w:spacing w:before="240"/>
    </w:pPr>
    <w:rPr>
      <w:rFonts w:ascii="Times New Roman" w:hAnsi="Times New Roman"/>
      <w:smallCaps/>
      <w:spacing w:val="80"/>
      <w:sz w:val="28"/>
    </w:rPr>
  </w:style>
  <w:style w:type="paragraph" w:customStyle="1" w:styleId="InChapter">
    <w:name w:val="InChapter"/>
    <w:basedOn w:val="Heading3"/>
    <w:rsid w:val="00432BD9"/>
    <w:pPr>
      <w:spacing w:after="240"/>
      <w:outlineLvl w:val="9"/>
    </w:pPr>
    <w:rPr>
      <w:noProof/>
    </w:rPr>
  </w:style>
  <w:style w:type="paragraph" w:styleId="Index2">
    <w:name w:val="index 2"/>
    <w:basedOn w:val="Normal"/>
    <w:next w:val="Normal"/>
    <w:semiHidden/>
    <w:rsid w:val="00432BD9"/>
    <w:pPr>
      <w:tabs>
        <w:tab w:val="right" w:pos="4176"/>
      </w:tabs>
      <w:ind w:left="568" w:hanging="284"/>
    </w:pPr>
    <w:rPr>
      <w:rFonts w:ascii="Garamond" w:hAnsi="Garamond"/>
    </w:rPr>
  </w:style>
  <w:style w:type="paragraph" w:customStyle="1" w:styleId="Byline">
    <w:name w:val="Byline"/>
    <w:rsid w:val="00432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BD9"/>
    <w:pPr>
      <w:tabs>
        <w:tab w:val="clear" w:pos="3600"/>
        <w:tab w:val="clear" w:pos="3958"/>
      </w:tabs>
      <w:jc w:val="right"/>
    </w:pPr>
  </w:style>
  <w:style w:type="character" w:styleId="Emphasis">
    <w:name w:val="Emphasis"/>
    <w:basedOn w:val="DefaultParagraphFont"/>
    <w:qFormat/>
    <w:rsid w:val="00432BD9"/>
    <w:rPr>
      <w:i/>
    </w:rPr>
  </w:style>
  <w:style w:type="paragraph" w:styleId="Caption">
    <w:name w:val="caption"/>
    <w:basedOn w:val="BodyText"/>
    <w:next w:val="Normal"/>
    <w:qFormat/>
    <w:rsid w:val="00432BD9"/>
    <w:pPr>
      <w:framePr w:w="2268" w:hSpace="181" w:vSpace="181" w:wrap="around" w:vAnchor="text" w:hAnchor="page" w:x="1135" w:y="285" w:anchorLock="1"/>
    </w:pPr>
    <w:rPr>
      <w:i/>
    </w:rPr>
  </w:style>
  <w:style w:type="paragraph" w:customStyle="1" w:styleId="MiniTOCTitle">
    <w:name w:val="MiniTOCTitle"/>
    <w:basedOn w:val="Heading4"/>
    <w:rsid w:val="00432BD9"/>
    <w:pPr>
      <w:spacing w:before="240"/>
      <w:outlineLvl w:val="9"/>
    </w:pPr>
    <w:rPr>
      <w:noProof/>
      <w:sz w:val="24"/>
    </w:rPr>
  </w:style>
  <w:style w:type="paragraph" w:customStyle="1" w:styleId="MiniTOCItem">
    <w:name w:val="MiniTOCItem"/>
    <w:basedOn w:val="ListBullet"/>
    <w:rsid w:val="00432BD9"/>
    <w:pPr>
      <w:numPr>
        <w:numId w:val="0"/>
      </w:numPr>
      <w:tabs>
        <w:tab w:val="right" w:leader="dot" w:pos="6521"/>
      </w:tabs>
      <w:spacing w:before="0" w:after="0"/>
    </w:pPr>
  </w:style>
  <w:style w:type="paragraph" w:customStyle="1" w:styleId="TOFTitle">
    <w:name w:val="TOFTitle"/>
    <w:basedOn w:val="TOCTitle"/>
    <w:rsid w:val="00432BD9"/>
  </w:style>
  <w:style w:type="paragraph" w:styleId="TableofFigures">
    <w:name w:val="table of figures"/>
    <w:basedOn w:val="Normal"/>
    <w:next w:val="Normal"/>
    <w:semiHidden/>
    <w:rsid w:val="00432BD9"/>
    <w:pPr>
      <w:tabs>
        <w:tab w:val="right" w:leader="dot" w:pos="9072"/>
      </w:tabs>
      <w:ind w:left="970" w:hanging="403"/>
    </w:pPr>
    <w:rPr>
      <w:rFonts w:ascii="Times New Roman" w:hAnsi="Times New Roman"/>
      <w:b/>
    </w:rPr>
  </w:style>
  <w:style w:type="paragraph" w:styleId="ListNumber">
    <w:name w:val="List Number"/>
    <w:basedOn w:val="List"/>
    <w:rsid w:val="00432BD9"/>
    <w:pPr>
      <w:numPr>
        <w:numId w:val="15"/>
      </w:numPr>
      <w:tabs>
        <w:tab w:val="clear" w:pos="340"/>
      </w:tabs>
    </w:pPr>
  </w:style>
  <w:style w:type="character" w:customStyle="1" w:styleId="WingdingSymbols">
    <w:name w:val="Wingding Symbols"/>
    <w:rsid w:val="00432BD9"/>
    <w:rPr>
      <w:rFonts w:ascii="Wingdings" w:hAnsi="Wingdings"/>
    </w:rPr>
  </w:style>
  <w:style w:type="paragraph" w:customStyle="1" w:styleId="TableHeading">
    <w:name w:val="Table Heading"/>
    <w:basedOn w:val="HeadingBase"/>
    <w:rsid w:val="00432BD9"/>
    <w:pPr>
      <w:keepLines/>
      <w:pBdr>
        <w:bottom w:val="single" w:sz="6" w:space="1" w:color="918585"/>
      </w:pBdr>
      <w:spacing w:before="240"/>
    </w:pPr>
  </w:style>
  <w:style w:type="character" w:customStyle="1" w:styleId="HotSpot">
    <w:name w:val="HotSpot"/>
    <w:rsid w:val="00432BD9"/>
    <w:rPr>
      <w:color w:val="0033CC"/>
      <w:u w:val="none"/>
    </w:rPr>
  </w:style>
  <w:style w:type="paragraph" w:customStyle="1" w:styleId="BodyTextRight">
    <w:name w:val="Body Text Right"/>
    <w:basedOn w:val="BodyText"/>
    <w:rsid w:val="00432BD9"/>
    <w:pPr>
      <w:spacing w:before="0" w:after="0"/>
      <w:jc w:val="right"/>
    </w:pPr>
  </w:style>
  <w:style w:type="paragraph" w:styleId="Index3">
    <w:name w:val="index 3"/>
    <w:basedOn w:val="ListNumber2"/>
    <w:next w:val="Normal"/>
    <w:semiHidden/>
    <w:rsid w:val="00432BD9"/>
    <w:pPr>
      <w:numPr>
        <w:numId w:val="0"/>
      </w:numPr>
      <w:tabs>
        <w:tab w:val="right" w:leader="dot" w:pos="4176"/>
      </w:tabs>
    </w:pPr>
  </w:style>
  <w:style w:type="paragraph" w:styleId="ListNumber2">
    <w:name w:val="List Number 2"/>
    <w:basedOn w:val="List2"/>
    <w:rsid w:val="00432BD9"/>
    <w:pPr>
      <w:numPr>
        <w:numId w:val="10"/>
      </w:numPr>
      <w:tabs>
        <w:tab w:val="clear" w:pos="1060"/>
      </w:tabs>
    </w:pPr>
  </w:style>
  <w:style w:type="paragraph" w:customStyle="1" w:styleId="MarginNote">
    <w:name w:val="Margin Note"/>
    <w:basedOn w:val="BodyText"/>
    <w:rsid w:val="00432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B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BD9"/>
    <w:rPr>
      <w:sz w:val="32"/>
    </w:rPr>
  </w:style>
  <w:style w:type="paragraph" w:customStyle="1" w:styleId="HeadingProcedure">
    <w:name w:val="Heading Procedure"/>
    <w:basedOn w:val="HeadingBase"/>
    <w:next w:val="Normal"/>
    <w:rsid w:val="00432BD9"/>
    <w:pPr>
      <w:tabs>
        <w:tab w:val="left" w:pos="0"/>
      </w:tabs>
      <w:spacing w:before="120" w:after="60"/>
    </w:pPr>
    <w:rPr>
      <w:i/>
      <w:color w:val="918585"/>
      <w:sz w:val="22"/>
    </w:rPr>
  </w:style>
  <w:style w:type="paragraph" w:customStyle="1" w:styleId="TableBodyText">
    <w:name w:val="Table Body Text"/>
    <w:basedOn w:val="BodyText"/>
    <w:rsid w:val="00432BD9"/>
    <w:pPr>
      <w:spacing w:before="60" w:after="60"/>
    </w:pPr>
  </w:style>
  <w:style w:type="paragraph" w:styleId="ListContinue">
    <w:name w:val="List Continue"/>
    <w:basedOn w:val="List"/>
    <w:rsid w:val="00432BD9"/>
    <w:pPr>
      <w:ind w:firstLine="0"/>
    </w:pPr>
  </w:style>
  <w:style w:type="paragraph" w:customStyle="1" w:styleId="ListNote">
    <w:name w:val="List Note"/>
    <w:basedOn w:val="List"/>
    <w:rsid w:val="00432BD9"/>
    <w:pPr>
      <w:pBdr>
        <w:top w:val="single" w:sz="6" w:space="2" w:color="918585"/>
        <w:bottom w:val="single" w:sz="6" w:space="2" w:color="918585"/>
      </w:pBdr>
      <w:tabs>
        <w:tab w:val="left" w:pos="1021"/>
      </w:tabs>
      <w:ind w:firstLine="0"/>
    </w:pPr>
  </w:style>
  <w:style w:type="paragraph" w:customStyle="1" w:styleId="Warning">
    <w:name w:val="Warning"/>
    <w:basedOn w:val="BodyText"/>
    <w:rsid w:val="00432BD9"/>
    <w:pPr>
      <w:shd w:val="clear" w:color="auto" w:fill="D9D9D9"/>
      <w:tabs>
        <w:tab w:val="left" w:pos="992"/>
      </w:tabs>
      <w:ind w:left="119" w:right="119"/>
    </w:pPr>
    <w:rPr>
      <w:sz w:val="20"/>
    </w:rPr>
  </w:style>
  <w:style w:type="paragraph" w:customStyle="1" w:styleId="MarginIcons">
    <w:name w:val="Margin Icons"/>
    <w:basedOn w:val="BodyText"/>
    <w:rsid w:val="00432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BD9"/>
    <w:rPr>
      <w:rFonts w:ascii="Courier New" w:hAnsi="Courier New"/>
    </w:rPr>
  </w:style>
  <w:style w:type="paragraph" w:customStyle="1" w:styleId="NoteBullet">
    <w:name w:val="Note Bullet"/>
    <w:basedOn w:val="Note"/>
    <w:rsid w:val="00432BD9"/>
    <w:pPr>
      <w:tabs>
        <w:tab w:val="clear" w:pos="680"/>
      </w:tabs>
      <w:spacing w:before="60" w:after="60"/>
    </w:pPr>
  </w:style>
  <w:style w:type="paragraph" w:customStyle="1" w:styleId="SubHeading2">
    <w:name w:val="SubHeading2"/>
    <w:basedOn w:val="HeadingBase"/>
    <w:rsid w:val="00432BD9"/>
    <w:pPr>
      <w:spacing w:before="240" w:after="60"/>
    </w:pPr>
    <w:rPr>
      <w:sz w:val="20"/>
    </w:rPr>
  </w:style>
  <w:style w:type="paragraph" w:customStyle="1" w:styleId="SubHeading1">
    <w:name w:val="SubHeading1"/>
    <w:basedOn w:val="HeadingBase"/>
    <w:rsid w:val="00432BD9"/>
    <w:pPr>
      <w:spacing w:before="240" w:after="60"/>
    </w:pPr>
    <w:rPr>
      <w:color w:val="918585"/>
      <w:sz w:val="22"/>
    </w:rPr>
  </w:style>
  <w:style w:type="paragraph" w:customStyle="1" w:styleId="SideHeading">
    <w:name w:val="Side Heading"/>
    <w:basedOn w:val="HeadingBase"/>
    <w:rsid w:val="00432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BD9"/>
    <w:pPr>
      <w:tabs>
        <w:tab w:val="num" w:pos="360"/>
      </w:tabs>
    </w:pPr>
  </w:style>
  <w:style w:type="paragraph" w:styleId="PlainText">
    <w:name w:val="Plain Text"/>
    <w:basedOn w:val="Normal"/>
    <w:link w:val="PlainTextChar"/>
    <w:rsid w:val="00432BD9"/>
    <w:rPr>
      <w:sz w:val="20"/>
    </w:rPr>
  </w:style>
  <w:style w:type="character" w:customStyle="1" w:styleId="PlainTextChar">
    <w:name w:val="Plain Text Char"/>
    <w:basedOn w:val="DefaultParagraphFont"/>
    <w:link w:val="PlainText"/>
    <w:rsid w:val="00432BD9"/>
    <w:rPr>
      <w:rFonts w:ascii="Courier New" w:eastAsia="Times New Roman" w:hAnsi="Courier New" w:cs="Times New Roman"/>
      <w:sz w:val="20"/>
      <w:szCs w:val="20"/>
      <w:lang w:eastAsia="en-US"/>
    </w:rPr>
  </w:style>
  <w:style w:type="character" w:customStyle="1" w:styleId="MenuOption">
    <w:name w:val="Menu Option"/>
    <w:basedOn w:val="DefaultParagraphFont"/>
    <w:rsid w:val="00432BD9"/>
    <w:rPr>
      <w:b/>
      <w:smallCaps/>
    </w:rPr>
  </w:style>
  <w:style w:type="paragraph" w:customStyle="1" w:styleId="TableListNumber">
    <w:name w:val="Table List Number"/>
    <w:basedOn w:val="ListNumber"/>
    <w:rsid w:val="00432BD9"/>
    <w:pPr>
      <w:numPr>
        <w:numId w:val="0"/>
      </w:numPr>
    </w:pPr>
  </w:style>
  <w:style w:type="paragraph" w:styleId="TOC4">
    <w:name w:val="toc 4"/>
    <w:basedOn w:val="TOCBase"/>
    <w:next w:val="Normal"/>
    <w:semiHidden/>
    <w:rsid w:val="00432BD9"/>
    <w:pPr>
      <w:tabs>
        <w:tab w:val="right" w:leader="dot" w:pos="9071"/>
      </w:tabs>
      <w:ind w:left="1701"/>
    </w:pPr>
  </w:style>
  <w:style w:type="paragraph" w:customStyle="1" w:styleId="ListAlpha">
    <w:name w:val="List Alpha"/>
    <w:basedOn w:val="List"/>
    <w:rsid w:val="00432BD9"/>
    <w:pPr>
      <w:numPr>
        <w:numId w:val="9"/>
      </w:numPr>
    </w:pPr>
  </w:style>
  <w:style w:type="paragraph" w:customStyle="1" w:styleId="ListAlpha2">
    <w:name w:val="List Alpha 2"/>
    <w:basedOn w:val="List2"/>
    <w:rsid w:val="00432BD9"/>
    <w:pPr>
      <w:numPr>
        <w:numId w:val="8"/>
      </w:numPr>
    </w:pPr>
  </w:style>
  <w:style w:type="paragraph" w:styleId="List2">
    <w:name w:val="List 2"/>
    <w:basedOn w:val="BodyText"/>
    <w:rsid w:val="00432BD9"/>
    <w:pPr>
      <w:tabs>
        <w:tab w:val="left" w:pos="680"/>
      </w:tabs>
      <w:spacing w:before="60" w:after="60"/>
      <w:ind w:left="680" w:hanging="340"/>
    </w:pPr>
  </w:style>
  <w:style w:type="paragraph" w:styleId="List3">
    <w:name w:val="List 3"/>
    <w:basedOn w:val="BodyText"/>
    <w:rsid w:val="00432BD9"/>
    <w:pPr>
      <w:tabs>
        <w:tab w:val="left" w:pos="1021"/>
      </w:tabs>
      <w:spacing w:before="60" w:after="60"/>
      <w:ind w:left="1020" w:hanging="340"/>
    </w:pPr>
  </w:style>
  <w:style w:type="paragraph" w:styleId="List4">
    <w:name w:val="List 4"/>
    <w:basedOn w:val="BodyText"/>
    <w:rsid w:val="00432BD9"/>
    <w:pPr>
      <w:tabs>
        <w:tab w:val="left" w:pos="1361"/>
      </w:tabs>
      <w:spacing w:before="60" w:after="60"/>
      <w:ind w:left="1361" w:hanging="340"/>
    </w:pPr>
  </w:style>
  <w:style w:type="paragraph" w:styleId="List5">
    <w:name w:val="List 5"/>
    <w:basedOn w:val="BodyText"/>
    <w:rsid w:val="00432BD9"/>
    <w:pPr>
      <w:tabs>
        <w:tab w:val="left" w:pos="1701"/>
      </w:tabs>
      <w:spacing w:before="60" w:after="60"/>
      <w:ind w:left="1701" w:hanging="340"/>
    </w:pPr>
  </w:style>
  <w:style w:type="paragraph" w:styleId="ListBullet3">
    <w:name w:val="List Bullet 3"/>
    <w:basedOn w:val="List3"/>
    <w:rsid w:val="00432BD9"/>
    <w:pPr>
      <w:numPr>
        <w:numId w:val="14"/>
      </w:numPr>
      <w:tabs>
        <w:tab w:val="clear" w:pos="1021"/>
      </w:tabs>
      <w:ind w:left="1037" w:hanging="357"/>
    </w:pPr>
  </w:style>
  <w:style w:type="paragraph" w:styleId="ListBullet4">
    <w:name w:val="List Bullet 4"/>
    <w:basedOn w:val="List4"/>
    <w:rsid w:val="00432BD9"/>
    <w:pPr>
      <w:numPr>
        <w:numId w:val="3"/>
      </w:numPr>
      <w:tabs>
        <w:tab w:val="clear" w:pos="1361"/>
      </w:tabs>
    </w:pPr>
  </w:style>
  <w:style w:type="paragraph" w:styleId="ListBullet5">
    <w:name w:val="List Bullet 5"/>
    <w:basedOn w:val="List5"/>
    <w:rsid w:val="00432BD9"/>
    <w:pPr>
      <w:numPr>
        <w:numId w:val="4"/>
      </w:numPr>
    </w:pPr>
  </w:style>
  <w:style w:type="paragraph" w:styleId="ListContinue2">
    <w:name w:val="List Continue 2"/>
    <w:basedOn w:val="List2"/>
    <w:rsid w:val="00432BD9"/>
    <w:pPr>
      <w:ind w:firstLine="0"/>
    </w:pPr>
  </w:style>
  <w:style w:type="paragraph" w:styleId="ListContinue3">
    <w:name w:val="List Continue 3"/>
    <w:basedOn w:val="List3"/>
    <w:rsid w:val="00432BD9"/>
    <w:pPr>
      <w:ind w:left="1021" w:firstLine="0"/>
    </w:pPr>
  </w:style>
  <w:style w:type="paragraph" w:styleId="ListContinue4">
    <w:name w:val="List Continue 4"/>
    <w:basedOn w:val="List4"/>
    <w:rsid w:val="00432BD9"/>
    <w:pPr>
      <w:ind w:firstLine="0"/>
    </w:pPr>
  </w:style>
  <w:style w:type="paragraph" w:styleId="ListContinue5">
    <w:name w:val="List Continue 5"/>
    <w:basedOn w:val="List5"/>
    <w:rsid w:val="00432BD9"/>
    <w:pPr>
      <w:ind w:firstLine="0"/>
    </w:pPr>
  </w:style>
  <w:style w:type="paragraph" w:styleId="ListNumber3">
    <w:name w:val="List Number 3"/>
    <w:basedOn w:val="List3"/>
    <w:rsid w:val="00432BD9"/>
    <w:pPr>
      <w:numPr>
        <w:numId w:val="5"/>
      </w:numPr>
    </w:pPr>
  </w:style>
  <w:style w:type="paragraph" w:styleId="ListNumber4">
    <w:name w:val="List Number 4"/>
    <w:basedOn w:val="List4"/>
    <w:rsid w:val="00432BD9"/>
    <w:pPr>
      <w:numPr>
        <w:numId w:val="6"/>
      </w:numPr>
    </w:pPr>
  </w:style>
  <w:style w:type="paragraph" w:styleId="ListNumber5">
    <w:name w:val="List Number 5"/>
    <w:basedOn w:val="List5"/>
    <w:rsid w:val="00432BD9"/>
    <w:pPr>
      <w:numPr>
        <w:numId w:val="7"/>
      </w:numPr>
    </w:pPr>
  </w:style>
  <w:style w:type="paragraph" w:styleId="BlockText">
    <w:name w:val="Block Text"/>
    <w:basedOn w:val="Normal"/>
    <w:rsid w:val="00432BD9"/>
    <w:pPr>
      <w:spacing w:after="120"/>
      <w:ind w:left="1440" w:right="1440"/>
    </w:pPr>
  </w:style>
  <w:style w:type="character" w:customStyle="1" w:styleId="Subscript">
    <w:name w:val="Subscript"/>
    <w:basedOn w:val="DefaultParagraphFont"/>
    <w:rsid w:val="00432BD9"/>
    <w:rPr>
      <w:sz w:val="16"/>
      <w:vertAlign w:val="subscript"/>
    </w:rPr>
  </w:style>
  <w:style w:type="character" w:customStyle="1" w:styleId="Superscript">
    <w:name w:val="Superscript"/>
    <w:basedOn w:val="DefaultParagraphFont"/>
    <w:rsid w:val="00432BD9"/>
    <w:rPr>
      <w:sz w:val="16"/>
      <w:vertAlign w:val="superscript"/>
    </w:rPr>
  </w:style>
  <w:style w:type="character" w:customStyle="1" w:styleId="Symbols">
    <w:name w:val="Symbols"/>
    <w:basedOn w:val="DefaultParagraphFont"/>
    <w:rsid w:val="00432BD9"/>
    <w:rPr>
      <w:rFonts w:ascii="Symbol" w:hAnsi="Symbol"/>
    </w:rPr>
  </w:style>
  <w:style w:type="character" w:customStyle="1" w:styleId="MenuOptions">
    <w:name w:val="Menu Options"/>
    <w:basedOn w:val="DefaultParagraphFont"/>
    <w:rsid w:val="00432BD9"/>
    <w:rPr>
      <w:rFonts w:ascii="Arial Narrow" w:hAnsi="Arial Narrow"/>
      <w:smallCaps/>
    </w:rPr>
  </w:style>
  <w:style w:type="character" w:customStyle="1" w:styleId="Buttons">
    <w:name w:val="Buttons"/>
    <w:basedOn w:val="DefaultParagraphFont"/>
    <w:rsid w:val="00432BD9"/>
    <w:rPr>
      <w:b/>
    </w:rPr>
  </w:style>
  <w:style w:type="character" w:customStyle="1" w:styleId="Underlined">
    <w:name w:val="Underlined"/>
    <w:basedOn w:val="DefaultParagraphFont"/>
    <w:rsid w:val="00432BD9"/>
    <w:rPr>
      <w:u w:val="single"/>
    </w:rPr>
  </w:style>
  <w:style w:type="paragraph" w:customStyle="1" w:styleId="TableBodyTextRight">
    <w:name w:val="Table Body Text Right"/>
    <w:basedOn w:val="TableBodyText"/>
    <w:rsid w:val="00432BD9"/>
    <w:pPr>
      <w:widowControl w:val="0"/>
      <w:autoSpaceDE w:val="0"/>
      <w:autoSpaceDN w:val="0"/>
      <w:adjustRightInd w:val="0"/>
      <w:jc w:val="right"/>
    </w:pPr>
    <w:rPr>
      <w:rFonts w:cs="Arial"/>
      <w:szCs w:val="18"/>
    </w:rPr>
  </w:style>
  <w:style w:type="paragraph" w:customStyle="1" w:styleId="CopyrightText">
    <w:name w:val="Copyright Text"/>
    <w:basedOn w:val="BodyText"/>
    <w:rsid w:val="00432BD9"/>
    <w:rPr>
      <w:sz w:val="18"/>
    </w:rPr>
  </w:style>
  <w:style w:type="paragraph" w:customStyle="1" w:styleId="BodySmallRight">
    <w:name w:val="Body Small Right"/>
    <w:basedOn w:val="BodyTextRight"/>
    <w:rsid w:val="00432BD9"/>
    <w:rPr>
      <w:sz w:val="18"/>
      <w:szCs w:val="18"/>
    </w:rPr>
  </w:style>
  <w:style w:type="paragraph" w:customStyle="1" w:styleId="MarginEdition">
    <w:name w:val="Margin Edition"/>
    <w:basedOn w:val="MarginNote"/>
    <w:rsid w:val="00432BD9"/>
    <w:pPr>
      <w:spacing w:before="0" w:after="0"/>
    </w:pPr>
    <w:rPr>
      <w:rFonts w:ascii="Times New Roman" w:hAnsi="Times New Roman"/>
      <w:color w:val="999999"/>
    </w:rPr>
  </w:style>
  <w:style w:type="paragraph" w:customStyle="1" w:styleId="Spacer">
    <w:name w:val="Spacer"/>
    <w:basedOn w:val="Normal"/>
    <w:rsid w:val="00432BD9"/>
    <w:rPr>
      <w:sz w:val="2"/>
      <w:szCs w:val="2"/>
    </w:rPr>
  </w:style>
  <w:style w:type="character" w:customStyle="1" w:styleId="Small">
    <w:name w:val="Small"/>
    <w:basedOn w:val="DefaultParagraphFont"/>
    <w:rsid w:val="00432BD9"/>
    <w:rPr>
      <w:sz w:val="16"/>
    </w:rPr>
  </w:style>
  <w:style w:type="paragraph" w:customStyle="1" w:styleId="WideTable">
    <w:name w:val="Wide Table"/>
    <w:basedOn w:val="Normal"/>
    <w:rsid w:val="00432BD9"/>
    <w:pPr>
      <w:ind w:left="-1418"/>
    </w:pPr>
    <w:rPr>
      <w:sz w:val="2"/>
      <w:szCs w:val="2"/>
    </w:rPr>
  </w:style>
  <w:style w:type="character" w:styleId="PageNumber">
    <w:name w:val="page number"/>
    <w:basedOn w:val="DefaultParagraphFont"/>
    <w:rsid w:val="00432BD9"/>
  </w:style>
  <w:style w:type="paragraph" w:styleId="Quote">
    <w:name w:val="Quote"/>
    <w:basedOn w:val="Heading1"/>
    <w:link w:val="QuoteChar"/>
    <w:qFormat/>
    <w:rsid w:val="00432BD9"/>
    <w:rPr>
      <w:b w:val="0"/>
      <w:sz w:val="72"/>
      <w:szCs w:val="72"/>
      <w:lang w:val="en-NZ"/>
    </w:rPr>
  </w:style>
  <w:style w:type="character" w:customStyle="1" w:styleId="QuoteChar">
    <w:name w:val="Quote Char"/>
    <w:basedOn w:val="DefaultParagraphFont"/>
    <w:link w:val="Quote"/>
    <w:rsid w:val="00432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BD9"/>
    <w:pPr>
      <w:pageBreakBefore/>
    </w:pPr>
  </w:style>
  <w:style w:type="paragraph" w:customStyle="1" w:styleId="Border">
    <w:name w:val="Border"/>
    <w:basedOn w:val="Normal"/>
    <w:qFormat/>
    <w:rsid w:val="00432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BD9"/>
    <w:rPr>
      <w:b/>
      <w:bCs/>
      <w:i/>
      <w:iCs/>
      <w:color w:val="auto"/>
    </w:rPr>
  </w:style>
  <w:style w:type="paragraph" w:styleId="IntenseQuote">
    <w:name w:val="Intense Quote"/>
    <w:basedOn w:val="Normal"/>
    <w:next w:val="Normal"/>
    <w:link w:val="IntenseQuoteChar"/>
    <w:uiPriority w:val="30"/>
    <w:qFormat/>
    <w:rsid w:val="00432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B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BD9"/>
    <w:rPr>
      <w:smallCaps/>
      <w:color w:val="auto"/>
      <w:u w:val="single"/>
    </w:rPr>
  </w:style>
  <w:style w:type="character" w:styleId="IntenseReference">
    <w:name w:val="Intense Reference"/>
    <w:basedOn w:val="DefaultParagraphFont"/>
    <w:uiPriority w:val="32"/>
    <w:qFormat/>
    <w:rsid w:val="00432BD9"/>
    <w:rPr>
      <w:b/>
      <w:bCs/>
      <w:smallCaps/>
      <w:color w:val="auto"/>
      <w:spacing w:val="5"/>
      <w:u w:val="single"/>
    </w:rPr>
  </w:style>
  <w:style w:type="paragraph" w:customStyle="1" w:styleId="2ColumnHeading">
    <w:name w:val="2Column Heading"/>
    <w:basedOn w:val="BodyText"/>
    <w:qFormat/>
    <w:rsid w:val="00432BD9"/>
    <w:pPr>
      <w:spacing w:after="60"/>
      <w:ind w:left="-2268"/>
    </w:pPr>
    <w:rPr>
      <w:b/>
    </w:rPr>
  </w:style>
  <w:style w:type="paragraph" w:customStyle="1" w:styleId="Heading1TOC">
    <w:name w:val="Heading1 TOC"/>
    <w:basedOn w:val="Normal"/>
    <w:qFormat/>
    <w:rsid w:val="00432BD9"/>
    <w:pPr>
      <w:spacing w:before="240" w:after="120"/>
    </w:pPr>
    <w:rPr>
      <w:rFonts w:ascii="Times New Roman" w:hAnsi="Times New Roman"/>
      <w:b/>
      <w:sz w:val="32"/>
    </w:rPr>
  </w:style>
  <w:style w:type="paragraph" w:customStyle="1" w:styleId="Heading2TOC">
    <w:name w:val="Heading2 TOC"/>
    <w:basedOn w:val="Normal"/>
    <w:qFormat/>
    <w:rsid w:val="00432BD9"/>
    <w:pPr>
      <w:spacing w:before="240" w:after="60"/>
    </w:pPr>
    <w:rPr>
      <w:rFonts w:ascii="Times New Roman" w:hAnsi="Times New Roman"/>
      <w:b/>
      <w:sz w:val="28"/>
    </w:rPr>
  </w:style>
  <w:style w:type="character" w:customStyle="1" w:styleId="Underline">
    <w:name w:val="Underline"/>
    <w:basedOn w:val="DefaultParagraphFont"/>
    <w:qFormat/>
    <w:rsid w:val="00432BD9"/>
    <w:rPr>
      <w:u w:val="single"/>
    </w:rPr>
  </w:style>
  <w:style w:type="character" w:customStyle="1" w:styleId="BoldandItalics">
    <w:name w:val="Bold and Italics"/>
    <w:qFormat/>
    <w:rsid w:val="00432BD9"/>
    <w:rPr>
      <w:b/>
      <w:i/>
      <w:u w:val="none"/>
    </w:rPr>
  </w:style>
  <w:style w:type="paragraph" w:styleId="BalloonText">
    <w:name w:val="Balloon Text"/>
    <w:basedOn w:val="Normal"/>
    <w:link w:val="BalloonTextChar"/>
    <w:rsid w:val="00432BD9"/>
    <w:rPr>
      <w:rFonts w:ascii="Tahoma" w:hAnsi="Tahoma" w:cs="Tahoma"/>
      <w:sz w:val="16"/>
      <w:szCs w:val="16"/>
    </w:rPr>
  </w:style>
  <w:style w:type="character" w:customStyle="1" w:styleId="BalloonTextChar">
    <w:name w:val="Balloon Text Char"/>
    <w:basedOn w:val="DefaultParagraphFont"/>
    <w:link w:val="BalloonText"/>
    <w:rsid w:val="00432B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B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B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BD9"/>
    <w:rPr>
      <w:b/>
      <w:color w:val="660033"/>
      <w:spacing w:val="0"/>
    </w:rPr>
  </w:style>
  <w:style w:type="paragraph" w:customStyle="1" w:styleId="Nameditemlist">
    <w:name w:val="Named item list"/>
    <w:basedOn w:val="BodyText"/>
    <w:qFormat/>
    <w:rsid w:val="00432BD9"/>
    <w:pPr>
      <w:tabs>
        <w:tab w:val="left" w:pos="2835"/>
      </w:tabs>
      <w:ind w:left="2835" w:hanging="2835"/>
    </w:pPr>
  </w:style>
  <w:style w:type="paragraph" w:customStyle="1" w:styleId="BodyTextnopadding">
    <w:name w:val="Body Text no padding"/>
    <w:basedOn w:val="BodyText"/>
    <w:qFormat/>
    <w:rsid w:val="00432BD9"/>
    <w:pPr>
      <w:spacing w:before="0" w:after="0"/>
    </w:pPr>
  </w:style>
  <w:style w:type="paragraph" w:customStyle="1" w:styleId="BodyTextBold">
    <w:name w:val="Body Text Bold"/>
    <w:basedOn w:val="BodyText"/>
    <w:qFormat/>
    <w:rsid w:val="00432BD9"/>
    <w:rPr>
      <w:b/>
    </w:rPr>
  </w:style>
  <w:style w:type="character" w:styleId="Hyperlink">
    <w:name w:val="Hyperlink"/>
    <w:basedOn w:val="DefaultParagraphFont"/>
    <w:uiPriority w:val="99"/>
    <w:unhideWhenUsed/>
    <w:rsid w:val="007A39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5237</Characters>
  <Application>Microsoft Office Word</Application>
  <DocSecurity>0</DocSecurity>
  <Lines>95</Lines>
  <Paragraphs>65</Paragraphs>
  <ScaleCrop>false</ScaleCrop>
  <Company>Author-it Software Corporation Ltd.</Company>
  <LinksUpToDate>false</LinksUpToDate>
  <CharactersWithSpaces>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MARN006 Manage cargo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2020-10-27T01:28:00Z</dcterms:created>
  <dcterms:modified xsi:type="dcterms:W3CDTF">2020-10-27T01:28:00Z</dcterms:modified>
</cp:coreProperties>
</file>