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24EE" w:rsidP="003424EE">
      <w:pPr>
        <w:pStyle w:val="Title"/>
      </w:pPr>
      <w:r>
        <w:fldChar w:fldCharType="begin"/>
      </w:r>
      <w:r>
        <w:instrText xml:space="preserve"> TITLE   \* MERGEFORMAT </w:instrText>
      </w:r>
      <w:r>
        <w:fldChar w:fldCharType="separate"/>
      </w:r>
      <w:r>
        <w:t>MARN001 Apply general purpose hand skills aboard a vessel</w:t>
      </w:r>
      <w:r>
        <w:fldChar w:fldCharType="end"/>
      </w:r>
    </w:p>
    <w:p w:rsidR="003424EE" w:rsidP="003424EE">
      <w:pPr>
        <w:pStyle w:val="Version"/>
        <w:sectPr w:rsidSect="00B83E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3EDE" w:rsidP="00B83EDE">
      <w:pPr>
        <w:pStyle w:val="SuperHeading"/>
      </w:pPr>
      <w:r w:rsidRPr="00B83EDE">
        <w:t>MARN001 Apply general purpose hand skills aboard a vessel</w:t>
      </w:r>
    </w:p>
    <w:p w:rsidR="00000000" w:rsidRPr="00B83EDE" w:rsidP="00B83EDE">
      <w:pPr>
        <w:pStyle w:val="Heading1"/>
      </w:pPr>
      <w:bookmarkStart w:id="1" w:name="O_596253"/>
      <w:bookmarkEnd w:id="1"/>
      <w:r w:rsidRPr="00B83EDE">
        <w:t>Modification History</w:t>
      </w:r>
    </w:p>
    <w:p w:rsidR="00000000" w:rsidRPr="00B83EDE" w:rsidP="003424EE">
      <w:pPr>
        <w:pStyle w:val="BodyText"/>
      </w:pPr>
      <w:r w:rsidRPr="00B83EDE">
        <w:t>Release 1. New unit of competency.</w:t>
      </w:r>
    </w:p>
    <w:p w:rsidR="00000000" w:rsidRPr="00B83EDE" w:rsidP="00B83EDE">
      <w:pPr>
        <w:pStyle w:val="Heading1"/>
      </w:pPr>
      <w:bookmarkStart w:id="2" w:name="O_596254"/>
      <w:bookmarkEnd w:id="2"/>
      <w:r w:rsidRPr="00B83EDE">
        <w:t>Application</w:t>
      </w:r>
    </w:p>
    <w:p w:rsidR="00000000" w:rsidRPr="00B83EDE" w:rsidP="003424EE">
      <w:pPr>
        <w:pStyle w:val="BodyText"/>
      </w:pPr>
      <w:r w:rsidRPr="00B83EDE">
        <w:t>This unit involves the skills and knowledge required to perform general purpose hand duties aboard a vessel.</w:t>
      </w:r>
    </w:p>
    <w:p w:rsidR="00000000" w:rsidRPr="00B83EDE" w:rsidP="003424EE">
      <w:pPr>
        <w:pStyle w:val="BodyText"/>
      </w:pPr>
      <w:r w:rsidRPr="00B83EDE">
        <w:t>This unit applies to general purpose hands wo</w:t>
      </w:r>
      <w:r w:rsidRPr="00B83EDE">
        <w:t>rking in the maritime industry on vessels up to 80 metres. They could be working independently or as part of a vessel crew.</w:t>
      </w:r>
    </w:p>
    <w:p w:rsidR="00000000" w:rsidRPr="00B83EDE" w:rsidP="003424EE">
      <w:pPr>
        <w:pStyle w:val="BodyText"/>
      </w:pPr>
      <w:r w:rsidRPr="00B83EDE">
        <w:t>This unit has links to legislative and certification requirements.</w:t>
      </w:r>
    </w:p>
    <w:p w:rsidR="00000000" w:rsidRPr="00B83EDE" w:rsidP="00B83EDE">
      <w:pPr>
        <w:pStyle w:val="Heading1"/>
      </w:pPr>
      <w:bookmarkStart w:id="3" w:name="O_596255"/>
      <w:bookmarkEnd w:id="3"/>
      <w:r w:rsidRPr="00B83EDE">
        <w:t>Pre-requisite Unit</w:t>
      </w:r>
    </w:p>
    <w:p w:rsidR="00000000" w:rsidRPr="00B83EDE" w:rsidP="003424EE">
      <w:pPr>
        <w:pStyle w:val="BodyText"/>
      </w:pPr>
      <w:r w:rsidRPr="00B83EDE">
        <w:t>Not applicable.</w:t>
      </w:r>
    </w:p>
    <w:p w:rsidR="00000000" w:rsidRPr="00B83EDE" w:rsidP="00B83EDE">
      <w:pPr>
        <w:pStyle w:val="Heading1"/>
      </w:pPr>
      <w:bookmarkStart w:id="4" w:name="O_596256"/>
      <w:bookmarkEnd w:id="4"/>
      <w:r w:rsidRPr="00B83EDE">
        <w:t>Competency Field</w:t>
      </w:r>
    </w:p>
    <w:p w:rsidR="00000000" w:rsidRPr="00B83EDE" w:rsidP="003424EE">
      <w:pPr>
        <w:pStyle w:val="BodyText"/>
      </w:pPr>
      <w:r w:rsidRPr="00B83EDE">
        <w:t>N – Seamanship</w:t>
      </w:r>
    </w:p>
    <w:p w:rsidR="00000000" w:rsidRPr="00B83EDE" w:rsidP="00B83EDE">
      <w:pPr>
        <w:pStyle w:val="Heading1"/>
      </w:pPr>
      <w:bookmarkStart w:id="5" w:name="O_596257"/>
      <w:bookmarkEnd w:id="5"/>
      <w:r w:rsidRPr="00B83EDE">
        <w:t>Unit Sector</w:t>
      </w:r>
    </w:p>
    <w:p w:rsidR="00000000" w:rsidRPr="00B83EDE" w:rsidP="003424EE">
      <w:pPr>
        <w:pStyle w:val="BodyText"/>
      </w:pPr>
      <w:r w:rsidRPr="00B83EDE">
        <w:t>Not applicable.</w:t>
      </w:r>
    </w:p>
    <w:p w:rsidR="00000000" w:rsidRPr="00B83EDE" w:rsidP="00B83EDE">
      <w:pPr>
        <w:pStyle w:val="Heading1"/>
      </w:pPr>
      <w:bookmarkStart w:id="6" w:name="O_596258"/>
      <w:bookmarkEnd w:id="6"/>
      <w:r w:rsidRPr="00B83EDE">
        <w:t>Elements and Performance Criteria</w:t>
      </w:r>
    </w:p>
    <w:tbl>
      <w:tblPr>
        <w:tblW w:w="9356" w:type="dxa"/>
        <w:tblLayout w:type="fixed"/>
        <w:tblCellMar>
          <w:left w:w="62" w:type="dxa"/>
          <w:right w:w="62" w:type="dxa"/>
        </w:tblCellMar>
        <w:tblLook w:val="0000"/>
      </w:tblPr>
      <w:tblGrid>
        <w:gridCol w:w="426"/>
        <w:gridCol w:w="2409"/>
        <w:gridCol w:w="567"/>
        <w:gridCol w:w="5954"/>
      </w:tblGrid>
      <w:tr w:rsidTr="003424EE">
        <w:tblPrEx>
          <w:tblW w:w="9356"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Elements describe the essential outcomes.</w:t>
            </w:r>
          </w:p>
        </w:tc>
        <w:tc>
          <w:tcPr>
            <w:tcW w:w="6521" w:type="dxa"/>
            <w:gridSpan w:val="2"/>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 xml:space="preserve">Performance criteria describe the performance needed to demonstrate achievement </w:t>
            </w:r>
            <w:r w:rsidRPr="00B83EDE">
              <w:t>of the element.</w:t>
            </w:r>
          </w:p>
        </w:tc>
      </w:tr>
      <w:tr w:rsidTr="003424EE">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B83EDE" w:rsidP="00B83EDE">
            <w:pPr>
              <w:pStyle w:val="BodyText"/>
            </w:pPr>
            <w:r w:rsidRPr="00B83EDE">
              <w:rPr>
                <w:rStyle w:val="SpecialBold"/>
              </w:rPr>
              <w:t>1</w:t>
            </w:r>
          </w:p>
        </w:tc>
        <w:tc>
          <w:tcPr>
            <w:tcW w:w="2409" w:type="dxa"/>
            <w:vMerge w:val="restart"/>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rPr>
                <w:rStyle w:val="SpecialBold"/>
              </w:rPr>
              <w:t>Use and maintain ropes</w:t>
            </w: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1.1</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Rope types and common areas of use are correctly identified</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1.2</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Ropes are checked for wear and any damage is reported according to workplace procedures</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1.3</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Ropes are coiled and stowed correctly</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1.4</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Knots and hitches are tied neatly and securely, and are used according to their correct application</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1.5</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Ropes are spliced neatly and securely according to their correct application and rope ends are whipped where instructed, to maintain good condition</w:t>
            </w:r>
          </w:p>
        </w:tc>
      </w:tr>
      <w:tr w:rsidTr="003424EE">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B83EDE" w:rsidP="00B83EDE">
            <w:pPr>
              <w:pStyle w:val="BodyText"/>
            </w:pPr>
            <w:r w:rsidRPr="00B83EDE">
              <w:rPr>
                <w:rStyle w:val="SpecialBold"/>
              </w:rPr>
              <w:t>2</w:t>
            </w:r>
          </w:p>
        </w:tc>
        <w:tc>
          <w:tcPr>
            <w:tcW w:w="2409" w:type="dxa"/>
            <w:vMerge w:val="restart"/>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rPr>
                <w:rStyle w:val="SpecialBold"/>
              </w:rPr>
              <w:t>Operate deck machinery and emergency stops</w:t>
            </w: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2.1</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Prior to use, deck machinery is checked and prepared for operation</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2.2</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Operations are</w:t>
            </w:r>
            <w:r w:rsidRPr="00B83EDE">
              <w:t xml:space="preserve"> carried out safely according to instructions and standard operating procedures (SOPs) or organisational safety management system (SMS)</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2.3</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Emergency stops on motor and machinery are operated in response to an emergency situation</w:t>
            </w:r>
          </w:p>
        </w:tc>
      </w:tr>
      <w:tr w:rsidTr="003424EE">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B83EDE" w:rsidP="00B83EDE">
            <w:pPr>
              <w:pStyle w:val="BodyText"/>
            </w:pPr>
            <w:r w:rsidRPr="00B83EDE">
              <w:rPr>
                <w:rStyle w:val="SpecialBold"/>
              </w:rPr>
              <w:t>3</w:t>
            </w:r>
          </w:p>
        </w:tc>
        <w:tc>
          <w:tcPr>
            <w:tcW w:w="2409" w:type="dxa"/>
            <w:vMerge w:val="restart"/>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rPr>
                <w:rStyle w:val="SpecialBold"/>
              </w:rPr>
              <w:t>Assist in securing v</w:t>
            </w:r>
            <w:r w:rsidRPr="00B83EDE">
              <w:rPr>
                <w:rStyle w:val="SpecialBold"/>
              </w:rPr>
              <w:t>essel at anchor</w:t>
            </w: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3.1</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Prior to letting go, anchor and equipment are prepared as instructed and organisational communications are followed</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3.2</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Instructions provided are complied with in relation to quantity of anchor cable run out or recovered</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3.3</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During operation, control of cable is maintained within safe operating limits</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3.4</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On completion of anchoring operations, anchor and equipment are secured according to instructions</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3.5</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Throughout all operations, anchoring area is kept free of loose ropes, wires and debris</w:t>
            </w:r>
          </w:p>
        </w:tc>
      </w:tr>
      <w:tr w:rsidTr="003424EE">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B83EDE" w:rsidP="00B83EDE">
            <w:pPr>
              <w:pStyle w:val="BodyText"/>
            </w:pPr>
            <w:r w:rsidRPr="00B83EDE">
              <w:rPr>
                <w:rStyle w:val="SpecialBold"/>
              </w:rPr>
              <w:t>4</w:t>
            </w:r>
          </w:p>
        </w:tc>
        <w:tc>
          <w:tcPr>
            <w:tcW w:w="2409" w:type="dxa"/>
            <w:vMerge w:val="restart"/>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rPr>
                <w:rStyle w:val="SpecialBold"/>
              </w:rPr>
              <w:t>Assist in securing and adjusting vessel position during mooring operations</w:t>
            </w: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4.1</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At all times, mooring lines and associated equipment are handled safely</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4.2</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Mooring plan and organisational communications are followed</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4.3</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Throughout mooring operations, mooring area is kept free of loose ropes, wires and debris</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4.4</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Tension on ropes is maintained at an appropriate level for the stage and nature of the opera</w:t>
            </w:r>
            <w:r w:rsidRPr="00B83EDE">
              <w:t>tion</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4.5</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Mooring lines are secured according to instructions provided</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4.6</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Equipment malfunction or problems encountered during operations are promptly reported</w:t>
            </w:r>
          </w:p>
        </w:tc>
      </w:tr>
      <w:tr w:rsidTr="003424EE">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B83EDE" w:rsidP="00B83EDE">
            <w:pPr>
              <w:pStyle w:val="BodyText"/>
            </w:pPr>
            <w:r w:rsidRPr="00B83EDE">
              <w:rPr>
                <w:rStyle w:val="SpecialBold"/>
              </w:rPr>
              <w:t>5</w:t>
            </w:r>
          </w:p>
        </w:tc>
        <w:tc>
          <w:tcPr>
            <w:tcW w:w="2409" w:type="dxa"/>
            <w:vMerge w:val="restart"/>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rPr>
                <w:rStyle w:val="SpecialBold"/>
              </w:rPr>
              <w:t>Assist in securing vessel for sea</w:t>
            </w: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5.1</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Cargo and cargo handling equipment are checked to ensure they are stowed securely</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5.2</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Hatches and openings are checked to ensure they are secured as required</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5.3</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Maintenance equipment is returned to storage location and secured</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5.4</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Assistance is provided in testing equipment as instructed</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5.5</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All mooring lines are stowed and secured</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5.6</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Assistance is provided in stowing the gangway</w:t>
            </w:r>
          </w:p>
        </w:tc>
      </w:tr>
      <w:tr w:rsidTr="003424EE">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B83EDE" w:rsidP="00B83EDE">
            <w:pPr>
              <w:pStyle w:val="BodyText"/>
            </w:pPr>
            <w:r w:rsidRPr="00B83EDE">
              <w:rPr>
                <w:rStyle w:val="SpecialBold"/>
              </w:rPr>
              <w:t>6</w:t>
            </w:r>
          </w:p>
        </w:tc>
        <w:tc>
          <w:tcPr>
            <w:tcW w:w="2409" w:type="dxa"/>
            <w:vMerge w:val="restart"/>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rPr>
                <w:rStyle w:val="SpecialBold"/>
              </w:rPr>
              <w:t>Perform tasks aloft and over vessel side</w:t>
            </w: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6.1</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Area and equipment for working aloft or over the side are prepared as instructed</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6.2</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Required precautions are taken when working aloft or over the side</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6.3</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Chairs, safety harnesses and appropriate safety equipment are used according to workplace proc</w:t>
            </w:r>
            <w:r w:rsidRPr="00B83EDE">
              <w:t>edures</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6.4</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Tasks are completed safely according to instructions and organisational SMS</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6.5</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After use, equipment is maintained and stored</w:t>
            </w:r>
          </w:p>
        </w:tc>
      </w:tr>
      <w:tr w:rsidTr="003424EE">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B83EDE" w:rsidP="00B83EDE">
            <w:pPr>
              <w:pStyle w:val="BodyText"/>
            </w:pPr>
            <w:r w:rsidRPr="00B83EDE">
              <w:rPr>
                <w:rStyle w:val="SpecialBold"/>
              </w:rPr>
              <w:t>7</w:t>
            </w:r>
          </w:p>
        </w:tc>
        <w:tc>
          <w:tcPr>
            <w:tcW w:w="2409" w:type="dxa"/>
            <w:vMerge w:val="restart"/>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rPr>
                <w:rStyle w:val="SpecialBold"/>
              </w:rPr>
              <w:t>Assist with safe refuelling operations</w:t>
            </w: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7.1</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All personal protective equipment is accessed and used</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7.2</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Safety boundary for the refuelling process is established</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7.3</w:t>
            </w:r>
          </w:p>
        </w:tc>
        <w:tc>
          <w:tcPr>
            <w:tcW w:w="5954"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Instructions are followed to ensure spill prevention systems are correctly deployed</w:t>
            </w:r>
          </w:p>
        </w:tc>
      </w:tr>
      <w:tr w:rsidTr="003424EE">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7.4</w:t>
            </w:r>
          </w:p>
        </w:tc>
        <w:tc>
          <w:tcPr>
            <w:tcW w:w="5954" w:type="dxa"/>
            <w:tcBorders>
              <w:top w:val="nil"/>
              <w:left w:val="nil"/>
              <w:bottom w:val="nil"/>
              <w:right w:val="nil"/>
            </w:tcBorders>
            <w:tcMar>
              <w:top w:w="0" w:type="dxa"/>
              <w:left w:w="62" w:type="dxa"/>
              <w:bottom w:w="0" w:type="dxa"/>
              <w:right w:w="62" w:type="dxa"/>
            </w:tcMar>
          </w:tcPr>
          <w:p w:rsidR="00000000" w:rsidRPr="00B83EDE" w:rsidP="00B83EDE">
            <w:pPr>
              <w:pStyle w:val="BodyText"/>
            </w:pPr>
            <w:r w:rsidRPr="00B83EDE">
              <w:t>Instructions are followed in completing tasks related to the refuelling or fuel transfer process</w:t>
            </w:r>
          </w:p>
        </w:tc>
      </w:tr>
    </w:tbl>
    <w:p w:rsidR="00000000" w:rsidRPr="00B83EDE" w:rsidP="00B83EDE">
      <w:pPr>
        <w:pStyle w:val="BodyText"/>
      </w:pPr>
    </w:p>
    <w:p w:rsidR="00000000" w:rsidRPr="00B83EDE" w:rsidP="00B83EDE">
      <w:pPr>
        <w:pStyle w:val="AllowPageBreak"/>
      </w:pPr>
    </w:p>
    <w:p w:rsidR="00000000" w:rsidRPr="00B83EDE" w:rsidP="00B83EDE">
      <w:pPr>
        <w:pStyle w:val="Heading1"/>
      </w:pPr>
      <w:bookmarkStart w:id="7" w:name="O_596259"/>
      <w:bookmarkEnd w:id="7"/>
      <w:r w:rsidRPr="00B83EDE">
        <w:t>Foundation Skills</w:t>
      </w:r>
    </w:p>
    <w:tbl>
      <w:tblPr>
        <w:tblW w:w="9356" w:type="dxa"/>
        <w:tblLayout w:type="fixed"/>
        <w:tblCellMar>
          <w:left w:w="62" w:type="dxa"/>
          <w:right w:w="62" w:type="dxa"/>
        </w:tblCellMar>
        <w:tblLook w:val="0000"/>
      </w:tblPr>
      <w:tblGrid>
        <w:gridCol w:w="9356"/>
      </w:tblGrid>
      <w:tr w:rsidTr="00B83EDE">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This section describes those language, literacy, numeracy and employment skills that are essential to performance.</w:t>
            </w:r>
          </w:p>
        </w:tc>
      </w:tr>
      <w:tr w:rsidTr="00B83EDE">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B83EDE" w:rsidP="00B83EDE">
            <w:pPr>
              <w:pStyle w:val="BodyText"/>
            </w:pPr>
            <w:r w:rsidRPr="00B83EDE">
              <w:t>Foundation skills essential to performance are explicit in the performance criteria of this unit of competency.</w:t>
            </w:r>
          </w:p>
        </w:tc>
      </w:tr>
    </w:tbl>
    <w:p w:rsidR="00000000" w:rsidRPr="00B83EDE" w:rsidP="00B83EDE">
      <w:pPr>
        <w:pStyle w:val="BodyText"/>
      </w:pPr>
    </w:p>
    <w:p w:rsidR="00000000" w:rsidRPr="00B83EDE" w:rsidP="00B83EDE">
      <w:pPr>
        <w:pStyle w:val="AllowPageBreak"/>
      </w:pPr>
    </w:p>
    <w:p w:rsidR="00000000" w:rsidRPr="00B83EDE" w:rsidP="00B83EDE">
      <w:pPr>
        <w:pStyle w:val="Heading1"/>
      </w:pPr>
      <w:bookmarkStart w:id="8" w:name="O_596260"/>
      <w:bookmarkEnd w:id="8"/>
      <w:r w:rsidRPr="00B83EDE">
        <w:t>Range of Conditions</w:t>
      </w:r>
    </w:p>
    <w:tbl>
      <w:tblPr>
        <w:tblW w:w="9356" w:type="dxa"/>
        <w:tblLayout w:type="fixed"/>
        <w:tblCellMar>
          <w:left w:w="62" w:type="dxa"/>
          <w:right w:w="62" w:type="dxa"/>
        </w:tblCellMar>
        <w:tblLook w:val="0000"/>
      </w:tblPr>
      <w:tblGrid>
        <w:gridCol w:w="2835"/>
        <w:gridCol w:w="6521"/>
      </w:tblGrid>
      <w:tr w:rsidTr="003424EE">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B83EDE" w:rsidP="00B83EDE">
            <w:pPr>
              <w:pStyle w:val="BodyText"/>
            </w:pPr>
            <w:r w:rsidRPr="00B83EDE">
              <w:t>Specifies different work environments and conditions that may affect performance. Essential operating con</w:t>
            </w:r>
            <w:r w:rsidRPr="00B83EDE">
              <w:t>ditions that may be present (depending on the work situation, needs of the candidate, accessibility of the item, and local industry and regional contexts) are included.</w:t>
            </w:r>
          </w:p>
          <w:p w:rsidR="00000000" w:rsidRPr="00B83EDE" w:rsidP="00B83EDE">
            <w:pPr>
              <w:pStyle w:val="BodyText"/>
            </w:pPr>
          </w:p>
          <w:p w:rsidR="00000000" w:rsidP="00B83EDE">
            <w:pPr>
              <w:pStyle w:val="BodyText"/>
              <w:rPr>
                <w:lang w:val="en-NZ"/>
              </w:rPr>
            </w:pPr>
            <w:r w:rsidRPr="00B83EDE">
              <w:t>Range is restricted to essential operating conditions and any other variables essentia</w:t>
            </w:r>
            <w:r w:rsidRPr="00B83EDE">
              <w:t>l to the work environment.</w:t>
            </w:r>
          </w:p>
        </w:tc>
      </w:tr>
      <w:tr w:rsidTr="003424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Rope types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B83EDE" w:rsidP="00B83EDE">
            <w:pPr>
              <w:pStyle w:val="ListBullet"/>
            </w:pPr>
            <w:r w:rsidRPr="00B83EDE">
              <w:t>braided</w:t>
            </w:r>
          </w:p>
          <w:p w:rsidR="00000000" w:rsidRPr="00B83EDE" w:rsidP="00B83EDE">
            <w:pPr>
              <w:pStyle w:val="ListBullet"/>
            </w:pPr>
            <w:r w:rsidRPr="00B83EDE">
              <w:t>Kevlar</w:t>
            </w:r>
          </w:p>
          <w:p w:rsidR="00000000" w:rsidRPr="00B83EDE" w:rsidP="00B83EDE">
            <w:pPr>
              <w:pStyle w:val="ListBullet"/>
            </w:pPr>
            <w:r w:rsidRPr="00B83EDE">
              <w:t>natural fibre</w:t>
            </w:r>
          </w:p>
          <w:p w:rsidR="00000000" w:rsidRPr="00B83EDE" w:rsidP="00B83EDE">
            <w:pPr>
              <w:pStyle w:val="ListBullet"/>
            </w:pPr>
            <w:r w:rsidRPr="00B83EDE">
              <w:t>polyester</w:t>
            </w:r>
          </w:p>
          <w:p w:rsidR="00000000" w:rsidRPr="00B83EDE" w:rsidP="00B83EDE">
            <w:pPr>
              <w:pStyle w:val="ListBullet"/>
            </w:pPr>
            <w:r w:rsidRPr="00B83EDE">
              <w:t>plaited</w:t>
            </w:r>
          </w:p>
          <w:p w:rsidR="00000000" w:rsidRPr="00B83EDE" w:rsidP="00B83EDE">
            <w:pPr>
              <w:pStyle w:val="ListBullet"/>
            </w:pPr>
            <w:r w:rsidRPr="00B83EDE">
              <w:t xml:space="preserve">wire core rope </w:t>
            </w:r>
          </w:p>
          <w:p w:rsidR="00000000" w:rsidP="00B83EDE">
            <w:pPr>
              <w:pStyle w:val="ListBullet"/>
              <w:rPr>
                <w:lang w:val="en-NZ"/>
              </w:rPr>
            </w:pPr>
            <w:r w:rsidRPr="00B83EDE">
              <w:t>wire rope</w:t>
            </w:r>
          </w:p>
        </w:tc>
      </w:tr>
      <w:tr w:rsidTr="003424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p>
        </w:tc>
      </w:tr>
      <w:tr w:rsidTr="003424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Knots and hitches must include:</w:t>
            </w:r>
          </w:p>
        </w:tc>
        <w:tc>
          <w:tcPr>
            <w:tcW w:w="6521" w:type="dxa"/>
            <w:tcBorders>
              <w:top w:val="nil"/>
              <w:left w:val="nil"/>
              <w:bottom w:val="nil"/>
              <w:right w:val="nil"/>
            </w:tcBorders>
            <w:tcMar>
              <w:top w:w="0" w:type="dxa"/>
              <w:left w:w="62" w:type="dxa"/>
              <w:bottom w:w="0" w:type="dxa"/>
              <w:right w:w="62" w:type="dxa"/>
            </w:tcMar>
          </w:tcPr>
          <w:p w:rsidR="00000000" w:rsidRPr="00B83EDE" w:rsidP="00B83EDE">
            <w:pPr>
              <w:pStyle w:val="ListBullet"/>
            </w:pPr>
            <w:r w:rsidRPr="00B83EDE">
              <w:t>bowline</w:t>
            </w:r>
          </w:p>
          <w:p w:rsidR="00000000" w:rsidRPr="00B83EDE" w:rsidP="00B83EDE">
            <w:pPr>
              <w:pStyle w:val="ListBullet"/>
            </w:pPr>
            <w:r w:rsidRPr="00B83EDE">
              <w:t>clove hitch</w:t>
            </w:r>
          </w:p>
          <w:p w:rsidR="00000000" w:rsidRPr="00B83EDE" w:rsidP="00B83EDE">
            <w:pPr>
              <w:pStyle w:val="ListBullet"/>
            </w:pPr>
            <w:r w:rsidRPr="00B83EDE">
              <w:t>eye splice</w:t>
            </w:r>
          </w:p>
          <w:p w:rsidR="00000000" w:rsidRPr="00B83EDE" w:rsidP="00B83EDE">
            <w:pPr>
              <w:pStyle w:val="ListBullet"/>
            </w:pPr>
            <w:r w:rsidRPr="00B83EDE">
              <w:t>reef knot</w:t>
            </w:r>
          </w:p>
          <w:p w:rsidR="00000000" w:rsidRPr="00B83EDE" w:rsidP="00B83EDE">
            <w:pPr>
              <w:pStyle w:val="ListBullet"/>
            </w:pPr>
            <w:r w:rsidRPr="00B83EDE">
              <w:t>round turn and two half hitches</w:t>
            </w:r>
          </w:p>
          <w:p w:rsidR="00000000" w:rsidRPr="00B83EDE" w:rsidP="00B83EDE">
            <w:pPr>
              <w:pStyle w:val="ListBullet"/>
            </w:pPr>
            <w:r w:rsidRPr="00B83EDE">
              <w:t>rolling hitch</w:t>
            </w:r>
          </w:p>
          <w:p w:rsidR="00000000" w:rsidP="00B83EDE">
            <w:pPr>
              <w:pStyle w:val="ListBullet"/>
              <w:rPr>
                <w:lang w:val="en-NZ"/>
              </w:rPr>
            </w:pPr>
            <w:r w:rsidRPr="00B83EDE">
              <w:t>short splice</w:t>
            </w:r>
          </w:p>
        </w:tc>
      </w:tr>
      <w:tr w:rsidTr="003424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p>
        </w:tc>
      </w:tr>
      <w:tr w:rsidTr="003424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Deck machinery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B83EDE" w:rsidP="00B83EDE">
            <w:pPr>
              <w:pStyle w:val="ListBullet"/>
            </w:pPr>
            <w:r w:rsidRPr="00B83EDE">
              <w:t>capstans</w:t>
            </w:r>
          </w:p>
          <w:p w:rsidR="00000000" w:rsidRPr="00B83EDE" w:rsidP="00B83EDE">
            <w:pPr>
              <w:pStyle w:val="ListBullet"/>
            </w:pPr>
            <w:r w:rsidRPr="00B83EDE">
              <w:t>cranes</w:t>
            </w:r>
          </w:p>
          <w:p w:rsidR="00000000" w:rsidRPr="00B83EDE" w:rsidP="00B83EDE">
            <w:pPr>
              <w:pStyle w:val="ListBullet"/>
            </w:pPr>
            <w:r w:rsidRPr="00B83EDE">
              <w:t>derricks</w:t>
            </w:r>
          </w:p>
          <w:p w:rsidR="00000000" w:rsidRPr="00B83EDE" w:rsidP="00B83EDE">
            <w:pPr>
              <w:pStyle w:val="ListBullet"/>
            </w:pPr>
            <w:r w:rsidRPr="00B83EDE">
              <w:t>winches</w:t>
            </w:r>
          </w:p>
          <w:p w:rsidR="00000000" w:rsidP="00B83EDE">
            <w:pPr>
              <w:pStyle w:val="ListBullet"/>
              <w:rPr>
                <w:lang w:val="en-NZ"/>
              </w:rPr>
            </w:pPr>
            <w:r w:rsidRPr="00B83EDE">
              <w:t>windlasses</w:t>
            </w:r>
          </w:p>
        </w:tc>
      </w:tr>
      <w:tr w:rsidTr="003424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p>
        </w:tc>
      </w:tr>
      <w:tr w:rsidTr="003424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Operations must include:</w:t>
            </w:r>
          </w:p>
        </w:tc>
        <w:tc>
          <w:tcPr>
            <w:tcW w:w="6521" w:type="dxa"/>
            <w:tcBorders>
              <w:top w:val="nil"/>
              <w:left w:val="nil"/>
              <w:bottom w:val="nil"/>
              <w:right w:val="nil"/>
            </w:tcBorders>
            <w:tcMar>
              <w:top w:w="0" w:type="dxa"/>
              <w:left w:w="62" w:type="dxa"/>
              <w:bottom w:w="0" w:type="dxa"/>
              <w:right w:w="62" w:type="dxa"/>
            </w:tcMar>
          </w:tcPr>
          <w:p w:rsidR="00000000" w:rsidRPr="00B83EDE" w:rsidP="00B83EDE">
            <w:pPr>
              <w:pStyle w:val="ListBullet"/>
            </w:pPr>
            <w:r w:rsidRPr="00B83EDE">
              <w:t xml:space="preserve">anchoring in varying weather conditions </w:t>
            </w:r>
          </w:p>
          <w:p w:rsidR="00000000" w:rsidRPr="00B83EDE" w:rsidP="00B83EDE">
            <w:pPr>
              <w:pStyle w:val="ListBullet"/>
            </w:pPr>
            <w:r w:rsidRPr="00B83EDE">
              <w:t>berthing and unberthing</w:t>
            </w:r>
          </w:p>
          <w:p w:rsidR="00000000" w:rsidP="00B83EDE">
            <w:pPr>
              <w:pStyle w:val="ListBullet"/>
              <w:rPr>
                <w:lang w:val="en-NZ"/>
              </w:rPr>
            </w:pPr>
            <w:r w:rsidRPr="00B83EDE">
              <w:t>loading or discharging</w:t>
            </w:r>
          </w:p>
        </w:tc>
      </w:tr>
      <w:tr w:rsidTr="003424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p>
        </w:tc>
      </w:tr>
      <w:tr w:rsidTr="003424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Mooring lines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B83EDE" w:rsidP="00B83EDE">
            <w:pPr>
              <w:pStyle w:val="ListBullet"/>
            </w:pPr>
            <w:r w:rsidRPr="00B83EDE">
              <w:t>back springs</w:t>
            </w:r>
          </w:p>
          <w:p w:rsidR="00000000" w:rsidRPr="00B83EDE" w:rsidP="00B83EDE">
            <w:pPr>
              <w:pStyle w:val="ListBullet"/>
            </w:pPr>
            <w:r w:rsidRPr="00B83EDE">
              <w:t>bow and stern ropes</w:t>
            </w:r>
          </w:p>
          <w:p w:rsidR="00000000" w:rsidRPr="00B83EDE" w:rsidP="00B83EDE">
            <w:pPr>
              <w:pStyle w:val="ListBullet"/>
            </w:pPr>
            <w:r w:rsidRPr="00B83EDE">
              <w:t>breast lines</w:t>
            </w:r>
          </w:p>
          <w:p w:rsidR="00000000" w:rsidP="00B83EDE">
            <w:pPr>
              <w:pStyle w:val="ListBullet"/>
              <w:rPr>
                <w:lang w:val="en-NZ"/>
              </w:rPr>
            </w:pPr>
            <w:r w:rsidRPr="00B83EDE">
              <w:t>fore and aft springs</w:t>
            </w:r>
          </w:p>
        </w:tc>
      </w:tr>
      <w:tr w:rsidTr="003424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p>
        </w:tc>
      </w:tr>
      <w:tr w:rsidTr="003424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Mooring operations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B83EDE" w:rsidP="00B83EDE">
            <w:pPr>
              <w:pStyle w:val="ListBullet"/>
            </w:pPr>
            <w:r w:rsidRPr="00B83EDE">
              <w:t>adjustments from both fore and aft mooring positions</w:t>
            </w:r>
          </w:p>
          <w:p w:rsidR="00000000" w:rsidRPr="00B83EDE" w:rsidP="00B83EDE">
            <w:pPr>
              <w:pStyle w:val="ListBullet"/>
            </w:pPr>
            <w:r w:rsidRPr="00B83EDE">
              <w:t>making fast and letting go to a single-point mooring</w:t>
            </w:r>
          </w:p>
          <w:p w:rsidR="00000000" w:rsidRPr="00B83EDE" w:rsidP="00B83EDE">
            <w:pPr>
              <w:pStyle w:val="ListBullet"/>
            </w:pPr>
            <w:r w:rsidRPr="00B83EDE">
              <w:t>making fast and letting go fore and aft to a wharf</w:t>
            </w:r>
          </w:p>
          <w:p w:rsidR="00000000" w:rsidP="00B83EDE">
            <w:pPr>
              <w:pStyle w:val="ListBullet"/>
              <w:rPr>
                <w:lang w:val="en-NZ"/>
              </w:rPr>
            </w:pPr>
            <w:r w:rsidRPr="00B83EDE">
              <w:t>rigging and recovering means of access to the vessel</w:t>
            </w:r>
          </w:p>
        </w:tc>
      </w:tr>
      <w:tr w:rsidTr="003424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p>
        </w:tc>
      </w:tr>
      <w:tr w:rsidTr="003424EE">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B83EDE">
            <w:pPr>
              <w:pStyle w:val="BodyText"/>
              <w:rPr>
                <w:lang w:val="en-NZ"/>
              </w:rPr>
            </w:pPr>
            <w:r w:rsidRPr="00B83EDE">
              <w:t>Tasks include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B83EDE" w:rsidP="00B83EDE">
            <w:pPr>
              <w:pStyle w:val="ListBullet"/>
            </w:pPr>
            <w:r w:rsidRPr="00B83EDE">
              <w:t>hull maintenance</w:t>
            </w:r>
          </w:p>
          <w:p w:rsidR="00000000" w:rsidRPr="00B83EDE" w:rsidP="00B83EDE">
            <w:pPr>
              <w:pStyle w:val="ListBullet"/>
            </w:pPr>
            <w:r w:rsidRPr="00B83EDE">
              <w:t>painting</w:t>
            </w:r>
          </w:p>
          <w:p w:rsidR="00000000" w:rsidRPr="00B83EDE" w:rsidP="00B83EDE">
            <w:pPr>
              <w:pStyle w:val="ListBullet"/>
            </w:pPr>
            <w:r w:rsidRPr="00B83EDE">
              <w:t>renewing wires and ropes</w:t>
            </w:r>
          </w:p>
        </w:tc>
      </w:tr>
    </w:tbl>
    <w:p w:rsidR="00000000" w:rsidRPr="00B83EDE" w:rsidP="00B83EDE">
      <w:pPr>
        <w:pStyle w:val="BodyText"/>
      </w:pPr>
    </w:p>
    <w:p w:rsidR="00000000" w:rsidRPr="00B83EDE" w:rsidP="00B83EDE">
      <w:pPr>
        <w:pStyle w:val="AllowPageBreak"/>
      </w:pPr>
    </w:p>
    <w:p w:rsidR="00000000" w:rsidRPr="00B83EDE" w:rsidP="00B83EDE">
      <w:pPr>
        <w:pStyle w:val="Heading1"/>
      </w:pPr>
      <w:bookmarkStart w:id="9" w:name="O_596261"/>
      <w:bookmarkEnd w:id="9"/>
      <w:r w:rsidRPr="00B83EDE">
        <w:t>Unit Mapping Information</w:t>
      </w:r>
    </w:p>
    <w:p w:rsidR="00000000" w:rsidRPr="00B83EDE" w:rsidP="003424EE">
      <w:pPr>
        <w:pStyle w:val="BodyText"/>
      </w:pPr>
      <w:r w:rsidRPr="00B83EDE">
        <w:t>This is a new unit. This unit is equivalent to MARN1001A Apply general purpose hand skills aboard a vessel.</w:t>
      </w:r>
    </w:p>
    <w:p w:rsidR="00000000" w:rsidRPr="00B83EDE" w:rsidP="00B83EDE">
      <w:pPr>
        <w:pStyle w:val="Heading1"/>
      </w:pPr>
      <w:bookmarkStart w:id="10" w:name="O_596268"/>
      <w:bookmarkEnd w:id="10"/>
      <w:r w:rsidRPr="00B83EDE">
        <w:t>Links</w:t>
      </w:r>
    </w:p>
    <w:p w:rsidR="00000000" w:rsidRPr="00B83EDE" w:rsidP="003424EE">
      <w:pPr>
        <w:pStyle w:val="BodyText"/>
      </w:pPr>
      <w:r w:rsidRPr="00B83ED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30E16">
        <w:rPr>
          <w:rStyle w:val="Hyperlink"/>
        </w:rPr>
        <w:t>https://vetnet.gov.au/Pages/TrainingDocs.aspx?q=772efb7b-4cce-47fe-9bbd-ee3b1d1eb4c2</w:t>
      </w:r>
      <w:r>
        <w:fldChar w:fldCharType="end"/>
      </w:r>
    </w:p>
    <w:p w:rsidR="00000000" w:rsidRPr="00B83EDE" w:rsidP="003424EE">
      <w:pPr>
        <w:pStyle w:val="BodyText"/>
        <w:sectPr w:rsidSect="00B83EDE">
          <w:headerReference w:type="default" r:id="rId10"/>
          <w:footerReference w:type="default" r:id="rId11"/>
          <w:pgSz w:w="11908" w:h="16833"/>
          <w:pgMar w:top="1702" w:right="1418" w:bottom="1702" w:left="1418" w:header="992" w:footer="992" w:gutter="0"/>
          <w:cols w:space="720"/>
          <w:noEndnote/>
          <w:docGrid w:linePitch="299"/>
        </w:sectPr>
      </w:pPr>
    </w:p>
    <w:p w:rsidR="00000000" w:rsidRPr="00B83EDE" w:rsidP="00B83EDE">
      <w:pPr>
        <w:pStyle w:val="SuperHeading"/>
      </w:pPr>
      <w:r w:rsidRPr="00B83EDE">
        <w:t xml:space="preserve">Assessment </w:t>
      </w:r>
      <w:r w:rsidRPr="00B83EDE">
        <w:t>Requirements for MARN001 Apply general purpose hand skills aboard a vessel</w:t>
      </w:r>
    </w:p>
    <w:p w:rsidR="00000000" w:rsidRPr="00B83EDE" w:rsidP="00B83EDE">
      <w:pPr>
        <w:pStyle w:val="Heading1"/>
      </w:pPr>
      <w:bookmarkStart w:id="11" w:name="O_596263"/>
      <w:bookmarkEnd w:id="11"/>
      <w:r w:rsidRPr="00B83EDE">
        <w:t>Modification History</w:t>
      </w:r>
    </w:p>
    <w:p w:rsidR="00000000" w:rsidRPr="00B83EDE" w:rsidP="003424EE">
      <w:pPr>
        <w:pStyle w:val="BodyText"/>
      </w:pPr>
      <w:r w:rsidRPr="00B83EDE">
        <w:t>Release 1. New unit of competency.</w:t>
      </w:r>
    </w:p>
    <w:p w:rsidR="00000000" w:rsidRPr="00B83EDE" w:rsidP="00B83EDE">
      <w:pPr>
        <w:pStyle w:val="Heading1"/>
      </w:pPr>
      <w:bookmarkStart w:id="12" w:name="O_596264"/>
      <w:bookmarkEnd w:id="12"/>
      <w:r w:rsidRPr="00B83EDE">
        <w:t>Performance Evidence</w:t>
      </w:r>
    </w:p>
    <w:p w:rsidR="00000000" w:rsidRPr="00B83EDE" w:rsidP="003424EE">
      <w:pPr>
        <w:pStyle w:val="BodyText"/>
      </w:pPr>
      <w:r w:rsidRPr="00B83EDE">
        <w:t>Evidence required to demonstrate competence in this unit must be relevant to and satisfy all of the requirements of the elements and performance criteria on at least one occasion and include:</w:t>
      </w:r>
    </w:p>
    <w:p w:rsidR="00000000" w:rsidRPr="00B83EDE" w:rsidP="00B83EDE">
      <w:pPr>
        <w:pStyle w:val="ListBullet"/>
      </w:pPr>
      <w:r w:rsidRPr="00B83EDE">
        <w:t>anchoring in varying weather conditions</w:t>
      </w:r>
    </w:p>
    <w:p w:rsidR="00000000" w:rsidRPr="00B83EDE" w:rsidP="00B83EDE">
      <w:pPr>
        <w:pStyle w:val="ListBullet"/>
      </w:pPr>
      <w:r w:rsidRPr="00B83EDE">
        <w:t xml:space="preserve">assisting in different </w:t>
      </w:r>
      <w:r w:rsidRPr="00B83EDE">
        <w:t>types of mooring operations</w:t>
      </w:r>
    </w:p>
    <w:p w:rsidR="00000000" w:rsidRPr="00B83EDE" w:rsidP="00B83EDE">
      <w:pPr>
        <w:pStyle w:val="ListBullet"/>
      </w:pPr>
      <w:r w:rsidRPr="00B83EDE">
        <w:t>handling ropes and wires</w:t>
      </w:r>
    </w:p>
    <w:p w:rsidR="00000000" w:rsidRPr="00B83EDE" w:rsidP="00B83EDE">
      <w:pPr>
        <w:pStyle w:val="ListBullet"/>
      </w:pPr>
      <w:r w:rsidRPr="00B83EDE">
        <w:t>implementing safe and environmentally responsible work practices</w:t>
      </w:r>
    </w:p>
    <w:p w:rsidR="00000000" w:rsidRPr="00B83EDE" w:rsidP="00B83EDE">
      <w:pPr>
        <w:pStyle w:val="ListBullet"/>
      </w:pPr>
      <w:r w:rsidRPr="00B83EDE">
        <w:t>lashing cargo</w:t>
      </w:r>
    </w:p>
    <w:p w:rsidR="00000000" w:rsidRPr="00B83EDE" w:rsidP="00B83EDE">
      <w:pPr>
        <w:pStyle w:val="ListBullet"/>
      </w:pPr>
      <w:r w:rsidRPr="00B83EDE">
        <w:t>performing an eye splice, back splice and a short splice</w:t>
      </w:r>
    </w:p>
    <w:p w:rsidR="00000000" w:rsidRPr="00B83EDE" w:rsidP="00B83EDE">
      <w:pPr>
        <w:pStyle w:val="ListBullet"/>
      </w:pPr>
      <w:r w:rsidRPr="00B83EDE">
        <w:t>performing common whipping on ropes</w:t>
      </w:r>
    </w:p>
    <w:p w:rsidR="00000000" w:rsidRPr="00B83EDE" w:rsidP="00B83EDE">
      <w:pPr>
        <w:pStyle w:val="ListBullet"/>
      </w:pPr>
      <w:r w:rsidRPr="00B83EDE">
        <w:t xml:space="preserve">securing equipment and objects </w:t>
      </w:r>
      <w:r w:rsidRPr="00B83EDE">
        <w:t>for sea passage, transit in port or ready for use</w:t>
      </w:r>
    </w:p>
    <w:p w:rsidR="00000000" w:rsidRPr="00B83EDE" w:rsidP="00B83EDE">
      <w:pPr>
        <w:pStyle w:val="ListBullet"/>
      </w:pPr>
      <w:r w:rsidRPr="00B83EDE">
        <w:t>tying common knots, bends and hitches</w:t>
      </w:r>
    </w:p>
    <w:p w:rsidR="00000000" w:rsidRPr="00B83EDE" w:rsidP="00B83EDE">
      <w:pPr>
        <w:pStyle w:val="ListBullet"/>
      </w:pPr>
      <w:r w:rsidRPr="00B83EDE">
        <w:t>using capstans</w:t>
      </w:r>
    </w:p>
    <w:p w:rsidR="00000000" w:rsidRPr="00B83EDE" w:rsidP="00B83EDE">
      <w:pPr>
        <w:pStyle w:val="ListBullet"/>
      </w:pPr>
      <w:r w:rsidRPr="00B83EDE">
        <w:t>using cranes and derricks</w:t>
      </w:r>
    </w:p>
    <w:p w:rsidR="00000000" w:rsidRPr="00B83EDE" w:rsidP="00B83EDE">
      <w:pPr>
        <w:pStyle w:val="ListBullet"/>
      </w:pPr>
      <w:r w:rsidRPr="00B83EDE">
        <w:t>using different anchoring and mooring winches</w:t>
      </w:r>
    </w:p>
    <w:p w:rsidR="00000000" w:rsidRPr="00B83EDE" w:rsidP="00B83EDE">
      <w:pPr>
        <w:pStyle w:val="ListBullet"/>
      </w:pPr>
      <w:r w:rsidRPr="00B83EDE">
        <w:t>using synthetic rope and wire mooring lines.</w:t>
      </w:r>
    </w:p>
    <w:p w:rsidR="00000000" w:rsidRPr="00B83EDE" w:rsidP="00B83EDE">
      <w:pPr>
        <w:pStyle w:val="AllowPageBreak"/>
      </w:pPr>
    </w:p>
    <w:p w:rsidR="00000000" w:rsidRPr="00B83EDE" w:rsidP="00B83EDE">
      <w:pPr>
        <w:pStyle w:val="Heading1"/>
      </w:pPr>
      <w:bookmarkStart w:id="13" w:name="O_596265"/>
      <w:bookmarkEnd w:id="13"/>
      <w:r w:rsidRPr="00B83EDE">
        <w:t>Knowledge Evidence</w:t>
      </w:r>
    </w:p>
    <w:p w:rsidR="00000000" w:rsidRPr="00B83EDE" w:rsidP="003424EE">
      <w:pPr>
        <w:pStyle w:val="BodyText"/>
      </w:pPr>
      <w:r w:rsidRPr="00B83EDE">
        <w:t>Evidence required to demonstrate competence in this unit must be relevant to and satisfy all of the requirements of the elements and performance criteria and include knowledge of:</w:t>
      </w:r>
    </w:p>
    <w:p w:rsidR="00000000" w:rsidRPr="00B83EDE" w:rsidP="00B83EDE">
      <w:pPr>
        <w:pStyle w:val="ListBullet"/>
      </w:pPr>
      <w:r w:rsidRPr="00B83EDE">
        <w:t>anchor cable markings</w:t>
      </w:r>
    </w:p>
    <w:p w:rsidR="00000000" w:rsidRPr="00B83EDE" w:rsidP="00B83EDE">
      <w:pPr>
        <w:pStyle w:val="ListBullet"/>
      </w:pPr>
      <w:r w:rsidRPr="00B83EDE">
        <w:t>characteristics of different types of mooring ropes</w:t>
      </w:r>
    </w:p>
    <w:p w:rsidR="00000000" w:rsidRPr="00B83EDE" w:rsidP="00B83EDE">
      <w:pPr>
        <w:pStyle w:val="ListBullet"/>
      </w:pPr>
      <w:r w:rsidRPr="00B83EDE">
        <w:t>construction of different types of rope</w:t>
      </w:r>
    </w:p>
    <w:p w:rsidR="00000000" w:rsidRPr="00B83EDE" w:rsidP="00B83EDE">
      <w:pPr>
        <w:pStyle w:val="ListBullet"/>
      </w:pPr>
      <w:r w:rsidRPr="00B83EDE">
        <w:t>correct application of common knots, bends and hitches</w:t>
      </w:r>
    </w:p>
    <w:p w:rsidR="00000000" w:rsidRPr="00B83EDE" w:rsidP="00B83EDE">
      <w:pPr>
        <w:pStyle w:val="ListBullet"/>
      </w:pPr>
      <w:r w:rsidRPr="00B83EDE">
        <w:t>correct terminology</w:t>
      </w:r>
    </w:p>
    <w:p w:rsidR="00000000" w:rsidRPr="00B83EDE" w:rsidP="00B83EDE">
      <w:pPr>
        <w:pStyle w:val="ListBullet"/>
      </w:pPr>
      <w:r w:rsidRPr="00B83EDE">
        <w:t>different configurations of mooring lines for various parts of a vessel</w:t>
      </w:r>
    </w:p>
    <w:p w:rsidR="00000000" w:rsidRPr="00B83EDE" w:rsidP="00B83EDE">
      <w:pPr>
        <w:pStyle w:val="ListBullet"/>
      </w:pPr>
      <w:r w:rsidRPr="00B83EDE">
        <w:t>different types of anchor</w:t>
      </w:r>
    </w:p>
    <w:p w:rsidR="00000000" w:rsidRPr="00B83EDE" w:rsidP="00B83EDE">
      <w:pPr>
        <w:pStyle w:val="ListBullet"/>
      </w:pPr>
      <w:r w:rsidRPr="00B83EDE">
        <w:t>emergency stop procedures</w:t>
      </w:r>
    </w:p>
    <w:p w:rsidR="00000000" w:rsidRPr="00B83EDE" w:rsidP="00B83EDE">
      <w:pPr>
        <w:pStyle w:val="ListBullet"/>
      </w:pPr>
      <w:r w:rsidRPr="00B83EDE">
        <w:t>hazards that coul</w:t>
      </w:r>
      <w:r w:rsidRPr="00B83EDE">
        <w:t>d occur if the operation is not properly controlled</w:t>
      </w:r>
    </w:p>
    <w:p w:rsidR="00000000" w:rsidRPr="00B83EDE" w:rsidP="00B83EDE">
      <w:pPr>
        <w:pStyle w:val="ListBullet"/>
      </w:pPr>
      <w:r w:rsidRPr="00B83EDE">
        <w:t>maintenance of different types of rope</w:t>
      </w:r>
    </w:p>
    <w:p w:rsidR="00000000" w:rsidRPr="00B83EDE" w:rsidP="00B83EDE">
      <w:pPr>
        <w:pStyle w:val="ListBullet"/>
      </w:pPr>
      <w:r w:rsidRPr="00B83EDE">
        <w:t>means of access</w:t>
      </w:r>
    </w:p>
    <w:p w:rsidR="00000000" w:rsidRPr="00B83EDE" w:rsidP="00B83EDE">
      <w:pPr>
        <w:pStyle w:val="ListBullet"/>
      </w:pPr>
      <w:r w:rsidRPr="00B83EDE">
        <w:t>organisational:</w:t>
      </w:r>
    </w:p>
    <w:p w:rsidR="00000000" w:rsidRPr="00B83EDE" w:rsidP="00B83EDE">
      <w:pPr>
        <w:pStyle w:val="ListBullet2"/>
      </w:pPr>
      <w:r w:rsidRPr="00B83EDE">
        <w:t>safety management system (SMS)</w:t>
      </w:r>
    </w:p>
    <w:p w:rsidR="00000000" w:rsidRPr="00B83EDE" w:rsidP="00B83EDE">
      <w:pPr>
        <w:pStyle w:val="ListBullet2"/>
      </w:pPr>
      <w:r w:rsidRPr="00B83EDE">
        <w:t>standard operating procedures (SOPs)</w:t>
      </w:r>
    </w:p>
    <w:p w:rsidR="00000000" w:rsidRPr="00B83EDE" w:rsidP="00B83EDE">
      <w:pPr>
        <w:pStyle w:val="ListBullet"/>
      </w:pPr>
      <w:r w:rsidRPr="00B83EDE">
        <w:t>procedures for working in confined spaces</w:t>
      </w:r>
    </w:p>
    <w:p w:rsidR="00000000" w:rsidRPr="00B83EDE" w:rsidP="00B83EDE">
      <w:pPr>
        <w:pStyle w:val="ListBullet"/>
      </w:pPr>
      <w:r w:rsidRPr="00B83EDE">
        <w:t>refuelling procedures</w:t>
      </w:r>
    </w:p>
    <w:p w:rsidR="00000000" w:rsidRPr="00B83EDE" w:rsidP="00B83EDE">
      <w:pPr>
        <w:pStyle w:val="ListBullet"/>
      </w:pPr>
      <w:r w:rsidRPr="00B83EDE">
        <w:t>requirements for access equipment</w:t>
      </w:r>
    </w:p>
    <w:p w:rsidR="00000000" w:rsidRPr="00B83EDE" w:rsidP="00B83EDE">
      <w:pPr>
        <w:pStyle w:val="ListBullet"/>
      </w:pPr>
      <w:r w:rsidRPr="00B83EDE">
        <w:t>work health and safety (WHS)/occupational health and safety (OHS) requirements and work practices.</w:t>
      </w:r>
    </w:p>
    <w:p w:rsidR="00000000" w:rsidRPr="00B83EDE" w:rsidP="00B83EDE">
      <w:pPr>
        <w:pStyle w:val="AllowPageBreak"/>
      </w:pPr>
    </w:p>
    <w:p w:rsidR="00000000" w:rsidRPr="00B83EDE" w:rsidP="00B83EDE">
      <w:pPr>
        <w:pStyle w:val="Heading1"/>
      </w:pPr>
      <w:bookmarkStart w:id="14" w:name="O_596266"/>
      <w:bookmarkEnd w:id="14"/>
      <w:r w:rsidRPr="00B83EDE">
        <w:t>Assessment Conditions</w:t>
      </w:r>
    </w:p>
    <w:p w:rsidR="00000000" w:rsidRPr="00B83EDE" w:rsidP="003424EE">
      <w:pPr>
        <w:pStyle w:val="BodyText"/>
      </w:pPr>
      <w:r w:rsidRPr="00B83EDE">
        <w:t>Assessors must satisfy National Vocational Education and Training Regulator (NVR)/A</w:t>
      </w:r>
      <w:r w:rsidRPr="00B83EDE">
        <w:t>ustralian Quality Training Framework (AQTF) assessor requirements.</w:t>
      </w:r>
    </w:p>
    <w:p w:rsidR="00000000" w:rsidRPr="00B83EDE" w:rsidP="003424EE">
      <w:pPr>
        <w:pStyle w:val="BodyText"/>
      </w:pPr>
      <w:r w:rsidRPr="00B83EDE">
        <w:t>Assessment must occur in workplace operational situations where it is appropriate to do so; where this is not appropriate, assessment must occur in simulated workplace operational situatio</w:t>
      </w:r>
      <w:r w:rsidRPr="00B83EDE">
        <w:t>ns that reflect workplace conditions.</w:t>
      </w:r>
    </w:p>
    <w:p w:rsidR="00000000" w:rsidRPr="00B83EDE" w:rsidP="003424EE">
      <w:pPr>
        <w:pStyle w:val="BodyText"/>
      </w:pPr>
      <w:r w:rsidRPr="00B83EDE">
        <w:t>Assessment processes and techniques must be appropriate to the language, literacy and numeracy requirements of the work being performed and the needs of the candidate.</w:t>
      </w:r>
    </w:p>
    <w:p w:rsidR="00000000" w:rsidRPr="00B83EDE" w:rsidP="003424EE">
      <w:pPr>
        <w:pStyle w:val="BodyText"/>
      </w:pPr>
      <w:r w:rsidRPr="00B83EDE">
        <w:t>Resources for assessment must include access to:</w:t>
      </w:r>
    </w:p>
    <w:p w:rsidR="00000000" w:rsidRPr="00B83EDE" w:rsidP="00B83EDE">
      <w:pPr>
        <w:pStyle w:val="ListBullet"/>
      </w:pPr>
      <w:r w:rsidRPr="00B83EDE">
        <w:t>tools, equipment, machinery, materials and personal protective equipment currently used in industry</w:t>
      </w:r>
    </w:p>
    <w:p w:rsidR="00000000" w:rsidRPr="00B83EDE" w:rsidP="00B83EDE">
      <w:pPr>
        <w:pStyle w:val="ListBullet"/>
      </w:pPr>
      <w:r w:rsidRPr="00B83EDE">
        <w:t xml:space="preserve">applicable documentation such as legislation, regulations, codes of practice, workplace procedures and operational manuals </w:t>
      </w:r>
    </w:p>
    <w:p w:rsidR="00000000" w:rsidRPr="00B83EDE" w:rsidP="00B83EDE">
      <w:pPr>
        <w:pStyle w:val="ListBullet"/>
      </w:pPr>
      <w:r w:rsidRPr="00B83EDE">
        <w:t>range of relevant exercises, c</w:t>
      </w:r>
      <w:r w:rsidRPr="00B83EDE">
        <w:t>ase studies and/or simulations.</w:t>
      </w:r>
    </w:p>
    <w:p w:rsidR="00000000" w:rsidRPr="00B83EDE" w:rsidP="00B83EDE">
      <w:pPr>
        <w:pStyle w:val="AllowPageBreak"/>
      </w:pPr>
    </w:p>
    <w:p w:rsidR="00000000" w:rsidRPr="00B83EDE" w:rsidP="00B83EDE">
      <w:pPr>
        <w:pStyle w:val="Heading1"/>
      </w:pPr>
      <w:bookmarkStart w:id="15" w:name="O_596269"/>
      <w:bookmarkEnd w:id="15"/>
      <w:r w:rsidRPr="00B83EDE">
        <w:t>Links</w:t>
      </w:r>
    </w:p>
    <w:p w:rsidR="00000000" w:rsidRPr="00B83EDE" w:rsidP="003424EE">
      <w:pPr>
        <w:pStyle w:val="BodyText"/>
      </w:pPr>
      <w:r w:rsidRPr="00B83ED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30E16">
        <w:rPr>
          <w:rStyle w:val="Hyperlink"/>
        </w:rPr>
        <w:t>https://vetnet.gov.au/Pages/TrainingDocs.aspx?q=772efb7b-4cce-47fe-9bbd-ee3b1d1eb4c2</w:t>
      </w:r>
      <w:r>
        <w:fldChar w:fldCharType="end"/>
      </w:r>
    </w:p>
    <w:p w:rsidR="00000000" w:rsidRPr="00B83EDE" w:rsidP="00B83EDE"/>
    <w:sectPr w:rsidSect="00B83E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DE" w:rsidRPr="003424EE" w:rsidP="003424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EE" w:rsidP="00B83E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424EE" w:rsidP="00B83E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424EE" w:rsidP="00B83E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DE" w:rsidP="00B83EDE">
    <w:pPr>
      <w:pStyle w:val="Footer"/>
      <w:framePr w:wrap="around"/>
    </w:pPr>
    <w:r>
      <w:fldChar w:fldCharType="begin"/>
    </w:r>
    <w:r>
      <w:instrText xml:space="preserve"> DOCPROPERTY  Subject  \* MERGEFORMAT </w:instrText>
    </w:r>
    <w:r>
      <w:fldChar w:fldCharType="separate"/>
    </w:r>
    <w:r w:rsidR="003424EE">
      <w:t>Approved</w:t>
    </w:r>
    <w:r w:rsidR="003424EE">
      <w:fldChar w:fldCharType="end"/>
    </w:r>
    <w:r>
      <w:tab/>
      <w:t xml:space="preserve">Page </w:t>
    </w:r>
    <w:r>
      <w:fldChar w:fldCharType="begin"/>
    </w:r>
    <w:r>
      <w:instrText xml:space="preserve"> PAGE  \* Arabic  \* MERGEFORMAT </w:instrText>
    </w:r>
    <w:r>
      <w:fldChar w:fldCharType="separate"/>
    </w:r>
    <w:r w:rsidR="003424E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24EE">
      <w:rPr>
        <w:noProof/>
      </w:rPr>
      <w:t>7</w:t>
    </w:r>
    <w:r>
      <w:rPr>
        <w:noProof/>
      </w:rPr>
      <w:fldChar w:fldCharType="end"/>
    </w:r>
  </w:p>
  <w:p w:rsidR="00B83EDE" w:rsidP="00B83EDE">
    <w:pPr>
      <w:pStyle w:val="Footer"/>
      <w:framePr w:wrap="around"/>
    </w:pPr>
    <w:r>
      <w:t xml:space="preserve">© Commonwealth of Australia, </w:t>
    </w:r>
    <w:r>
      <w:fldChar w:fldCharType="begin"/>
    </w:r>
    <w:r>
      <w:instrText xml:space="preserve"> DATE  \@ "yyyy"  \* MERGEFORMAT </w:instrText>
    </w:r>
    <w:r>
      <w:fldChar w:fldCharType="separate"/>
    </w:r>
    <w:r w:rsidR="003424EE">
      <w:rPr>
        <w:noProof/>
      </w:rPr>
      <w:t>2025</w:t>
    </w:r>
    <w:r>
      <w:fldChar w:fldCharType="end"/>
    </w:r>
    <w:r>
      <w:tab/>
    </w:r>
    <w:r>
      <w:fldChar w:fldCharType="begin"/>
    </w:r>
    <w:r>
      <w:instrText xml:space="preserve"> DOCPROPERTY  Author  \* MERGEFORMAT </w:instrText>
    </w:r>
    <w:r>
      <w:fldChar w:fldCharType="separate"/>
    </w:r>
    <w:r w:rsidR="003424EE">
      <w:t>Industry Skills Australia</w:t>
    </w:r>
    <w:r w:rsidR="003424EE">
      <w:fldChar w:fldCharType="end"/>
    </w:r>
  </w:p>
  <w:p w:rsidR="00B83EDE" w:rsidP="00B83E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3EDE" w:rsidRPr="003424EE" w:rsidP="003424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24EE" w:rsidRPr="002D2AF8" w:rsidP="00B83EDE">
    <w:pPr>
      <w:pStyle w:val="Header"/>
      <w:framePr w:wrap="around"/>
    </w:pPr>
    <w:r>
      <w:fldChar w:fldCharType="begin"/>
    </w:r>
    <w:r>
      <w:instrText xml:space="preserve"> TITLE   \* MERGEFORMAT </w:instrText>
    </w:r>
    <w:r>
      <w:fldChar w:fldCharType="separate"/>
    </w:r>
    <w:r>
      <w:t>MARN001 Apply general purpose hand skills aboard a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424EE" w:rsidP="00B83E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EDE" w:rsidRPr="002D2AF8" w:rsidP="00B83EDE">
    <w:pPr>
      <w:pStyle w:val="Header"/>
      <w:framePr w:wrap="around"/>
    </w:pPr>
    <w:r>
      <w:fldChar w:fldCharType="begin"/>
    </w:r>
    <w:r>
      <w:instrText xml:space="preserve"> TITLE   \* MERGEFORMAT </w:instrText>
    </w:r>
    <w:r>
      <w:fldChar w:fldCharType="separate"/>
    </w:r>
    <w:r w:rsidR="003424EE">
      <w:t>MARN001 Apply general purpose hand skills aboard a vessel</w:t>
    </w:r>
    <w:r w:rsidR="003424EE">
      <w:fldChar w:fldCharType="end"/>
    </w:r>
    <w:r>
      <w:tab/>
      <w:t xml:space="preserve">Date this document was generated: </w:t>
    </w:r>
    <w:r>
      <w:fldChar w:fldCharType="begin"/>
    </w:r>
    <w:r>
      <w:instrText xml:space="preserve"> CREATEDATE  \@ "d MMMM yyyy"  \* MERGEFORMAT </w:instrText>
    </w:r>
    <w:r>
      <w:fldChar w:fldCharType="separate"/>
    </w:r>
    <w:r w:rsidR="003424EE">
      <w:rPr>
        <w:noProof/>
      </w:rPr>
      <w:t>1 March 2025</w:t>
    </w:r>
    <w:r>
      <w:fldChar w:fldCharType="end"/>
    </w:r>
  </w:p>
  <w:p w:rsidR="00B83EDE" w:rsidP="00B83E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86F9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ACA5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0CCE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E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3EDE"/>
    <w:pPr>
      <w:spacing w:before="360" w:after="60"/>
      <w:outlineLvl w:val="0"/>
    </w:pPr>
    <w:rPr>
      <w:sz w:val="32"/>
    </w:rPr>
  </w:style>
  <w:style w:type="paragraph" w:styleId="Heading2">
    <w:name w:val="heading 2"/>
    <w:basedOn w:val="HeadingBase"/>
    <w:next w:val="BodyText"/>
    <w:link w:val="Heading2Char"/>
    <w:qFormat/>
    <w:rsid w:val="00B83EDE"/>
    <w:pPr>
      <w:keepLines/>
      <w:spacing w:before="240" w:after="120"/>
      <w:outlineLvl w:val="1"/>
    </w:pPr>
    <w:rPr>
      <w:sz w:val="28"/>
      <w:szCs w:val="40"/>
    </w:rPr>
  </w:style>
  <w:style w:type="paragraph" w:styleId="Heading3">
    <w:name w:val="heading 3"/>
    <w:basedOn w:val="HeadingBase"/>
    <w:next w:val="BodyText"/>
    <w:link w:val="Heading3Char"/>
    <w:qFormat/>
    <w:rsid w:val="00B83EDE"/>
    <w:pPr>
      <w:spacing w:before="180" w:after="120"/>
      <w:outlineLvl w:val="2"/>
    </w:pPr>
    <w:rPr>
      <w:spacing w:val="-10"/>
      <w:kern w:val="32"/>
    </w:rPr>
  </w:style>
  <w:style w:type="paragraph" w:styleId="Heading4">
    <w:name w:val="heading 4"/>
    <w:basedOn w:val="HeadingBase"/>
    <w:next w:val="BodyText"/>
    <w:link w:val="Heading4Char"/>
    <w:qFormat/>
    <w:rsid w:val="00B83EDE"/>
    <w:pPr>
      <w:spacing w:before="160" w:after="120"/>
      <w:outlineLvl w:val="3"/>
    </w:pPr>
    <w:rPr>
      <w:sz w:val="22"/>
    </w:rPr>
  </w:style>
  <w:style w:type="paragraph" w:styleId="Heading5">
    <w:name w:val="heading 5"/>
    <w:basedOn w:val="HeadingBase"/>
    <w:next w:val="Normal"/>
    <w:link w:val="Heading5Char"/>
    <w:qFormat/>
    <w:rsid w:val="00B83EDE"/>
    <w:pPr>
      <w:spacing w:before="80"/>
      <w:outlineLvl w:val="4"/>
    </w:pPr>
    <w:rPr>
      <w:color w:val="918585"/>
      <w:sz w:val="20"/>
    </w:rPr>
  </w:style>
  <w:style w:type="paragraph" w:styleId="Heading6">
    <w:name w:val="heading 6"/>
    <w:basedOn w:val="HeadingBase"/>
    <w:next w:val="Normal"/>
    <w:link w:val="Heading6Char"/>
    <w:qFormat/>
    <w:rsid w:val="00B83EDE"/>
    <w:pPr>
      <w:spacing w:before="60"/>
      <w:outlineLvl w:val="5"/>
    </w:pPr>
    <w:rPr>
      <w:color w:val="918585"/>
      <w:sz w:val="20"/>
    </w:rPr>
  </w:style>
  <w:style w:type="paragraph" w:styleId="Heading7">
    <w:name w:val="heading 7"/>
    <w:basedOn w:val="Normal"/>
    <w:next w:val="Normal"/>
    <w:link w:val="Heading7Char"/>
    <w:qFormat/>
    <w:rsid w:val="00B83EDE"/>
    <w:pPr>
      <w:ind w:left="720"/>
      <w:outlineLvl w:val="6"/>
    </w:pPr>
    <w:rPr>
      <w:i/>
    </w:rPr>
  </w:style>
  <w:style w:type="paragraph" w:styleId="Heading8">
    <w:name w:val="heading 8"/>
    <w:basedOn w:val="Normal"/>
    <w:next w:val="Normal"/>
    <w:link w:val="Heading8Char"/>
    <w:qFormat/>
    <w:rsid w:val="00B83EDE"/>
    <w:pPr>
      <w:ind w:left="720"/>
      <w:outlineLvl w:val="7"/>
    </w:pPr>
    <w:rPr>
      <w:i/>
    </w:rPr>
  </w:style>
  <w:style w:type="paragraph" w:styleId="Heading9">
    <w:name w:val="heading 9"/>
    <w:basedOn w:val="Normal"/>
    <w:next w:val="Normal"/>
    <w:link w:val="Heading9Char"/>
    <w:qFormat/>
    <w:rsid w:val="00B83EDE"/>
    <w:pPr>
      <w:ind w:left="720"/>
      <w:outlineLvl w:val="8"/>
    </w:pPr>
    <w:rPr>
      <w:i/>
    </w:rPr>
  </w:style>
  <w:style w:type="character" w:default="1" w:styleId="DefaultParagraphFont">
    <w:name w:val="Default Paragraph Font"/>
    <w:uiPriority w:val="1"/>
    <w:unhideWhenUsed/>
    <w:rsid w:val="00B83E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3EDE"/>
  </w:style>
  <w:style w:type="character" w:customStyle="1" w:styleId="Heading1Char">
    <w:name w:val="Heading 1 Char"/>
    <w:basedOn w:val="DefaultParagraphFont"/>
    <w:link w:val="Heading1"/>
    <w:rsid w:val="00B83EDE"/>
    <w:rPr>
      <w:rFonts w:ascii="Times New Roman" w:eastAsia="Times New Roman" w:hAnsi="Times New Roman" w:cs="Times New Roman"/>
      <w:b/>
      <w:sz w:val="32"/>
      <w:szCs w:val="20"/>
      <w:lang w:eastAsia="en-US"/>
    </w:rPr>
  </w:style>
  <w:style w:type="paragraph" w:styleId="BodyText">
    <w:name w:val="Body Text"/>
    <w:basedOn w:val="Normal"/>
    <w:link w:val="BodyTextChar"/>
    <w:rsid w:val="00B83E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3EDE"/>
    <w:rPr>
      <w:rFonts w:ascii="Times New Roman" w:eastAsia="Times New Roman" w:hAnsi="Times New Roman" w:cs="Times New Roman"/>
      <w:sz w:val="24"/>
      <w:lang w:eastAsia="en-US"/>
    </w:rPr>
  </w:style>
  <w:style w:type="paragraph" w:styleId="ListBullet">
    <w:name w:val="List Bullet"/>
    <w:basedOn w:val="List"/>
    <w:rsid w:val="00B83EDE"/>
    <w:pPr>
      <w:numPr>
        <w:numId w:val="12"/>
      </w:numPr>
      <w:tabs>
        <w:tab w:val="clear" w:pos="340"/>
      </w:tabs>
      <w:spacing w:before="40" w:after="40"/>
    </w:pPr>
  </w:style>
  <w:style w:type="character" w:customStyle="1" w:styleId="SpecialBold">
    <w:name w:val="Special Bold"/>
    <w:basedOn w:val="DefaultParagraphFont"/>
    <w:rsid w:val="00B83EDE"/>
    <w:rPr>
      <w:b/>
      <w:spacing w:val="0"/>
    </w:rPr>
  </w:style>
  <w:style w:type="paragraph" w:styleId="ListBullet2">
    <w:name w:val="List Bullet 2"/>
    <w:basedOn w:val="List2"/>
    <w:rsid w:val="00B83EDE"/>
    <w:pPr>
      <w:numPr>
        <w:numId w:val="13"/>
      </w:numPr>
      <w:tabs>
        <w:tab w:val="clear" w:pos="680"/>
      </w:tabs>
    </w:pPr>
  </w:style>
  <w:style w:type="paragraph" w:customStyle="1" w:styleId="SuperHeading">
    <w:name w:val="SuperHeading"/>
    <w:basedOn w:val="Normal"/>
    <w:rsid w:val="00B83EDE"/>
    <w:pPr>
      <w:spacing w:before="240" w:after="120"/>
      <w:outlineLvl w:val="0"/>
    </w:pPr>
    <w:rPr>
      <w:rFonts w:ascii="Times New Roman" w:hAnsi="Times New Roman"/>
      <w:b/>
      <w:sz w:val="32"/>
    </w:rPr>
  </w:style>
  <w:style w:type="paragraph" w:customStyle="1" w:styleId="AllowPageBreak">
    <w:name w:val="AllowPageBreak"/>
    <w:rsid w:val="00B83E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3E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3E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3E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3E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3E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3E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3E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3EDE"/>
    <w:rPr>
      <w:rFonts w:ascii="Courier New" w:eastAsia="Times New Roman" w:hAnsi="Courier New" w:cs="Times New Roman"/>
      <w:i/>
      <w:szCs w:val="20"/>
      <w:lang w:eastAsia="en-US"/>
    </w:rPr>
  </w:style>
  <w:style w:type="paragraph" w:customStyle="1" w:styleId="HeadingBase">
    <w:name w:val="Heading Base"/>
    <w:rsid w:val="00B83E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3EDE"/>
    <w:pPr>
      <w:tabs>
        <w:tab w:val="right" w:leader="dot" w:pos="9072"/>
      </w:tabs>
      <w:ind w:left="567"/>
    </w:pPr>
    <w:rPr>
      <w:szCs w:val="22"/>
    </w:rPr>
  </w:style>
  <w:style w:type="paragraph" w:customStyle="1" w:styleId="TOCBase">
    <w:name w:val="TOC Base"/>
    <w:rsid w:val="00B83E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3EDE"/>
    <w:pPr>
      <w:tabs>
        <w:tab w:val="right" w:leader="dot" w:pos="9072"/>
      </w:tabs>
      <w:spacing w:before="40" w:after="40"/>
      <w:ind w:left="284"/>
    </w:pPr>
    <w:rPr>
      <w:rFonts w:ascii="Times New Roman" w:hAnsi="Times New Roman"/>
    </w:rPr>
  </w:style>
  <w:style w:type="paragraph" w:styleId="TOC1">
    <w:name w:val="toc 1"/>
    <w:basedOn w:val="TOCBase"/>
    <w:next w:val="Normal"/>
    <w:rsid w:val="00B83E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3E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3EDE"/>
    <w:rPr>
      <w:rFonts w:ascii="Times New Roman" w:eastAsia="Times New Roman" w:hAnsi="Times New Roman" w:cs="Times New Roman"/>
      <w:sz w:val="16"/>
      <w:lang w:eastAsia="en-US"/>
    </w:rPr>
  </w:style>
  <w:style w:type="paragraph" w:styleId="Title">
    <w:name w:val="Title"/>
    <w:basedOn w:val="HeadingBase"/>
    <w:link w:val="TitleChar"/>
    <w:qFormat/>
    <w:rsid w:val="00B83EDE"/>
    <w:pPr>
      <w:spacing w:before="5040"/>
      <w:jc w:val="center"/>
    </w:pPr>
    <w:rPr>
      <w:sz w:val="48"/>
      <w:szCs w:val="72"/>
      <w:lang w:val="en-US"/>
    </w:rPr>
  </w:style>
  <w:style w:type="character" w:customStyle="1" w:styleId="TitleChar">
    <w:name w:val="Title Char"/>
    <w:basedOn w:val="DefaultParagraphFont"/>
    <w:link w:val="Title"/>
    <w:rsid w:val="00B83E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3EDE"/>
    <w:pPr>
      <w:tabs>
        <w:tab w:val="left" w:pos="3600"/>
        <w:tab w:val="left" w:pos="3958"/>
      </w:tabs>
    </w:pPr>
  </w:style>
  <w:style w:type="paragraph" w:styleId="List">
    <w:name w:val="List"/>
    <w:basedOn w:val="BodyText"/>
    <w:next w:val="BodyText"/>
    <w:rsid w:val="00B83EDE"/>
    <w:pPr>
      <w:tabs>
        <w:tab w:val="left" w:pos="340"/>
      </w:tabs>
      <w:spacing w:before="60" w:after="60"/>
      <w:ind w:left="340" w:hanging="340"/>
    </w:pPr>
  </w:style>
  <w:style w:type="paragraph" w:customStyle="1" w:styleId="Note">
    <w:name w:val="Note"/>
    <w:basedOn w:val="BodyText"/>
    <w:rsid w:val="00B83E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3EDE"/>
    <w:pPr>
      <w:framePr w:wrap="auto" w:hAnchor="text" w:y="6049"/>
    </w:pPr>
    <w:rPr>
      <w:color w:val="000000"/>
      <w:sz w:val="40"/>
    </w:rPr>
  </w:style>
  <w:style w:type="paragraph" w:customStyle="1" w:styleId="TOCTitle">
    <w:name w:val="TOCTitle"/>
    <w:basedOn w:val="Heading1"/>
    <w:rsid w:val="00B83EDE"/>
    <w:pPr>
      <w:spacing w:after="240"/>
      <w:jc w:val="center"/>
      <w:outlineLvl w:val="9"/>
    </w:pPr>
    <w:rPr>
      <w:caps/>
    </w:rPr>
  </w:style>
  <w:style w:type="paragraph" w:customStyle="1" w:styleId="Version">
    <w:name w:val="Version"/>
    <w:rsid w:val="00B83E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3EDE"/>
    <w:pPr>
      <w:keepNext w:val="0"/>
      <w:tabs>
        <w:tab w:val="right" w:pos="4176"/>
      </w:tabs>
      <w:ind w:left="198" w:hanging="198"/>
    </w:pPr>
    <w:rPr>
      <w:rFonts w:ascii="Garamond" w:hAnsi="Garamond"/>
    </w:rPr>
  </w:style>
  <w:style w:type="paragraph" w:styleId="IndexHeading">
    <w:name w:val="index heading"/>
    <w:basedOn w:val="Normal"/>
    <w:next w:val="Index1"/>
    <w:semiHidden/>
    <w:rsid w:val="00B83EDE"/>
    <w:pPr>
      <w:spacing w:before="120" w:after="120"/>
    </w:pPr>
    <w:rPr>
      <w:rFonts w:ascii="Arial" w:hAnsi="Arial"/>
      <w:b/>
      <w:color w:val="918585"/>
      <w:sz w:val="24"/>
    </w:rPr>
  </w:style>
  <w:style w:type="paragraph" w:styleId="Header">
    <w:name w:val="header"/>
    <w:basedOn w:val="Normal"/>
    <w:link w:val="HeaderChar"/>
    <w:rsid w:val="00B83E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3EDE"/>
    <w:rPr>
      <w:rFonts w:ascii="Times New Roman" w:eastAsia="Times New Roman" w:hAnsi="Times New Roman" w:cs="Times New Roman"/>
      <w:sz w:val="16"/>
      <w:szCs w:val="20"/>
      <w:lang w:val="en-GB" w:eastAsia="en-US"/>
    </w:rPr>
  </w:style>
  <w:style w:type="paragraph" w:customStyle="1" w:styleId="Chapter">
    <w:name w:val="Chapter"/>
    <w:basedOn w:val="Normal"/>
    <w:rsid w:val="00B83EDE"/>
    <w:pPr>
      <w:spacing w:before="240"/>
    </w:pPr>
    <w:rPr>
      <w:rFonts w:ascii="Times New Roman" w:hAnsi="Times New Roman"/>
      <w:smallCaps/>
      <w:spacing w:val="80"/>
      <w:sz w:val="28"/>
    </w:rPr>
  </w:style>
  <w:style w:type="paragraph" w:customStyle="1" w:styleId="InChapter">
    <w:name w:val="InChapter"/>
    <w:basedOn w:val="Heading3"/>
    <w:rsid w:val="00B83EDE"/>
    <w:pPr>
      <w:spacing w:after="240"/>
      <w:outlineLvl w:val="9"/>
    </w:pPr>
    <w:rPr>
      <w:noProof/>
    </w:rPr>
  </w:style>
  <w:style w:type="paragraph" w:styleId="Index2">
    <w:name w:val="index 2"/>
    <w:basedOn w:val="Normal"/>
    <w:next w:val="Normal"/>
    <w:semiHidden/>
    <w:rsid w:val="00B83EDE"/>
    <w:pPr>
      <w:tabs>
        <w:tab w:val="right" w:pos="4176"/>
      </w:tabs>
      <w:ind w:left="568" w:hanging="284"/>
    </w:pPr>
    <w:rPr>
      <w:rFonts w:ascii="Garamond" w:hAnsi="Garamond"/>
    </w:rPr>
  </w:style>
  <w:style w:type="paragraph" w:customStyle="1" w:styleId="Byline">
    <w:name w:val="Byline"/>
    <w:rsid w:val="00B83E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3EDE"/>
    <w:pPr>
      <w:tabs>
        <w:tab w:val="clear" w:pos="3600"/>
        <w:tab w:val="clear" w:pos="3958"/>
      </w:tabs>
      <w:jc w:val="right"/>
    </w:pPr>
  </w:style>
  <w:style w:type="character" w:styleId="Emphasis">
    <w:name w:val="Emphasis"/>
    <w:basedOn w:val="DefaultParagraphFont"/>
    <w:qFormat/>
    <w:rsid w:val="00B83EDE"/>
    <w:rPr>
      <w:i/>
    </w:rPr>
  </w:style>
  <w:style w:type="paragraph" w:styleId="Caption">
    <w:name w:val="caption"/>
    <w:basedOn w:val="BodyText"/>
    <w:next w:val="Normal"/>
    <w:qFormat/>
    <w:rsid w:val="00B83EDE"/>
    <w:pPr>
      <w:framePr w:w="2268" w:hSpace="181" w:vSpace="181" w:wrap="around" w:vAnchor="text" w:hAnchor="page" w:x="1135" w:y="285" w:anchorLock="1"/>
    </w:pPr>
    <w:rPr>
      <w:i/>
    </w:rPr>
  </w:style>
  <w:style w:type="paragraph" w:customStyle="1" w:styleId="MiniTOCTitle">
    <w:name w:val="MiniTOCTitle"/>
    <w:basedOn w:val="Heading4"/>
    <w:rsid w:val="00B83EDE"/>
    <w:pPr>
      <w:spacing w:before="240"/>
      <w:outlineLvl w:val="9"/>
    </w:pPr>
    <w:rPr>
      <w:noProof/>
      <w:sz w:val="24"/>
    </w:rPr>
  </w:style>
  <w:style w:type="paragraph" w:customStyle="1" w:styleId="MiniTOCItem">
    <w:name w:val="MiniTOCItem"/>
    <w:basedOn w:val="ListBullet"/>
    <w:rsid w:val="00B83EDE"/>
    <w:pPr>
      <w:numPr>
        <w:numId w:val="0"/>
      </w:numPr>
      <w:tabs>
        <w:tab w:val="right" w:leader="dot" w:pos="6521"/>
      </w:tabs>
      <w:spacing w:before="0" w:after="0"/>
    </w:pPr>
  </w:style>
  <w:style w:type="paragraph" w:customStyle="1" w:styleId="TOFTitle">
    <w:name w:val="TOFTitle"/>
    <w:basedOn w:val="TOCTitle"/>
    <w:rsid w:val="00B83EDE"/>
  </w:style>
  <w:style w:type="paragraph" w:styleId="TableofFigures">
    <w:name w:val="table of figures"/>
    <w:basedOn w:val="Normal"/>
    <w:next w:val="Normal"/>
    <w:semiHidden/>
    <w:rsid w:val="00B83EDE"/>
    <w:pPr>
      <w:tabs>
        <w:tab w:val="right" w:leader="dot" w:pos="9072"/>
      </w:tabs>
      <w:ind w:left="970" w:hanging="403"/>
    </w:pPr>
    <w:rPr>
      <w:rFonts w:ascii="Times New Roman" w:hAnsi="Times New Roman"/>
      <w:b/>
    </w:rPr>
  </w:style>
  <w:style w:type="paragraph" w:styleId="ListNumber">
    <w:name w:val="List Number"/>
    <w:basedOn w:val="List"/>
    <w:rsid w:val="00B83EDE"/>
    <w:pPr>
      <w:numPr>
        <w:numId w:val="15"/>
      </w:numPr>
      <w:tabs>
        <w:tab w:val="clear" w:pos="340"/>
      </w:tabs>
    </w:pPr>
  </w:style>
  <w:style w:type="character" w:customStyle="1" w:styleId="WingdingSymbols">
    <w:name w:val="Wingding Symbols"/>
    <w:rsid w:val="00B83EDE"/>
    <w:rPr>
      <w:rFonts w:ascii="Wingdings" w:hAnsi="Wingdings"/>
    </w:rPr>
  </w:style>
  <w:style w:type="paragraph" w:customStyle="1" w:styleId="TableHeading">
    <w:name w:val="Table Heading"/>
    <w:basedOn w:val="HeadingBase"/>
    <w:rsid w:val="00B83EDE"/>
    <w:pPr>
      <w:keepLines/>
      <w:pBdr>
        <w:bottom w:val="single" w:sz="6" w:space="1" w:color="918585"/>
      </w:pBdr>
      <w:spacing w:before="240"/>
    </w:pPr>
  </w:style>
  <w:style w:type="character" w:customStyle="1" w:styleId="HotSpot">
    <w:name w:val="HotSpot"/>
    <w:rsid w:val="00B83EDE"/>
    <w:rPr>
      <w:color w:val="0033CC"/>
      <w:u w:val="none"/>
    </w:rPr>
  </w:style>
  <w:style w:type="paragraph" w:customStyle="1" w:styleId="BodyTextRight">
    <w:name w:val="Body Text Right"/>
    <w:basedOn w:val="BodyText"/>
    <w:rsid w:val="00B83EDE"/>
    <w:pPr>
      <w:spacing w:before="0" w:after="0"/>
      <w:jc w:val="right"/>
    </w:pPr>
  </w:style>
  <w:style w:type="paragraph" w:styleId="Index3">
    <w:name w:val="index 3"/>
    <w:basedOn w:val="ListNumber2"/>
    <w:next w:val="Normal"/>
    <w:semiHidden/>
    <w:rsid w:val="00B83EDE"/>
    <w:pPr>
      <w:numPr>
        <w:numId w:val="0"/>
      </w:numPr>
      <w:tabs>
        <w:tab w:val="right" w:leader="dot" w:pos="4176"/>
      </w:tabs>
    </w:pPr>
  </w:style>
  <w:style w:type="paragraph" w:styleId="ListNumber2">
    <w:name w:val="List Number 2"/>
    <w:basedOn w:val="List2"/>
    <w:rsid w:val="00B83EDE"/>
    <w:pPr>
      <w:numPr>
        <w:numId w:val="10"/>
      </w:numPr>
      <w:tabs>
        <w:tab w:val="clear" w:pos="1060"/>
      </w:tabs>
    </w:pPr>
  </w:style>
  <w:style w:type="paragraph" w:customStyle="1" w:styleId="MarginNote">
    <w:name w:val="Margin Note"/>
    <w:basedOn w:val="BodyText"/>
    <w:rsid w:val="00B83E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3E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3E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3EDE"/>
    <w:rPr>
      <w:sz w:val="32"/>
    </w:rPr>
  </w:style>
  <w:style w:type="paragraph" w:customStyle="1" w:styleId="HeadingProcedure">
    <w:name w:val="Heading Procedure"/>
    <w:basedOn w:val="HeadingBase"/>
    <w:next w:val="Normal"/>
    <w:rsid w:val="00B83EDE"/>
    <w:pPr>
      <w:tabs>
        <w:tab w:val="left" w:pos="0"/>
      </w:tabs>
      <w:spacing w:before="120" w:after="60"/>
    </w:pPr>
    <w:rPr>
      <w:i/>
      <w:color w:val="918585"/>
      <w:sz w:val="22"/>
    </w:rPr>
  </w:style>
  <w:style w:type="paragraph" w:customStyle="1" w:styleId="TableBodyText">
    <w:name w:val="Table Body Text"/>
    <w:basedOn w:val="BodyText"/>
    <w:rsid w:val="00B83EDE"/>
    <w:pPr>
      <w:spacing w:before="60" w:after="60"/>
    </w:pPr>
  </w:style>
  <w:style w:type="paragraph" w:styleId="ListContinue">
    <w:name w:val="List Continue"/>
    <w:basedOn w:val="List"/>
    <w:rsid w:val="00B83EDE"/>
    <w:pPr>
      <w:ind w:firstLine="0"/>
    </w:pPr>
  </w:style>
  <w:style w:type="paragraph" w:customStyle="1" w:styleId="ListNote">
    <w:name w:val="List Note"/>
    <w:basedOn w:val="List"/>
    <w:rsid w:val="00B83EDE"/>
    <w:pPr>
      <w:pBdr>
        <w:top w:val="single" w:sz="6" w:space="2" w:color="918585"/>
        <w:bottom w:val="single" w:sz="6" w:space="2" w:color="918585"/>
      </w:pBdr>
      <w:tabs>
        <w:tab w:val="left" w:pos="1021"/>
      </w:tabs>
      <w:ind w:firstLine="0"/>
    </w:pPr>
  </w:style>
  <w:style w:type="paragraph" w:customStyle="1" w:styleId="Warning">
    <w:name w:val="Warning"/>
    <w:basedOn w:val="BodyText"/>
    <w:rsid w:val="00B83EDE"/>
    <w:pPr>
      <w:shd w:val="clear" w:color="auto" w:fill="D9D9D9"/>
      <w:tabs>
        <w:tab w:val="left" w:pos="992"/>
      </w:tabs>
      <w:ind w:left="119" w:right="119"/>
    </w:pPr>
    <w:rPr>
      <w:sz w:val="20"/>
    </w:rPr>
  </w:style>
  <w:style w:type="paragraph" w:customStyle="1" w:styleId="MarginIcons">
    <w:name w:val="Margin Icons"/>
    <w:basedOn w:val="BodyText"/>
    <w:rsid w:val="00B83E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3EDE"/>
    <w:rPr>
      <w:rFonts w:ascii="Courier New" w:hAnsi="Courier New"/>
    </w:rPr>
  </w:style>
  <w:style w:type="paragraph" w:customStyle="1" w:styleId="NoteBullet">
    <w:name w:val="Note Bullet"/>
    <w:basedOn w:val="Note"/>
    <w:rsid w:val="00B83EDE"/>
    <w:pPr>
      <w:tabs>
        <w:tab w:val="clear" w:pos="680"/>
      </w:tabs>
      <w:spacing w:before="60" w:after="60"/>
    </w:pPr>
  </w:style>
  <w:style w:type="paragraph" w:customStyle="1" w:styleId="SubHeading2">
    <w:name w:val="SubHeading2"/>
    <w:basedOn w:val="HeadingBase"/>
    <w:rsid w:val="00B83EDE"/>
    <w:pPr>
      <w:spacing w:before="240" w:after="60"/>
    </w:pPr>
    <w:rPr>
      <w:sz w:val="20"/>
    </w:rPr>
  </w:style>
  <w:style w:type="paragraph" w:customStyle="1" w:styleId="SubHeading1">
    <w:name w:val="SubHeading1"/>
    <w:basedOn w:val="HeadingBase"/>
    <w:rsid w:val="00B83EDE"/>
    <w:pPr>
      <w:spacing w:before="240" w:after="60"/>
    </w:pPr>
    <w:rPr>
      <w:color w:val="918585"/>
      <w:sz w:val="22"/>
    </w:rPr>
  </w:style>
  <w:style w:type="paragraph" w:customStyle="1" w:styleId="SideHeading">
    <w:name w:val="Side Heading"/>
    <w:basedOn w:val="HeadingBase"/>
    <w:rsid w:val="00B83E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3EDE"/>
    <w:pPr>
      <w:tabs>
        <w:tab w:val="num" w:pos="360"/>
      </w:tabs>
    </w:pPr>
  </w:style>
  <w:style w:type="paragraph" w:styleId="PlainText">
    <w:name w:val="Plain Text"/>
    <w:basedOn w:val="Normal"/>
    <w:link w:val="PlainTextChar"/>
    <w:rsid w:val="00B83EDE"/>
    <w:rPr>
      <w:sz w:val="20"/>
    </w:rPr>
  </w:style>
  <w:style w:type="character" w:customStyle="1" w:styleId="PlainTextChar">
    <w:name w:val="Plain Text Char"/>
    <w:basedOn w:val="DefaultParagraphFont"/>
    <w:link w:val="PlainText"/>
    <w:rsid w:val="00B83EDE"/>
    <w:rPr>
      <w:rFonts w:ascii="Courier New" w:eastAsia="Times New Roman" w:hAnsi="Courier New" w:cs="Times New Roman"/>
      <w:sz w:val="20"/>
      <w:szCs w:val="20"/>
      <w:lang w:eastAsia="en-US"/>
    </w:rPr>
  </w:style>
  <w:style w:type="character" w:customStyle="1" w:styleId="MenuOption">
    <w:name w:val="Menu Option"/>
    <w:basedOn w:val="DefaultParagraphFont"/>
    <w:rsid w:val="00B83EDE"/>
    <w:rPr>
      <w:b/>
      <w:smallCaps/>
    </w:rPr>
  </w:style>
  <w:style w:type="paragraph" w:customStyle="1" w:styleId="TableListNumber">
    <w:name w:val="Table List Number"/>
    <w:basedOn w:val="ListNumber"/>
    <w:rsid w:val="00B83EDE"/>
    <w:pPr>
      <w:numPr>
        <w:numId w:val="0"/>
      </w:numPr>
    </w:pPr>
  </w:style>
  <w:style w:type="paragraph" w:styleId="TOC4">
    <w:name w:val="toc 4"/>
    <w:basedOn w:val="TOCBase"/>
    <w:next w:val="Normal"/>
    <w:semiHidden/>
    <w:rsid w:val="00B83EDE"/>
    <w:pPr>
      <w:tabs>
        <w:tab w:val="right" w:leader="dot" w:pos="9071"/>
      </w:tabs>
      <w:ind w:left="1701"/>
    </w:pPr>
  </w:style>
  <w:style w:type="paragraph" w:customStyle="1" w:styleId="ListAlpha">
    <w:name w:val="List Alpha"/>
    <w:basedOn w:val="List"/>
    <w:rsid w:val="00B83EDE"/>
    <w:pPr>
      <w:numPr>
        <w:numId w:val="9"/>
      </w:numPr>
    </w:pPr>
  </w:style>
  <w:style w:type="paragraph" w:customStyle="1" w:styleId="ListAlpha2">
    <w:name w:val="List Alpha 2"/>
    <w:basedOn w:val="List2"/>
    <w:rsid w:val="00B83EDE"/>
    <w:pPr>
      <w:numPr>
        <w:numId w:val="8"/>
      </w:numPr>
    </w:pPr>
  </w:style>
  <w:style w:type="paragraph" w:styleId="List2">
    <w:name w:val="List 2"/>
    <w:basedOn w:val="BodyText"/>
    <w:rsid w:val="00B83EDE"/>
    <w:pPr>
      <w:tabs>
        <w:tab w:val="left" w:pos="680"/>
      </w:tabs>
      <w:spacing w:before="60" w:after="60"/>
      <w:ind w:left="680" w:hanging="340"/>
    </w:pPr>
  </w:style>
  <w:style w:type="paragraph" w:styleId="List3">
    <w:name w:val="List 3"/>
    <w:basedOn w:val="BodyText"/>
    <w:rsid w:val="00B83EDE"/>
    <w:pPr>
      <w:tabs>
        <w:tab w:val="left" w:pos="1021"/>
      </w:tabs>
      <w:spacing w:before="60" w:after="60"/>
      <w:ind w:left="1020" w:hanging="340"/>
    </w:pPr>
  </w:style>
  <w:style w:type="paragraph" w:styleId="List4">
    <w:name w:val="List 4"/>
    <w:basedOn w:val="BodyText"/>
    <w:rsid w:val="00B83EDE"/>
    <w:pPr>
      <w:tabs>
        <w:tab w:val="left" w:pos="1361"/>
      </w:tabs>
      <w:spacing w:before="60" w:after="60"/>
      <w:ind w:left="1361" w:hanging="340"/>
    </w:pPr>
  </w:style>
  <w:style w:type="paragraph" w:styleId="List5">
    <w:name w:val="List 5"/>
    <w:basedOn w:val="BodyText"/>
    <w:rsid w:val="00B83EDE"/>
    <w:pPr>
      <w:tabs>
        <w:tab w:val="left" w:pos="1701"/>
      </w:tabs>
      <w:spacing w:before="60" w:after="60"/>
      <w:ind w:left="1701" w:hanging="340"/>
    </w:pPr>
  </w:style>
  <w:style w:type="paragraph" w:styleId="ListBullet3">
    <w:name w:val="List Bullet 3"/>
    <w:basedOn w:val="List3"/>
    <w:rsid w:val="00B83EDE"/>
    <w:pPr>
      <w:numPr>
        <w:numId w:val="14"/>
      </w:numPr>
      <w:tabs>
        <w:tab w:val="clear" w:pos="1021"/>
      </w:tabs>
      <w:ind w:left="1037" w:hanging="357"/>
    </w:pPr>
  </w:style>
  <w:style w:type="paragraph" w:styleId="ListBullet4">
    <w:name w:val="List Bullet 4"/>
    <w:basedOn w:val="List4"/>
    <w:rsid w:val="00B83EDE"/>
    <w:pPr>
      <w:numPr>
        <w:numId w:val="3"/>
      </w:numPr>
      <w:tabs>
        <w:tab w:val="clear" w:pos="1361"/>
      </w:tabs>
    </w:pPr>
  </w:style>
  <w:style w:type="paragraph" w:styleId="ListBullet5">
    <w:name w:val="List Bullet 5"/>
    <w:basedOn w:val="List5"/>
    <w:rsid w:val="00B83EDE"/>
    <w:pPr>
      <w:numPr>
        <w:numId w:val="4"/>
      </w:numPr>
    </w:pPr>
  </w:style>
  <w:style w:type="paragraph" w:styleId="ListContinue2">
    <w:name w:val="List Continue 2"/>
    <w:basedOn w:val="List2"/>
    <w:rsid w:val="00B83EDE"/>
    <w:pPr>
      <w:ind w:firstLine="0"/>
    </w:pPr>
  </w:style>
  <w:style w:type="paragraph" w:styleId="ListContinue3">
    <w:name w:val="List Continue 3"/>
    <w:basedOn w:val="List3"/>
    <w:rsid w:val="00B83EDE"/>
    <w:pPr>
      <w:ind w:left="1021" w:firstLine="0"/>
    </w:pPr>
  </w:style>
  <w:style w:type="paragraph" w:styleId="ListContinue4">
    <w:name w:val="List Continue 4"/>
    <w:basedOn w:val="List4"/>
    <w:rsid w:val="00B83EDE"/>
    <w:pPr>
      <w:ind w:firstLine="0"/>
    </w:pPr>
  </w:style>
  <w:style w:type="paragraph" w:styleId="ListContinue5">
    <w:name w:val="List Continue 5"/>
    <w:basedOn w:val="List5"/>
    <w:rsid w:val="00B83EDE"/>
    <w:pPr>
      <w:ind w:firstLine="0"/>
    </w:pPr>
  </w:style>
  <w:style w:type="paragraph" w:styleId="ListNumber3">
    <w:name w:val="List Number 3"/>
    <w:basedOn w:val="List3"/>
    <w:rsid w:val="00B83EDE"/>
    <w:pPr>
      <w:numPr>
        <w:numId w:val="5"/>
      </w:numPr>
    </w:pPr>
  </w:style>
  <w:style w:type="paragraph" w:styleId="ListNumber4">
    <w:name w:val="List Number 4"/>
    <w:basedOn w:val="List4"/>
    <w:rsid w:val="00B83EDE"/>
    <w:pPr>
      <w:numPr>
        <w:numId w:val="6"/>
      </w:numPr>
    </w:pPr>
  </w:style>
  <w:style w:type="paragraph" w:styleId="ListNumber5">
    <w:name w:val="List Number 5"/>
    <w:basedOn w:val="List5"/>
    <w:rsid w:val="00B83EDE"/>
    <w:pPr>
      <w:numPr>
        <w:numId w:val="7"/>
      </w:numPr>
    </w:pPr>
  </w:style>
  <w:style w:type="paragraph" w:styleId="BlockText">
    <w:name w:val="Block Text"/>
    <w:basedOn w:val="Normal"/>
    <w:rsid w:val="00B83EDE"/>
    <w:pPr>
      <w:spacing w:after="120"/>
      <w:ind w:left="1440" w:right="1440"/>
    </w:pPr>
  </w:style>
  <w:style w:type="character" w:customStyle="1" w:styleId="Subscript">
    <w:name w:val="Subscript"/>
    <w:basedOn w:val="DefaultParagraphFont"/>
    <w:rsid w:val="00B83EDE"/>
    <w:rPr>
      <w:sz w:val="16"/>
      <w:vertAlign w:val="subscript"/>
    </w:rPr>
  </w:style>
  <w:style w:type="character" w:customStyle="1" w:styleId="Superscript">
    <w:name w:val="Superscript"/>
    <w:basedOn w:val="DefaultParagraphFont"/>
    <w:rsid w:val="00B83EDE"/>
    <w:rPr>
      <w:sz w:val="16"/>
      <w:vertAlign w:val="superscript"/>
    </w:rPr>
  </w:style>
  <w:style w:type="character" w:customStyle="1" w:styleId="Symbols">
    <w:name w:val="Symbols"/>
    <w:basedOn w:val="DefaultParagraphFont"/>
    <w:rsid w:val="00B83EDE"/>
    <w:rPr>
      <w:rFonts w:ascii="Symbol" w:hAnsi="Symbol"/>
    </w:rPr>
  </w:style>
  <w:style w:type="character" w:customStyle="1" w:styleId="MenuOptions">
    <w:name w:val="Menu Options"/>
    <w:basedOn w:val="DefaultParagraphFont"/>
    <w:rsid w:val="00B83EDE"/>
    <w:rPr>
      <w:rFonts w:ascii="Arial Narrow" w:hAnsi="Arial Narrow"/>
      <w:smallCaps/>
    </w:rPr>
  </w:style>
  <w:style w:type="character" w:customStyle="1" w:styleId="Buttons">
    <w:name w:val="Buttons"/>
    <w:basedOn w:val="DefaultParagraphFont"/>
    <w:rsid w:val="00B83EDE"/>
    <w:rPr>
      <w:b/>
    </w:rPr>
  </w:style>
  <w:style w:type="character" w:customStyle="1" w:styleId="Underlined">
    <w:name w:val="Underlined"/>
    <w:basedOn w:val="DefaultParagraphFont"/>
    <w:rsid w:val="00B83EDE"/>
    <w:rPr>
      <w:u w:val="single"/>
    </w:rPr>
  </w:style>
  <w:style w:type="paragraph" w:customStyle="1" w:styleId="TableBodyTextRight">
    <w:name w:val="Table Body Text Right"/>
    <w:basedOn w:val="TableBodyText"/>
    <w:rsid w:val="00B83EDE"/>
    <w:pPr>
      <w:widowControl w:val="0"/>
      <w:autoSpaceDE w:val="0"/>
      <w:autoSpaceDN w:val="0"/>
      <w:adjustRightInd w:val="0"/>
      <w:jc w:val="right"/>
    </w:pPr>
    <w:rPr>
      <w:rFonts w:cs="Arial"/>
      <w:szCs w:val="18"/>
    </w:rPr>
  </w:style>
  <w:style w:type="paragraph" w:customStyle="1" w:styleId="CopyrightText">
    <w:name w:val="Copyright Text"/>
    <w:basedOn w:val="BodyText"/>
    <w:rsid w:val="00B83EDE"/>
    <w:rPr>
      <w:sz w:val="18"/>
    </w:rPr>
  </w:style>
  <w:style w:type="paragraph" w:customStyle="1" w:styleId="BodySmallRight">
    <w:name w:val="Body Small Right"/>
    <w:basedOn w:val="BodyTextRight"/>
    <w:rsid w:val="00B83EDE"/>
    <w:rPr>
      <w:sz w:val="18"/>
      <w:szCs w:val="18"/>
    </w:rPr>
  </w:style>
  <w:style w:type="paragraph" w:customStyle="1" w:styleId="MarginEdition">
    <w:name w:val="Margin Edition"/>
    <w:basedOn w:val="MarginNote"/>
    <w:rsid w:val="00B83EDE"/>
    <w:pPr>
      <w:spacing w:before="0" w:after="0"/>
    </w:pPr>
    <w:rPr>
      <w:rFonts w:ascii="Times New Roman" w:hAnsi="Times New Roman"/>
      <w:color w:val="999999"/>
    </w:rPr>
  </w:style>
  <w:style w:type="paragraph" w:customStyle="1" w:styleId="Spacer">
    <w:name w:val="Spacer"/>
    <w:basedOn w:val="Normal"/>
    <w:rsid w:val="00B83EDE"/>
    <w:rPr>
      <w:sz w:val="2"/>
      <w:szCs w:val="2"/>
    </w:rPr>
  </w:style>
  <w:style w:type="character" w:customStyle="1" w:styleId="Small">
    <w:name w:val="Small"/>
    <w:basedOn w:val="DefaultParagraphFont"/>
    <w:rsid w:val="00B83EDE"/>
    <w:rPr>
      <w:sz w:val="16"/>
    </w:rPr>
  </w:style>
  <w:style w:type="paragraph" w:customStyle="1" w:styleId="WideTable">
    <w:name w:val="Wide Table"/>
    <w:basedOn w:val="Normal"/>
    <w:rsid w:val="00B83EDE"/>
    <w:pPr>
      <w:ind w:left="-1418"/>
    </w:pPr>
    <w:rPr>
      <w:sz w:val="2"/>
      <w:szCs w:val="2"/>
    </w:rPr>
  </w:style>
  <w:style w:type="character" w:styleId="PageNumber">
    <w:name w:val="page number"/>
    <w:basedOn w:val="DefaultParagraphFont"/>
    <w:rsid w:val="00B83EDE"/>
  </w:style>
  <w:style w:type="paragraph" w:styleId="Quote">
    <w:name w:val="Quote"/>
    <w:basedOn w:val="Heading1"/>
    <w:link w:val="QuoteChar"/>
    <w:qFormat/>
    <w:rsid w:val="00B83EDE"/>
    <w:rPr>
      <w:b w:val="0"/>
      <w:sz w:val="72"/>
      <w:szCs w:val="72"/>
      <w:lang w:val="en-NZ"/>
    </w:rPr>
  </w:style>
  <w:style w:type="character" w:customStyle="1" w:styleId="QuoteChar">
    <w:name w:val="Quote Char"/>
    <w:basedOn w:val="DefaultParagraphFont"/>
    <w:link w:val="Quote"/>
    <w:rsid w:val="00B83E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3EDE"/>
    <w:pPr>
      <w:pageBreakBefore/>
    </w:pPr>
  </w:style>
  <w:style w:type="paragraph" w:customStyle="1" w:styleId="Border">
    <w:name w:val="Border"/>
    <w:basedOn w:val="Normal"/>
    <w:qFormat/>
    <w:rsid w:val="00B83E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3EDE"/>
    <w:rPr>
      <w:b/>
      <w:bCs/>
      <w:i/>
      <w:iCs/>
      <w:color w:val="auto"/>
    </w:rPr>
  </w:style>
  <w:style w:type="paragraph" w:styleId="IntenseQuote">
    <w:name w:val="Intense Quote"/>
    <w:basedOn w:val="Normal"/>
    <w:next w:val="Normal"/>
    <w:link w:val="IntenseQuoteChar"/>
    <w:uiPriority w:val="30"/>
    <w:qFormat/>
    <w:rsid w:val="00B83E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3E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3EDE"/>
    <w:rPr>
      <w:smallCaps/>
      <w:color w:val="auto"/>
      <w:u w:val="single"/>
    </w:rPr>
  </w:style>
  <w:style w:type="character" w:styleId="IntenseReference">
    <w:name w:val="Intense Reference"/>
    <w:basedOn w:val="DefaultParagraphFont"/>
    <w:uiPriority w:val="32"/>
    <w:qFormat/>
    <w:rsid w:val="00B83EDE"/>
    <w:rPr>
      <w:b/>
      <w:bCs/>
      <w:smallCaps/>
      <w:color w:val="auto"/>
      <w:spacing w:val="5"/>
      <w:u w:val="single"/>
    </w:rPr>
  </w:style>
  <w:style w:type="paragraph" w:customStyle="1" w:styleId="2ColumnHeading">
    <w:name w:val="2Column Heading"/>
    <w:basedOn w:val="BodyText"/>
    <w:qFormat/>
    <w:rsid w:val="00B83EDE"/>
    <w:pPr>
      <w:spacing w:after="60"/>
      <w:ind w:left="-2268"/>
    </w:pPr>
    <w:rPr>
      <w:b/>
    </w:rPr>
  </w:style>
  <w:style w:type="paragraph" w:customStyle="1" w:styleId="Heading1TOC">
    <w:name w:val="Heading1 TOC"/>
    <w:basedOn w:val="Normal"/>
    <w:qFormat/>
    <w:rsid w:val="00B83EDE"/>
    <w:pPr>
      <w:spacing w:before="240" w:after="120"/>
    </w:pPr>
    <w:rPr>
      <w:rFonts w:ascii="Times New Roman" w:hAnsi="Times New Roman"/>
      <w:b/>
      <w:sz w:val="32"/>
    </w:rPr>
  </w:style>
  <w:style w:type="paragraph" w:customStyle="1" w:styleId="Heading2TOC">
    <w:name w:val="Heading2 TOC"/>
    <w:basedOn w:val="Normal"/>
    <w:qFormat/>
    <w:rsid w:val="00B83EDE"/>
    <w:pPr>
      <w:spacing w:before="240" w:after="60"/>
    </w:pPr>
    <w:rPr>
      <w:rFonts w:ascii="Times New Roman" w:hAnsi="Times New Roman"/>
      <w:b/>
      <w:sz w:val="28"/>
    </w:rPr>
  </w:style>
  <w:style w:type="character" w:customStyle="1" w:styleId="Underline">
    <w:name w:val="Underline"/>
    <w:basedOn w:val="DefaultParagraphFont"/>
    <w:qFormat/>
    <w:rsid w:val="00B83EDE"/>
    <w:rPr>
      <w:u w:val="single"/>
    </w:rPr>
  </w:style>
  <w:style w:type="character" w:customStyle="1" w:styleId="BoldandItalics">
    <w:name w:val="Bold and Italics"/>
    <w:qFormat/>
    <w:rsid w:val="00B83EDE"/>
    <w:rPr>
      <w:b/>
      <w:i/>
      <w:u w:val="none"/>
    </w:rPr>
  </w:style>
  <w:style w:type="paragraph" w:styleId="BalloonText">
    <w:name w:val="Balloon Text"/>
    <w:basedOn w:val="Normal"/>
    <w:link w:val="BalloonTextChar"/>
    <w:rsid w:val="00B83EDE"/>
    <w:rPr>
      <w:rFonts w:ascii="Tahoma" w:hAnsi="Tahoma" w:cs="Tahoma"/>
      <w:sz w:val="16"/>
      <w:szCs w:val="16"/>
    </w:rPr>
  </w:style>
  <w:style w:type="character" w:customStyle="1" w:styleId="BalloonTextChar">
    <w:name w:val="Balloon Text Char"/>
    <w:basedOn w:val="DefaultParagraphFont"/>
    <w:link w:val="BalloonText"/>
    <w:rsid w:val="00B83E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3E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3E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3EDE"/>
    <w:rPr>
      <w:b/>
      <w:color w:val="660033"/>
      <w:spacing w:val="0"/>
    </w:rPr>
  </w:style>
  <w:style w:type="paragraph" w:customStyle="1" w:styleId="Nameditemlist">
    <w:name w:val="Named item list"/>
    <w:basedOn w:val="BodyText"/>
    <w:qFormat/>
    <w:rsid w:val="00B83EDE"/>
    <w:pPr>
      <w:tabs>
        <w:tab w:val="left" w:pos="2835"/>
      </w:tabs>
      <w:ind w:left="2835" w:hanging="2835"/>
    </w:pPr>
  </w:style>
  <w:style w:type="paragraph" w:customStyle="1" w:styleId="BodyTextnopadding">
    <w:name w:val="Body Text no padding"/>
    <w:basedOn w:val="BodyText"/>
    <w:qFormat/>
    <w:rsid w:val="00B83EDE"/>
    <w:pPr>
      <w:spacing w:before="0" w:after="0"/>
    </w:pPr>
  </w:style>
  <w:style w:type="paragraph" w:customStyle="1" w:styleId="BodyTextBold">
    <w:name w:val="Body Text Bold"/>
    <w:basedOn w:val="BodyText"/>
    <w:qFormat/>
    <w:rsid w:val="00B83EDE"/>
    <w:rPr>
      <w:b/>
    </w:rPr>
  </w:style>
  <w:style w:type="character" w:styleId="Hyperlink">
    <w:name w:val="Hyperlink"/>
    <w:basedOn w:val="DefaultParagraphFont"/>
    <w:uiPriority w:val="99"/>
    <w:unhideWhenUsed/>
    <w:rsid w:val="003424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1315</Words>
  <Characters>7798</Characters>
  <Application>Microsoft Office Word</Application>
  <DocSecurity>0</DocSecurity>
  <Lines>389</Lines>
  <Paragraphs>239</Paragraphs>
  <ScaleCrop>false</ScaleCrop>
  <Company>Author-it Software Corporation Ltd.</Company>
  <LinksUpToDate>false</LinksUpToDate>
  <CharactersWithSpaces>8874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MARN001 Apply general purpose hand skills aboard a vessel</dc:title>
  <dc:subject>Approved</dc:subject>
  <dc:creator>Industry Skills Australia</dc:creator>
  <cp:keywords>Release: 1</cp:keywords>
  <dc:description>Review Date: 12 April 2008</dc:description>
  <cp:lastModifiedBy>HSD_TPCMSd.prod</cp:lastModifiedBy>
  <cp:revision>3</cp:revision>
  <dcterms:created xsi:type="dcterms:W3CDTF">2025-03-01T10:52:00Z</dcterms:created>
  <dcterms:modified xsi:type="dcterms:W3CDTF">2025-03-01T10:52:00Z</dcterms:modified>
</cp:coreProperties>
</file>