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503B" w:rsidP="005D503B">
      <w:pPr>
        <w:pStyle w:val="Title"/>
      </w:pPr>
      <w:r>
        <w:fldChar w:fldCharType="begin"/>
      </w:r>
      <w:r>
        <w:instrText xml:space="preserve"> TITLE   \* MERGEFORMAT </w:instrText>
      </w:r>
      <w:r>
        <w:fldChar w:fldCharType="separate"/>
      </w:r>
      <w:r>
        <w:t>Assessment Requirements for MARM018 Undertake a periodic statutory survey</w:t>
      </w:r>
      <w:r>
        <w:fldChar w:fldCharType="end"/>
      </w:r>
    </w:p>
    <w:p w:rsidR="005D503B" w:rsidP="005D503B">
      <w:pPr>
        <w:pStyle w:val="Version"/>
        <w:sectPr w:rsidSect="00E778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781B" w:rsidP="00E7781B">
      <w:pPr>
        <w:pStyle w:val="SuperHeading"/>
      </w:pPr>
      <w:r w:rsidRPr="00E7781B">
        <w:t>Assessment Requirements for MARM018 Undertake a periodic statutory survey</w:t>
      </w:r>
    </w:p>
    <w:p w:rsidR="00000000" w:rsidRPr="00E7781B" w:rsidP="00E7781B">
      <w:pPr>
        <w:pStyle w:val="Heading1"/>
      </w:pPr>
      <w:bookmarkStart w:id="1" w:name="O_662257"/>
      <w:bookmarkEnd w:id="1"/>
      <w:r w:rsidRPr="00E7781B">
        <w:t>Modification History</w:t>
      </w:r>
    </w:p>
    <w:p w:rsidR="00000000" w:rsidRPr="00E7781B" w:rsidP="005D503B">
      <w:pPr>
        <w:pStyle w:val="BodyText"/>
      </w:pPr>
      <w:r w:rsidRPr="00E7781B">
        <w:t>Release 1. New unit of competency.</w:t>
      </w:r>
    </w:p>
    <w:p w:rsidR="00000000" w:rsidRPr="00E7781B" w:rsidP="00E7781B">
      <w:pPr>
        <w:pStyle w:val="Heading1"/>
      </w:pPr>
      <w:bookmarkStart w:id="2" w:name="O_662258"/>
      <w:bookmarkEnd w:id="2"/>
      <w:r w:rsidRPr="00E7781B">
        <w:t>Performance Evidence</w:t>
      </w:r>
    </w:p>
    <w:tbl>
      <w:tblPr>
        <w:tblW w:w="9498" w:type="dxa"/>
        <w:tblLayout w:type="fixed"/>
        <w:tblCellMar>
          <w:left w:w="62" w:type="dxa"/>
          <w:right w:w="62" w:type="dxa"/>
        </w:tblCellMar>
        <w:tblLook w:val="0000"/>
      </w:tblPr>
      <w:tblGrid>
        <w:gridCol w:w="9498"/>
      </w:tblGrid>
      <w:tr w:rsidTr="00E7781B">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RPr="00E7781B" w:rsidP="00E7781B">
            <w:pPr>
              <w:pStyle w:val="BodyText"/>
            </w:pPr>
            <w:r w:rsidRPr="00E7781B">
              <w:t>Evidence required to demonstrate competence in this unit must be relevant to and satisfy all of the requirements of the elements and performance criteria.</w:t>
            </w:r>
          </w:p>
          <w:p w:rsidR="00000000" w:rsidP="00E7781B">
            <w:pPr>
              <w:pStyle w:val="BodyText"/>
              <w:rPr>
                <w:lang w:val="en-NZ"/>
              </w:rPr>
            </w:pPr>
            <w:r w:rsidRPr="00E7781B">
              <w:t>A periodic survey for at least three different vessels under different conditions should be conducted</w:t>
            </w:r>
            <w:r w:rsidRPr="00E7781B">
              <w:t xml:space="preserve"> and include:</w:t>
            </w:r>
          </w:p>
        </w:tc>
      </w:tr>
      <w:tr w:rsidTr="00E7781B">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E7781B" w:rsidP="00E7781B">
            <w:pPr>
              <w:pStyle w:val="ListBullet"/>
            </w:pPr>
            <w:r w:rsidRPr="00E7781B">
              <w:t>accurately interpreting standards and guidelines, and applying rules and/or regulatory requirements to survey tasks</w:t>
            </w:r>
          </w:p>
          <w:p w:rsidR="00000000" w:rsidRPr="00E7781B" w:rsidP="00E7781B">
            <w:pPr>
              <w:pStyle w:val="ListBullet"/>
            </w:pPr>
            <w:r w:rsidRPr="00E7781B">
              <w:t>applying relevant work health and safety/occupational health and safety (WHS/OHS) requirements and work practices</w:t>
            </w:r>
          </w:p>
          <w:p w:rsidR="00000000" w:rsidRPr="00E7781B" w:rsidP="00E7781B">
            <w:pPr>
              <w:pStyle w:val="ListBullet"/>
            </w:pPr>
            <w:r w:rsidRPr="00E7781B">
              <w:t>carrying o</w:t>
            </w:r>
            <w:r w:rsidRPr="00E7781B">
              <w:t>ut survey tasks in a logical sequence according to organisational operating procedures</w:t>
            </w:r>
          </w:p>
          <w:p w:rsidR="00000000" w:rsidRPr="00E7781B" w:rsidP="00E7781B">
            <w:pPr>
              <w:pStyle w:val="ListBullet"/>
            </w:pPr>
            <w:r w:rsidRPr="00E7781B">
              <w:t>communicating effectively with others as required</w:t>
            </w:r>
          </w:p>
          <w:p w:rsidR="00000000" w:rsidRPr="00E7781B" w:rsidP="00E7781B">
            <w:pPr>
              <w:pStyle w:val="ListBullet"/>
            </w:pPr>
            <w:r w:rsidRPr="00E7781B">
              <w:t>developing effective planning documents</w:t>
            </w:r>
          </w:p>
          <w:p w:rsidR="00000000" w:rsidRPr="00E7781B" w:rsidP="00E7781B">
            <w:pPr>
              <w:pStyle w:val="ListBullet"/>
            </w:pPr>
            <w:r w:rsidRPr="00E7781B">
              <w:t>conducting vessel history searches</w:t>
            </w:r>
          </w:p>
          <w:p w:rsidR="00000000" w:rsidRPr="00E7781B" w:rsidP="00E7781B">
            <w:pPr>
              <w:pStyle w:val="ListBullet"/>
            </w:pPr>
            <w:r w:rsidRPr="00E7781B">
              <w:t xml:space="preserve">following instructions, regulations, marine </w:t>
            </w:r>
            <w:r w:rsidRPr="00E7781B">
              <w:t>orders, organisational operating procedures</w:t>
            </w:r>
          </w:p>
          <w:p w:rsidR="00000000" w:rsidRPr="00E7781B" w:rsidP="00E7781B">
            <w:pPr>
              <w:pStyle w:val="ListBullet"/>
            </w:pPr>
            <w:r w:rsidRPr="00E7781B">
              <w:t>identifying defects, faults and corrosion to operational systems, hull and superstructure, safety and fire equipment</w:t>
            </w:r>
          </w:p>
          <w:p w:rsidR="00000000" w:rsidRPr="00E7781B" w:rsidP="00E7781B">
            <w:pPr>
              <w:pStyle w:val="ListBullet"/>
            </w:pPr>
            <w:r w:rsidRPr="00E7781B">
              <w:t>operating technical and electronic equipment</w:t>
            </w:r>
          </w:p>
          <w:p w:rsidR="00000000" w:rsidRPr="00E7781B" w:rsidP="00E7781B">
            <w:pPr>
              <w:pStyle w:val="ListBullet"/>
            </w:pPr>
            <w:r w:rsidRPr="00E7781B">
              <w:t>providing high quality written and verbal reports</w:t>
            </w:r>
          </w:p>
          <w:p w:rsidR="00000000" w:rsidRPr="00E7781B" w:rsidP="00E7781B">
            <w:pPr>
              <w:pStyle w:val="ListBullet"/>
            </w:pPr>
            <w:r w:rsidRPr="00E7781B">
              <w:t>selecting and using suitable equipment including personal protection equipment</w:t>
            </w:r>
          </w:p>
          <w:p w:rsidR="00000000" w:rsidRPr="00E7781B" w:rsidP="00E7781B">
            <w:pPr>
              <w:pStyle w:val="ListBullet"/>
            </w:pPr>
            <w:r w:rsidRPr="00E7781B">
              <w:t>using a range of communication techniques including:</w:t>
            </w:r>
          </w:p>
          <w:p w:rsidR="00000000" w:rsidRPr="00E7781B" w:rsidP="00E7781B">
            <w:pPr>
              <w:pStyle w:val="ListBullet2"/>
            </w:pPr>
            <w:r w:rsidRPr="00E7781B">
              <w:t>establishing rapport</w:t>
            </w:r>
          </w:p>
          <w:p w:rsidR="00000000" w:rsidRPr="00E7781B" w:rsidP="00E7781B">
            <w:pPr>
              <w:pStyle w:val="ListBullet2"/>
            </w:pPr>
            <w:r w:rsidRPr="00E7781B">
              <w:t>listening</w:t>
            </w:r>
          </w:p>
          <w:p w:rsidR="00000000" w:rsidRPr="00E7781B" w:rsidP="00E7781B">
            <w:pPr>
              <w:pStyle w:val="ListBullet2"/>
            </w:pPr>
            <w:r w:rsidRPr="00E7781B">
              <w:t>negotiating</w:t>
            </w:r>
          </w:p>
          <w:p w:rsidR="00000000" w:rsidRPr="00E7781B" w:rsidP="00E7781B">
            <w:pPr>
              <w:pStyle w:val="ListBullet2"/>
            </w:pPr>
            <w:r w:rsidRPr="00E7781B">
              <w:t>probing</w:t>
            </w:r>
          </w:p>
          <w:p w:rsidR="00000000" w:rsidRPr="00E7781B" w:rsidP="00E7781B">
            <w:pPr>
              <w:pStyle w:val="ListBullet2"/>
            </w:pPr>
            <w:r w:rsidRPr="00E7781B">
              <w:t>reflecting</w:t>
            </w:r>
          </w:p>
          <w:p w:rsidR="00000000" w:rsidRPr="00E7781B" w:rsidP="00E7781B">
            <w:pPr>
              <w:pStyle w:val="ListBullet2"/>
            </w:pPr>
            <w:r w:rsidRPr="00E7781B">
              <w:t>resolving conflict</w:t>
            </w:r>
          </w:p>
          <w:p w:rsidR="00000000" w:rsidRPr="00E7781B" w:rsidP="00E7781B">
            <w:pPr>
              <w:pStyle w:val="ListBullet"/>
            </w:pPr>
            <w:r w:rsidRPr="00E7781B">
              <w:t>using appropriate communication and inter</w:t>
            </w:r>
            <w:r w:rsidRPr="00E7781B">
              <w:t>personal techniques with a diverse range of clients/representatives and staff</w:t>
            </w:r>
          </w:p>
          <w:p w:rsidR="00000000" w:rsidRPr="00E7781B" w:rsidP="00E7781B">
            <w:pPr>
              <w:pStyle w:val="ListBullet"/>
            </w:pPr>
            <w:r w:rsidRPr="00E7781B">
              <w:t>using business technology and common software programs.</w:t>
            </w:r>
          </w:p>
        </w:tc>
      </w:tr>
    </w:tbl>
    <w:p w:rsidR="00000000" w:rsidRPr="00E7781B" w:rsidP="00E7781B">
      <w:pPr>
        <w:pStyle w:val="BodyText"/>
      </w:pPr>
    </w:p>
    <w:p w:rsidR="00000000" w:rsidRPr="00E7781B" w:rsidP="00E7781B">
      <w:pPr>
        <w:pStyle w:val="AllowPageBreak"/>
      </w:pPr>
    </w:p>
    <w:p w:rsidR="00000000" w:rsidRPr="00E7781B" w:rsidP="00E7781B">
      <w:pPr>
        <w:pStyle w:val="Heading1"/>
      </w:pPr>
      <w:bookmarkStart w:id="3" w:name="O_662259"/>
      <w:bookmarkEnd w:id="3"/>
      <w:r w:rsidRPr="00E7781B">
        <w:t>Knowledge Evidence</w:t>
      </w:r>
    </w:p>
    <w:tbl>
      <w:tblPr>
        <w:tblW w:w="9498" w:type="dxa"/>
        <w:tblLayout w:type="fixed"/>
        <w:tblCellMar>
          <w:left w:w="62" w:type="dxa"/>
          <w:right w:w="62" w:type="dxa"/>
        </w:tblCellMar>
        <w:tblLook w:val="0000"/>
      </w:tblPr>
      <w:tblGrid>
        <w:gridCol w:w="9498"/>
      </w:tblGrid>
      <w:tr w:rsidTr="00E7781B">
        <w:tblPrEx>
          <w:tblW w:w="9498" w:type="dxa"/>
          <w:tblLayout w:type="fixed"/>
          <w:tblCellMar>
            <w:left w:w="62" w:type="dxa"/>
            <w:right w:w="62" w:type="dxa"/>
          </w:tblCellMar>
          <w:tblLook w:val="0000"/>
        </w:tblPrEx>
        <w:trPr>
          <w:trHeight w:val="823"/>
        </w:trPr>
        <w:tc>
          <w:tcPr>
            <w:tcW w:w="9498" w:type="dxa"/>
            <w:tcBorders>
              <w:top w:val="nil"/>
              <w:left w:val="nil"/>
              <w:bottom w:val="nil"/>
              <w:right w:val="nil"/>
            </w:tcBorders>
            <w:tcMar>
              <w:top w:w="0" w:type="dxa"/>
              <w:left w:w="62" w:type="dxa"/>
              <w:bottom w:w="0" w:type="dxa"/>
              <w:right w:w="62" w:type="dxa"/>
            </w:tcMar>
          </w:tcPr>
          <w:p w:rsidR="00000000" w:rsidP="00E7781B">
            <w:pPr>
              <w:pStyle w:val="BodyText"/>
              <w:rPr>
                <w:lang w:val="en-NZ"/>
              </w:rPr>
            </w:pPr>
            <w:r w:rsidRPr="00E7781B">
              <w:t>Evidence required to demonstrate competence in this unit must be relevant to and satisfy all of the requirements of the elements, performance criteria and range of conditions and include knowledge of:</w:t>
            </w:r>
          </w:p>
        </w:tc>
      </w:tr>
      <w:tr w:rsidTr="00E7781B">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E7781B" w:rsidP="00E7781B">
            <w:pPr>
              <w:pStyle w:val="ListBullet"/>
            </w:pPr>
            <w:r w:rsidRPr="00E7781B">
              <w:t>applicable Australian/New Zealand Standards (AS/NZS),</w:t>
            </w:r>
            <w:r w:rsidRPr="00E7781B">
              <w:t xml:space="preserve"> in particular: </w:t>
            </w:r>
          </w:p>
          <w:p w:rsidR="00000000" w:rsidRPr="00E7781B" w:rsidP="00E7781B">
            <w:pPr>
              <w:pStyle w:val="ListBullet2"/>
            </w:pPr>
            <w:r w:rsidRPr="00E7781B">
              <w:t xml:space="preserve">AS/NZS 3000: 2007 Electrical installations </w:t>
            </w:r>
          </w:p>
          <w:p w:rsidR="00000000" w:rsidRPr="00E7781B" w:rsidP="00E7781B">
            <w:pPr>
              <w:pStyle w:val="ListBullet2"/>
            </w:pPr>
            <w:r w:rsidRPr="00E7781B">
              <w:t xml:space="preserve">AS/NZS 3017: 2007 Electrical installations – verification guidelines </w:t>
            </w:r>
          </w:p>
          <w:p w:rsidR="00000000" w:rsidRPr="00E7781B" w:rsidP="00E7781B">
            <w:pPr>
              <w:pStyle w:val="ListBullet2"/>
            </w:pPr>
            <w:r w:rsidRPr="00E7781B">
              <w:t>AS/NZS ISO 9001: 2008 Quality Management Systems – requirements</w:t>
            </w:r>
          </w:p>
          <w:p w:rsidR="00000000" w:rsidRPr="00E7781B" w:rsidP="00E7781B">
            <w:pPr>
              <w:pStyle w:val="ListBullet"/>
            </w:pPr>
            <w:r w:rsidRPr="00E7781B">
              <w:t xml:space="preserve">certificates of operation and how they apply to the survey task, in particular: </w:t>
            </w:r>
          </w:p>
          <w:p w:rsidR="00000000" w:rsidRPr="00E7781B" w:rsidP="00E7781B">
            <w:pPr>
              <w:pStyle w:val="ListBullet2"/>
            </w:pPr>
            <w:r w:rsidRPr="00E7781B">
              <w:t xml:space="preserve">assessment of seafarer eligibility </w:t>
            </w:r>
          </w:p>
          <w:p w:rsidR="00000000" w:rsidRPr="00E7781B" w:rsidP="00E7781B">
            <w:pPr>
              <w:pStyle w:val="ListBullet2"/>
            </w:pPr>
            <w:r w:rsidRPr="00E7781B">
              <w:t>certificate of survey requirements</w:t>
            </w:r>
          </w:p>
          <w:p w:rsidR="00000000" w:rsidRPr="00E7781B" w:rsidP="00E7781B">
            <w:pPr>
              <w:pStyle w:val="ListBullet2"/>
            </w:pPr>
            <w:r w:rsidRPr="00E7781B">
              <w:t>restrictions and endorsements</w:t>
            </w:r>
          </w:p>
          <w:p w:rsidR="00000000" w:rsidRPr="00E7781B" w:rsidP="00E7781B">
            <w:pPr>
              <w:pStyle w:val="ListBullet2"/>
            </w:pPr>
            <w:r w:rsidRPr="00E7781B">
              <w:t xml:space="preserve">safety management system (SMS) requirements </w:t>
            </w:r>
          </w:p>
          <w:p w:rsidR="00000000" w:rsidRPr="00E7781B" w:rsidP="00E7781B">
            <w:pPr>
              <w:pStyle w:val="ListBullet"/>
            </w:pPr>
            <w:r w:rsidRPr="00E7781B">
              <w:t>international conventions a</w:t>
            </w:r>
            <w:r w:rsidRPr="00E7781B">
              <w:t>nd acts such as International Convention for the Prevention of Pollution from Ships (MARPOL), safety of life at sea (SOLAS)</w:t>
            </w:r>
          </w:p>
          <w:p w:rsidR="00000000" w:rsidRPr="00E7781B" w:rsidP="00E7781B">
            <w:pPr>
              <w:pStyle w:val="ListBullet"/>
            </w:pPr>
            <w:r w:rsidRPr="00E7781B">
              <w:t>international conventions for load lines</w:t>
            </w:r>
          </w:p>
          <w:p w:rsidR="00000000" w:rsidRPr="00E7781B" w:rsidP="00E7781B">
            <w:pPr>
              <w:pStyle w:val="ListBullet"/>
            </w:pPr>
            <w:r w:rsidRPr="00E7781B">
              <w:t>legal requirements relating to recording information</w:t>
            </w:r>
          </w:p>
          <w:p w:rsidR="00000000" w:rsidRPr="00E7781B" w:rsidP="00E7781B">
            <w:pPr>
              <w:pStyle w:val="ListBullet"/>
            </w:pPr>
            <w:r w:rsidRPr="00E7781B">
              <w:t>Marine Safety (Domestic Commercial Ves</w:t>
            </w:r>
            <w:r w:rsidRPr="00E7781B">
              <w:t>sel) National Law</w:t>
            </w:r>
          </w:p>
          <w:p w:rsidR="00000000" w:rsidRPr="00E7781B" w:rsidP="00E7781B">
            <w:pPr>
              <w:pStyle w:val="ListBullet"/>
            </w:pPr>
            <w:r w:rsidRPr="00E7781B">
              <w:t>national and international regulations, International Maritime Organization (IMO) Conventions and Codes, including Australian Maritime Safety Authority (AMSA) Marine Orders</w:t>
            </w:r>
          </w:p>
          <w:p w:rsidR="00000000" w:rsidRPr="00E7781B" w:rsidP="00E7781B">
            <w:pPr>
              <w:pStyle w:val="ListBullet"/>
            </w:pPr>
            <w:r w:rsidRPr="00E7781B">
              <w:t>National Standard for Commercial Vessels (NSCV) relating to condu</w:t>
            </w:r>
            <w:r w:rsidRPr="00E7781B">
              <w:t>cting periodic surveys and in particular:</w:t>
            </w:r>
          </w:p>
          <w:p w:rsidR="00000000" w:rsidRPr="00E7781B" w:rsidP="00E7781B">
            <w:pPr>
              <w:pStyle w:val="ListBullet2"/>
            </w:pPr>
            <w:r w:rsidRPr="00E7781B">
              <w:t xml:space="preserve">Part B – General Requirements </w:t>
            </w:r>
          </w:p>
          <w:p w:rsidR="00000000" w:rsidRPr="00E7781B" w:rsidP="00E7781B">
            <w:pPr>
              <w:pStyle w:val="ListBullet2"/>
            </w:pPr>
            <w:r w:rsidRPr="00E7781B">
              <w:t>Part E – Operational Practices</w:t>
            </w:r>
          </w:p>
          <w:p w:rsidR="00000000" w:rsidRPr="00E7781B" w:rsidP="00E7781B">
            <w:pPr>
              <w:pStyle w:val="ListBullet"/>
            </w:pPr>
            <w:r w:rsidRPr="00E7781B">
              <w:t>National Standard for the Administration of Marine Safety (NSAMS)</w:t>
            </w:r>
          </w:p>
          <w:p w:rsidR="00000000" w:rsidRPr="00E7781B" w:rsidP="00E7781B">
            <w:pPr>
              <w:pStyle w:val="ListBullet"/>
            </w:pPr>
            <w:r w:rsidRPr="00E7781B">
              <w:t>risk management principles and techniques</w:t>
            </w:r>
          </w:p>
          <w:p w:rsidR="00000000" w:rsidRPr="00E7781B" w:rsidP="00E7781B">
            <w:pPr>
              <w:pStyle w:val="ListBullet"/>
            </w:pPr>
            <w:r w:rsidRPr="00E7781B">
              <w:t>role of surveyor in carrying out periodic statutory surveys</w:t>
            </w:r>
          </w:p>
          <w:p w:rsidR="00000000" w:rsidRPr="00E7781B" w:rsidP="00E7781B">
            <w:pPr>
              <w:pStyle w:val="ListBullet"/>
            </w:pPr>
            <w:r w:rsidRPr="00E7781B">
              <w:t>state/territory and local government legislation and regulations relating to:</w:t>
            </w:r>
          </w:p>
          <w:p w:rsidR="00000000" w:rsidRPr="00E7781B" w:rsidP="00E7781B">
            <w:pPr>
              <w:pStyle w:val="ListBullet2"/>
            </w:pPr>
            <w:r w:rsidRPr="00E7781B">
              <w:t>environmental protection</w:t>
            </w:r>
          </w:p>
          <w:p w:rsidR="00000000" w:rsidRPr="00E7781B" w:rsidP="00E7781B">
            <w:pPr>
              <w:pStyle w:val="ListBullet2"/>
            </w:pPr>
            <w:r w:rsidRPr="00E7781B">
              <w:t>maritime regulations</w:t>
            </w:r>
          </w:p>
          <w:p w:rsidR="00000000" w:rsidRPr="00E7781B" w:rsidP="00E7781B">
            <w:pPr>
              <w:pStyle w:val="ListBullet"/>
            </w:pPr>
            <w:r w:rsidRPr="00E7781B">
              <w:t>WHS/OHS legislation, policies and procedures.</w:t>
            </w:r>
          </w:p>
        </w:tc>
      </w:tr>
    </w:tbl>
    <w:p w:rsidR="00000000" w:rsidRPr="00E7781B" w:rsidP="00E7781B">
      <w:pPr>
        <w:pStyle w:val="BodyText"/>
      </w:pPr>
    </w:p>
    <w:p w:rsidR="00000000" w:rsidRPr="00E7781B" w:rsidP="00E7781B">
      <w:pPr>
        <w:pStyle w:val="AllowPageBreak"/>
      </w:pPr>
    </w:p>
    <w:p w:rsidR="00000000" w:rsidRPr="00E7781B" w:rsidP="00E7781B">
      <w:pPr>
        <w:pStyle w:val="Heading1"/>
      </w:pPr>
      <w:bookmarkStart w:id="4" w:name="O_662260"/>
      <w:bookmarkEnd w:id="4"/>
      <w:r w:rsidRPr="00E7781B">
        <w:t>Assessment Conditions</w:t>
      </w:r>
    </w:p>
    <w:p w:rsidR="00000000" w:rsidRPr="00E7781B" w:rsidP="005D503B">
      <w:pPr>
        <w:pStyle w:val="BodyText"/>
      </w:pPr>
      <w:r w:rsidRPr="00E7781B">
        <w:t>Assessors must satisfy National Vocational Education and Training Regulator (NVR)/Australian Quality Training Framework (AQTF) assessor requirements.</w:t>
      </w:r>
    </w:p>
    <w:p w:rsidR="00000000" w:rsidRPr="00E7781B" w:rsidP="005D503B">
      <w:pPr>
        <w:pStyle w:val="BodyText"/>
      </w:pPr>
      <w:r w:rsidRPr="00E7781B">
        <w:t>Assessment must satisfy the National Vocational Education and Training Regulator (N</w:t>
      </w:r>
      <w:r w:rsidRPr="00E7781B">
        <w:t>VR)/Australian Quality Training Framework (AQTF) standards.</w:t>
      </w:r>
    </w:p>
    <w:p w:rsidR="00000000" w:rsidRPr="00E7781B" w:rsidP="005D503B">
      <w:pPr>
        <w:pStyle w:val="BodyText"/>
      </w:pPr>
      <w:r w:rsidRPr="00E7781B">
        <w:t xml:space="preserve">Assessment processes and techniques must be appropriate to the language, literacy and numeracy requirements of the work being performed and the needs of the candidate. </w:t>
      </w:r>
    </w:p>
    <w:p w:rsidR="00000000" w:rsidRPr="00E7781B" w:rsidP="005D503B">
      <w:pPr>
        <w:pStyle w:val="BodyText"/>
      </w:pPr>
      <w:r w:rsidRPr="00E7781B">
        <w:t xml:space="preserve">Assessment must occur in </w:t>
      </w:r>
      <w:r w:rsidRPr="00E7781B">
        <w:t>workplace operational situations or where these are not available, in simulated workplace operational situations or an industry-approved marine operations site that replicates workplace conditions, where a periodic statutory survey can be conducted.</w:t>
      </w:r>
    </w:p>
    <w:p w:rsidR="00000000" w:rsidRPr="00E7781B" w:rsidP="005D503B">
      <w:pPr>
        <w:pStyle w:val="BodyText"/>
      </w:pPr>
      <w:r w:rsidRPr="00E7781B">
        <w:t>Resou</w:t>
      </w:r>
      <w:r w:rsidRPr="00E7781B">
        <w:t>rces for assessment include access to:</w:t>
      </w:r>
    </w:p>
    <w:p w:rsidR="00000000" w:rsidRPr="00E7781B" w:rsidP="00E7781B">
      <w:pPr>
        <w:pStyle w:val="ListBullet"/>
      </w:pPr>
      <w:r w:rsidRPr="00E7781B">
        <w:t>relevant documentation including workplace procedures, regulations, codes of practice and operation manuals</w:t>
      </w:r>
    </w:p>
    <w:p w:rsidR="00000000" w:rsidRPr="00E7781B" w:rsidP="00E7781B">
      <w:pPr>
        <w:pStyle w:val="ListBullet"/>
      </w:pPr>
      <w:r w:rsidRPr="00E7781B">
        <w:t>tools, equipment, material and personal protective equipment currently used in industry and required when un</w:t>
      </w:r>
      <w:r w:rsidRPr="00E7781B">
        <w:t>dertaking a periodic statutory survey.</w:t>
      </w:r>
    </w:p>
    <w:p w:rsidR="00000000" w:rsidRPr="00E7781B" w:rsidP="00E7781B">
      <w:pPr>
        <w:pStyle w:val="BodyText"/>
      </w:pPr>
    </w:p>
    <w:p w:rsidR="00000000" w:rsidRPr="00E7781B" w:rsidP="005D503B">
      <w:pPr>
        <w:pStyle w:val="BodyText"/>
      </w:pPr>
      <w:r w:rsidRPr="00E7781B">
        <w:t>Performance should be demonstrated consistently over time and in a suitable range of contexts.</w:t>
      </w:r>
    </w:p>
    <w:p w:rsidR="00000000" w:rsidRPr="00E7781B" w:rsidP="00E7781B">
      <w:pPr>
        <w:pStyle w:val="Heading1"/>
      </w:pPr>
      <w:bookmarkStart w:id="5" w:name="O_662263"/>
      <w:bookmarkEnd w:id="5"/>
      <w:r w:rsidRPr="00E7781B">
        <w:t>Links</w:t>
      </w:r>
    </w:p>
    <w:p w:rsidR="00000000" w:rsidRPr="00E7781B" w:rsidP="005D503B">
      <w:pPr>
        <w:pStyle w:val="BodyText"/>
      </w:pPr>
      <w:r w:rsidRPr="00E7781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1A28FC">
        <w:rPr>
          <w:rStyle w:val="Hyperlink"/>
        </w:rPr>
        <w:t>https://vetnet.gov.au/Pages/TrainingDocs.aspx?q=772efb7b-4cce-47fe-9bbd-ee3b1d1eb4c2</w:t>
      </w:r>
      <w:r>
        <w:fldChar w:fldCharType="end"/>
      </w:r>
    </w:p>
    <w:p w:rsidR="00000000" w:rsidRPr="00E7781B" w:rsidP="00E7781B"/>
    <w:sectPr w:rsidSect="00E778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8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81B" w:rsidRPr="005D503B" w:rsidP="005D50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8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03B" w:rsidP="00E778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503B" w:rsidP="00E7781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D503B" w:rsidP="00E778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8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0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781B" w:rsidRPr="005D503B" w:rsidP="005D50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8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03B" w:rsidRPr="002D2AF8" w:rsidP="00E7781B">
    <w:pPr>
      <w:pStyle w:val="Header"/>
      <w:framePr w:wrap="around"/>
    </w:pPr>
    <w:r>
      <w:fldChar w:fldCharType="begin"/>
    </w:r>
    <w:r>
      <w:instrText xml:space="preserve"> TITLE   \* MERGEFORMAT </w:instrText>
    </w:r>
    <w:r>
      <w:fldChar w:fldCharType="separate"/>
    </w:r>
    <w:r>
      <w:t>Assessment Requirements for MARM018 Undertake a periodic statutory survey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5D503B" w:rsidP="00E778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4C57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0606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E60B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78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781B"/>
    <w:pPr>
      <w:spacing w:before="360" w:after="60"/>
      <w:outlineLvl w:val="0"/>
    </w:pPr>
    <w:rPr>
      <w:sz w:val="32"/>
    </w:rPr>
  </w:style>
  <w:style w:type="paragraph" w:styleId="Heading2">
    <w:name w:val="heading 2"/>
    <w:basedOn w:val="HeadingBase"/>
    <w:next w:val="BodyText"/>
    <w:link w:val="Heading2Char"/>
    <w:qFormat/>
    <w:rsid w:val="00E7781B"/>
    <w:pPr>
      <w:keepLines/>
      <w:spacing w:before="240" w:after="120"/>
      <w:outlineLvl w:val="1"/>
    </w:pPr>
    <w:rPr>
      <w:sz w:val="28"/>
      <w:szCs w:val="40"/>
    </w:rPr>
  </w:style>
  <w:style w:type="paragraph" w:styleId="Heading3">
    <w:name w:val="heading 3"/>
    <w:basedOn w:val="HeadingBase"/>
    <w:next w:val="BodyText"/>
    <w:link w:val="Heading3Char"/>
    <w:qFormat/>
    <w:rsid w:val="00E7781B"/>
    <w:pPr>
      <w:spacing w:before="180" w:after="120"/>
      <w:outlineLvl w:val="2"/>
    </w:pPr>
    <w:rPr>
      <w:spacing w:val="-10"/>
      <w:kern w:val="32"/>
    </w:rPr>
  </w:style>
  <w:style w:type="paragraph" w:styleId="Heading4">
    <w:name w:val="heading 4"/>
    <w:basedOn w:val="HeadingBase"/>
    <w:next w:val="BodyText"/>
    <w:link w:val="Heading4Char"/>
    <w:qFormat/>
    <w:rsid w:val="00E7781B"/>
    <w:pPr>
      <w:spacing w:before="160" w:after="120"/>
      <w:outlineLvl w:val="3"/>
    </w:pPr>
    <w:rPr>
      <w:sz w:val="22"/>
    </w:rPr>
  </w:style>
  <w:style w:type="paragraph" w:styleId="Heading5">
    <w:name w:val="heading 5"/>
    <w:basedOn w:val="HeadingBase"/>
    <w:next w:val="Normal"/>
    <w:link w:val="Heading5Char"/>
    <w:qFormat/>
    <w:rsid w:val="00E7781B"/>
    <w:pPr>
      <w:spacing w:before="80"/>
      <w:outlineLvl w:val="4"/>
    </w:pPr>
    <w:rPr>
      <w:color w:val="918585"/>
      <w:sz w:val="20"/>
    </w:rPr>
  </w:style>
  <w:style w:type="paragraph" w:styleId="Heading6">
    <w:name w:val="heading 6"/>
    <w:basedOn w:val="HeadingBase"/>
    <w:next w:val="Normal"/>
    <w:link w:val="Heading6Char"/>
    <w:qFormat/>
    <w:rsid w:val="00E7781B"/>
    <w:pPr>
      <w:spacing w:before="60"/>
      <w:outlineLvl w:val="5"/>
    </w:pPr>
    <w:rPr>
      <w:color w:val="918585"/>
      <w:sz w:val="20"/>
    </w:rPr>
  </w:style>
  <w:style w:type="paragraph" w:styleId="Heading7">
    <w:name w:val="heading 7"/>
    <w:basedOn w:val="Normal"/>
    <w:next w:val="Normal"/>
    <w:link w:val="Heading7Char"/>
    <w:qFormat/>
    <w:rsid w:val="00E7781B"/>
    <w:pPr>
      <w:ind w:left="720"/>
      <w:outlineLvl w:val="6"/>
    </w:pPr>
    <w:rPr>
      <w:i/>
    </w:rPr>
  </w:style>
  <w:style w:type="paragraph" w:styleId="Heading8">
    <w:name w:val="heading 8"/>
    <w:basedOn w:val="Normal"/>
    <w:next w:val="Normal"/>
    <w:link w:val="Heading8Char"/>
    <w:qFormat/>
    <w:rsid w:val="00E7781B"/>
    <w:pPr>
      <w:ind w:left="720"/>
      <w:outlineLvl w:val="7"/>
    </w:pPr>
    <w:rPr>
      <w:i/>
    </w:rPr>
  </w:style>
  <w:style w:type="paragraph" w:styleId="Heading9">
    <w:name w:val="heading 9"/>
    <w:basedOn w:val="Normal"/>
    <w:next w:val="Normal"/>
    <w:link w:val="Heading9Char"/>
    <w:qFormat/>
    <w:rsid w:val="00E7781B"/>
    <w:pPr>
      <w:ind w:left="720"/>
      <w:outlineLvl w:val="8"/>
    </w:pPr>
    <w:rPr>
      <w:i/>
    </w:rPr>
  </w:style>
  <w:style w:type="character" w:default="1" w:styleId="DefaultParagraphFont">
    <w:name w:val="Default Paragraph Font"/>
    <w:uiPriority w:val="1"/>
    <w:unhideWhenUsed/>
    <w:rsid w:val="00E778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781B"/>
  </w:style>
  <w:style w:type="character" w:customStyle="1" w:styleId="Heading1Char">
    <w:name w:val="Heading 1 Char"/>
    <w:basedOn w:val="DefaultParagraphFont"/>
    <w:link w:val="Heading1"/>
    <w:rsid w:val="00E7781B"/>
    <w:rPr>
      <w:rFonts w:ascii="Times New Roman" w:eastAsia="Times New Roman" w:hAnsi="Times New Roman" w:cs="Times New Roman"/>
      <w:b/>
      <w:sz w:val="32"/>
      <w:szCs w:val="20"/>
      <w:lang w:eastAsia="en-US"/>
    </w:rPr>
  </w:style>
  <w:style w:type="paragraph" w:styleId="BodyText">
    <w:name w:val="Body Text"/>
    <w:basedOn w:val="Normal"/>
    <w:link w:val="BodyTextChar"/>
    <w:rsid w:val="00E778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781B"/>
    <w:rPr>
      <w:rFonts w:ascii="Times New Roman" w:eastAsia="Times New Roman" w:hAnsi="Times New Roman" w:cs="Times New Roman"/>
      <w:sz w:val="24"/>
      <w:lang w:eastAsia="en-US"/>
    </w:rPr>
  </w:style>
  <w:style w:type="paragraph" w:styleId="ListBullet">
    <w:name w:val="List Bullet"/>
    <w:basedOn w:val="List"/>
    <w:rsid w:val="00E7781B"/>
    <w:pPr>
      <w:numPr>
        <w:numId w:val="12"/>
      </w:numPr>
      <w:tabs>
        <w:tab w:val="clear" w:pos="340"/>
      </w:tabs>
      <w:spacing w:before="40" w:after="40"/>
    </w:pPr>
  </w:style>
  <w:style w:type="paragraph" w:styleId="ListBullet2">
    <w:name w:val="List Bullet 2"/>
    <w:basedOn w:val="List2"/>
    <w:rsid w:val="00E7781B"/>
    <w:pPr>
      <w:numPr>
        <w:numId w:val="13"/>
      </w:numPr>
      <w:tabs>
        <w:tab w:val="clear" w:pos="680"/>
      </w:tabs>
    </w:pPr>
  </w:style>
  <w:style w:type="paragraph" w:customStyle="1" w:styleId="SuperHeading">
    <w:name w:val="SuperHeading"/>
    <w:basedOn w:val="Normal"/>
    <w:rsid w:val="00E7781B"/>
    <w:pPr>
      <w:spacing w:before="240" w:after="120"/>
      <w:outlineLvl w:val="0"/>
    </w:pPr>
    <w:rPr>
      <w:rFonts w:ascii="Times New Roman" w:hAnsi="Times New Roman"/>
      <w:b/>
      <w:sz w:val="32"/>
    </w:rPr>
  </w:style>
  <w:style w:type="paragraph" w:customStyle="1" w:styleId="AllowPageBreak">
    <w:name w:val="AllowPageBreak"/>
    <w:rsid w:val="00E778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78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78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78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78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78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78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78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781B"/>
    <w:rPr>
      <w:rFonts w:ascii="Courier New" w:eastAsia="Times New Roman" w:hAnsi="Courier New" w:cs="Times New Roman"/>
      <w:i/>
      <w:szCs w:val="20"/>
      <w:lang w:eastAsia="en-US"/>
    </w:rPr>
  </w:style>
  <w:style w:type="paragraph" w:customStyle="1" w:styleId="HeadingBase">
    <w:name w:val="Heading Base"/>
    <w:rsid w:val="00E778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781B"/>
    <w:pPr>
      <w:tabs>
        <w:tab w:val="right" w:leader="dot" w:pos="9072"/>
      </w:tabs>
      <w:ind w:left="567"/>
    </w:pPr>
    <w:rPr>
      <w:szCs w:val="22"/>
    </w:rPr>
  </w:style>
  <w:style w:type="paragraph" w:customStyle="1" w:styleId="TOCBase">
    <w:name w:val="TOC Base"/>
    <w:rsid w:val="00E778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781B"/>
    <w:pPr>
      <w:tabs>
        <w:tab w:val="right" w:leader="dot" w:pos="9072"/>
      </w:tabs>
      <w:spacing w:before="40" w:after="40"/>
      <w:ind w:left="284"/>
    </w:pPr>
    <w:rPr>
      <w:rFonts w:ascii="Times New Roman" w:hAnsi="Times New Roman"/>
    </w:rPr>
  </w:style>
  <w:style w:type="paragraph" w:styleId="TOC1">
    <w:name w:val="toc 1"/>
    <w:basedOn w:val="TOCBase"/>
    <w:next w:val="Normal"/>
    <w:rsid w:val="00E778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78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781B"/>
    <w:rPr>
      <w:rFonts w:ascii="Times New Roman" w:eastAsia="Times New Roman" w:hAnsi="Times New Roman" w:cs="Times New Roman"/>
      <w:sz w:val="16"/>
      <w:lang w:eastAsia="en-US"/>
    </w:rPr>
  </w:style>
  <w:style w:type="paragraph" w:styleId="Title">
    <w:name w:val="Title"/>
    <w:basedOn w:val="HeadingBase"/>
    <w:link w:val="TitleChar"/>
    <w:qFormat/>
    <w:rsid w:val="00E7781B"/>
    <w:pPr>
      <w:spacing w:before="5040"/>
      <w:jc w:val="center"/>
    </w:pPr>
    <w:rPr>
      <w:sz w:val="48"/>
      <w:szCs w:val="72"/>
      <w:lang w:val="en-US"/>
    </w:rPr>
  </w:style>
  <w:style w:type="character" w:customStyle="1" w:styleId="TitleChar">
    <w:name w:val="Title Char"/>
    <w:basedOn w:val="DefaultParagraphFont"/>
    <w:link w:val="Title"/>
    <w:rsid w:val="00E778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781B"/>
    <w:pPr>
      <w:tabs>
        <w:tab w:val="left" w:pos="3600"/>
        <w:tab w:val="left" w:pos="3958"/>
      </w:tabs>
    </w:pPr>
  </w:style>
  <w:style w:type="paragraph" w:styleId="List">
    <w:name w:val="List"/>
    <w:basedOn w:val="BodyText"/>
    <w:next w:val="BodyText"/>
    <w:rsid w:val="00E7781B"/>
    <w:pPr>
      <w:tabs>
        <w:tab w:val="left" w:pos="340"/>
      </w:tabs>
      <w:spacing w:before="60" w:after="60"/>
      <w:ind w:left="340" w:hanging="340"/>
    </w:pPr>
  </w:style>
  <w:style w:type="paragraph" w:customStyle="1" w:styleId="Note">
    <w:name w:val="Note"/>
    <w:basedOn w:val="BodyText"/>
    <w:rsid w:val="00E7781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7781B"/>
    <w:rPr>
      <w:b/>
      <w:spacing w:val="0"/>
    </w:rPr>
  </w:style>
  <w:style w:type="paragraph" w:customStyle="1" w:styleId="SuperTitle">
    <w:name w:val="SuperTitle"/>
    <w:basedOn w:val="Title"/>
    <w:rsid w:val="00E7781B"/>
    <w:pPr>
      <w:framePr w:wrap="auto" w:hAnchor="text" w:y="6049"/>
    </w:pPr>
    <w:rPr>
      <w:color w:val="000000"/>
      <w:sz w:val="40"/>
    </w:rPr>
  </w:style>
  <w:style w:type="paragraph" w:customStyle="1" w:styleId="TOCTitle">
    <w:name w:val="TOCTitle"/>
    <w:basedOn w:val="Heading1"/>
    <w:rsid w:val="00E7781B"/>
    <w:pPr>
      <w:spacing w:after="240"/>
      <w:jc w:val="center"/>
      <w:outlineLvl w:val="9"/>
    </w:pPr>
    <w:rPr>
      <w:caps/>
    </w:rPr>
  </w:style>
  <w:style w:type="paragraph" w:customStyle="1" w:styleId="Version">
    <w:name w:val="Version"/>
    <w:rsid w:val="00E778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781B"/>
    <w:pPr>
      <w:keepNext w:val="0"/>
      <w:tabs>
        <w:tab w:val="right" w:pos="4176"/>
      </w:tabs>
      <w:ind w:left="198" w:hanging="198"/>
    </w:pPr>
    <w:rPr>
      <w:rFonts w:ascii="Garamond" w:hAnsi="Garamond"/>
    </w:rPr>
  </w:style>
  <w:style w:type="paragraph" w:styleId="IndexHeading">
    <w:name w:val="index heading"/>
    <w:basedOn w:val="Normal"/>
    <w:next w:val="Index1"/>
    <w:semiHidden/>
    <w:rsid w:val="00E7781B"/>
    <w:pPr>
      <w:spacing w:before="120" w:after="120"/>
    </w:pPr>
    <w:rPr>
      <w:rFonts w:ascii="Arial" w:hAnsi="Arial"/>
      <w:b/>
      <w:color w:val="918585"/>
      <w:sz w:val="24"/>
    </w:rPr>
  </w:style>
  <w:style w:type="paragraph" w:styleId="Header">
    <w:name w:val="header"/>
    <w:basedOn w:val="Normal"/>
    <w:link w:val="HeaderChar"/>
    <w:rsid w:val="00E778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781B"/>
    <w:rPr>
      <w:rFonts w:ascii="Times New Roman" w:eastAsia="Times New Roman" w:hAnsi="Times New Roman" w:cs="Times New Roman"/>
      <w:sz w:val="16"/>
      <w:szCs w:val="20"/>
      <w:lang w:val="en-GB" w:eastAsia="en-US"/>
    </w:rPr>
  </w:style>
  <w:style w:type="paragraph" w:customStyle="1" w:styleId="Chapter">
    <w:name w:val="Chapter"/>
    <w:basedOn w:val="Normal"/>
    <w:rsid w:val="00E7781B"/>
    <w:pPr>
      <w:spacing w:before="240"/>
    </w:pPr>
    <w:rPr>
      <w:rFonts w:ascii="Times New Roman" w:hAnsi="Times New Roman"/>
      <w:smallCaps/>
      <w:spacing w:val="80"/>
      <w:sz w:val="28"/>
    </w:rPr>
  </w:style>
  <w:style w:type="paragraph" w:customStyle="1" w:styleId="InChapter">
    <w:name w:val="InChapter"/>
    <w:basedOn w:val="Heading3"/>
    <w:rsid w:val="00E7781B"/>
    <w:pPr>
      <w:spacing w:after="240"/>
      <w:outlineLvl w:val="9"/>
    </w:pPr>
    <w:rPr>
      <w:noProof/>
    </w:rPr>
  </w:style>
  <w:style w:type="paragraph" w:styleId="Index2">
    <w:name w:val="index 2"/>
    <w:basedOn w:val="Normal"/>
    <w:next w:val="Normal"/>
    <w:semiHidden/>
    <w:rsid w:val="00E7781B"/>
    <w:pPr>
      <w:tabs>
        <w:tab w:val="right" w:pos="4176"/>
      </w:tabs>
      <w:ind w:left="568" w:hanging="284"/>
    </w:pPr>
    <w:rPr>
      <w:rFonts w:ascii="Garamond" w:hAnsi="Garamond"/>
    </w:rPr>
  </w:style>
  <w:style w:type="paragraph" w:customStyle="1" w:styleId="Byline">
    <w:name w:val="Byline"/>
    <w:rsid w:val="00E778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781B"/>
    <w:pPr>
      <w:tabs>
        <w:tab w:val="clear" w:pos="3600"/>
        <w:tab w:val="clear" w:pos="3958"/>
      </w:tabs>
      <w:jc w:val="right"/>
    </w:pPr>
  </w:style>
  <w:style w:type="character" w:styleId="Emphasis">
    <w:name w:val="Emphasis"/>
    <w:basedOn w:val="DefaultParagraphFont"/>
    <w:qFormat/>
    <w:rsid w:val="00E7781B"/>
    <w:rPr>
      <w:i/>
    </w:rPr>
  </w:style>
  <w:style w:type="paragraph" w:styleId="Caption">
    <w:name w:val="caption"/>
    <w:basedOn w:val="BodyText"/>
    <w:next w:val="Normal"/>
    <w:qFormat/>
    <w:rsid w:val="00E7781B"/>
    <w:pPr>
      <w:framePr w:w="2268" w:hSpace="181" w:vSpace="181" w:wrap="around" w:vAnchor="text" w:hAnchor="page" w:x="1135" w:y="285" w:anchorLock="1"/>
    </w:pPr>
    <w:rPr>
      <w:i/>
    </w:rPr>
  </w:style>
  <w:style w:type="paragraph" w:customStyle="1" w:styleId="MiniTOCTitle">
    <w:name w:val="MiniTOCTitle"/>
    <w:basedOn w:val="Heading4"/>
    <w:rsid w:val="00E7781B"/>
    <w:pPr>
      <w:spacing w:before="240"/>
      <w:outlineLvl w:val="9"/>
    </w:pPr>
    <w:rPr>
      <w:noProof/>
      <w:sz w:val="24"/>
    </w:rPr>
  </w:style>
  <w:style w:type="paragraph" w:customStyle="1" w:styleId="MiniTOCItem">
    <w:name w:val="MiniTOCItem"/>
    <w:basedOn w:val="ListBullet"/>
    <w:rsid w:val="00E7781B"/>
    <w:pPr>
      <w:numPr>
        <w:numId w:val="0"/>
      </w:numPr>
      <w:tabs>
        <w:tab w:val="right" w:leader="dot" w:pos="6521"/>
      </w:tabs>
      <w:spacing w:before="0" w:after="0"/>
    </w:pPr>
  </w:style>
  <w:style w:type="paragraph" w:customStyle="1" w:styleId="TOFTitle">
    <w:name w:val="TOFTitle"/>
    <w:basedOn w:val="TOCTitle"/>
    <w:rsid w:val="00E7781B"/>
  </w:style>
  <w:style w:type="paragraph" w:styleId="TableofFigures">
    <w:name w:val="table of figures"/>
    <w:basedOn w:val="Normal"/>
    <w:next w:val="Normal"/>
    <w:semiHidden/>
    <w:rsid w:val="00E7781B"/>
    <w:pPr>
      <w:tabs>
        <w:tab w:val="right" w:leader="dot" w:pos="9072"/>
      </w:tabs>
      <w:ind w:left="970" w:hanging="403"/>
    </w:pPr>
    <w:rPr>
      <w:rFonts w:ascii="Times New Roman" w:hAnsi="Times New Roman"/>
      <w:b/>
    </w:rPr>
  </w:style>
  <w:style w:type="paragraph" w:styleId="ListNumber">
    <w:name w:val="List Number"/>
    <w:basedOn w:val="List"/>
    <w:rsid w:val="00E7781B"/>
    <w:pPr>
      <w:numPr>
        <w:numId w:val="15"/>
      </w:numPr>
      <w:tabs>
        <w:tab w:val="clear" w:pos="340"/>
      </w:tabs>
    </w:pPr>
  </w:style>
  <w:style w:type="character" w:customStyle="1" w:styleId="WingdingSymbols">
    <w:name w:val="Wingding Symbols"/>
    <w:rsid w:val="00E7781B"/>
    <w:rPr>
      <w:rFonts w:ascii="Wingdings" w:hAnsi="Wingdings"/>
    </w:rPr>
  </w:style>
  <w:style w:type="paragraph" w:customStyle="1" w:styleId="TableHeading">
    <w:name w:val="Table Heading"/>
    <w:basedOn w:val="HeadingBase"/>
    <w:rsid w:val="00E7781B"/>
    <w:pPr>
      <w:keepLines/>
      <w:pBdr>
        <w:bottom w:val="single" w:sz="6" w:space="1" w:color="918585"/>
      </w:pBdr>
      <w:spacing w:before="240"/>
    </w:pPr>
  </w:style>
  <w:style w:type="character" w:customStyle="1" w:styleId="HotSpot">
    <w:name w:val="HotSpot"/>
    <w:rsid w:val="00E7781B"/>
    <w:rPr>
      <w:color w:val="0033CC"/>
      <w:u w:val="none"/>
    </w:rPr>
  </w:style>
  <w:style w:type="paragraph" w:customStyle="1" w:styleId="BodyTextRight">
    <w:name w:val="Body Text Right"/>
    <w:basedOn w:val="BodyText"/>
    <w:rsid w:val="00E7781B"/>
    <w:pPr>
      <w:spacing w:before="0" w:after="0"/>
      <w:jc w:val="right"/>
    </w:pPr>
  </w:style>
  <w:style w:type="paragraph" w:styleId="Index3">
    <w:name w:val="index 3"/>
    <w:basedOn w:val="ListNumber2"/>
    <w:next w:val="Normal"/>
    <w:semiHidden/>
    <w:rsid w:val="00E7781B"/>
    <w:pPr>
      <w:numPr>
        <w:numId w:val="0"/>
      </w:numPr>
      <w:tabs>
        <w:tab w:val="right" w:leader="dot" w:pos="4176"/>
      </w:tabs>
    </w:pPr>
  </w:style>
  <w:style w:type="paragraph" w:styleId="ListNumber2">
    <w:name w:val="List Number 2"/>
    <w:basedOn w:val="List2"/>
    <w:rsid w:val="00E7781B"/>
    <w:pPr>
      <w:numPr>
        <w:numId w:val="10"/>
      </w:numPr>
      <w:tabs>
        <w:tab w:val="clear" w:pos="1060"/>
      </w:tabs>
    </w:pPr>
  </w:style>
  <w:style w:type="paragraph" w:customStyle="1" w:styleId="MarginNote">
    <w:name w:val="Margin Note"/>
    <w:basedOn w:val="BodyText"/>
    <w:rsid w:val="00E778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78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78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781B"/>
    <w:rPr>
      <w:sz w:val="32"/>
    </w:rPr>
  </w:style>
  <w:style w:type="paragraph" w:customStyle="1" w:styleId="HeadingProcedure">
    <w:name w:val="Heading Procedure"/>
    <w:basedOn w:val="HeadingBase"/>
    <w:next w:val="Normal"/>
    <w:rsid w:val="00E7781B"/>
    <w:pPr>
      <w:tabs>
        <w:tab w:val="left" w:pos="0"/>
      </w:tabs>
      <w:spacing w:before="120" w:after="60"/>
    </w:pPr>
    <w:rPr>
      <w:i/>
      <w:color w:val="918585"/>
      <w:sz w:val="22"/>
    </w:rPr>
  </w:style>
  <w:style w:type="paragraph" w:customStyle="1" w:styleId="TableBodyText">
    <w:name w:val="Table Body Text"/>
    <w:basedOn w:val="BodyText"/>
    <w:rsid w:val="00E7781B"/>
    <w:pPr>
      <w:spacing w:before="60" w:after="60"/>
    </w:pPr>
  </w:style>
  <w:style w:type="paragraph" w:styleId="ListContinue">
    <w:name w:val="List Continue"/>
    <w:basedOn w:val="List"/>
    <w:rsid w:val="00E7781B"/>
    <w:pPr>
      <w:ind w:firstLine="0"/>
    </w:pPr>
  </w:style>
  <w:style w:type="paragraph" w:customStyle="1" w:styleId="ListNote">
    <w:name w:val="List Note"/>
    <w:basedOn w:val="List"/>
    <w:rsid w:val="00E7781B"/>
    <w:pPr>
      <w:pBdr>
        <w:top w:val="single" w:sz="6" w:space="2" w:color="918585"/>
        <w:bottom w:val="single" w:sz="6" w:space="2" w:color="918585"/>
      </w:pBdr>
      <w:tabs>
        <w:tab w:val="left" w:pos="1021"/>
      </w:tabs>
      <w:ind w:firstLine="0"/>
    </w:pPr>
  </w:style>
  <w:style w:type="paragraph" w:customStyle="1" w:styleId="Warning">
    <w:name w:val="Warning"/>
    <w:basedOn w:val="BodyText"/>
    <w:rsid w:val="00E7781B"/>
    <w:pPr>
      <w:shd w:val="clear" w:color="auto" w:fill="D9D9D9"/>
      <w:tabs>
        <w:tab w:val="left" w:pos="992"/>
      </w:tabs>
      <w:ind w:left="119" w:right="119"/>
    </w:pPr>
    <w:rPr>
      <w:sz w:val="20"/>
    </w:rPr>
  </w:style>
  <w:style w:type="paragraph" w:customStyle="1" w:styleId="MarginIcons">
    <w:name w:val="Margin Icons"/>
    <w:basedOn w:val="BodyText"/>
    <w:rsid w:val="00E778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781B"/>
    <w:rPr>
      <w:rFonts w:ascii="Courier New" w:hAnsi="Courier New"/>
    </w:rPr>
  </w:style>
  <w:style w:type="paragraph" w:customStyle="1" w:styleId="NoteBullet">
    <w:name w:val="Note Bullet"/>
    <w:basedOn w:val="Note"/>
    <w:rsid w:val="00E7781B"/>
    <w:pPr>
      <w:tabs>
        <w:tab w:val="clear" w:pos="680"/>
      </w:tabs>
      <w:spacing w:before="60" w:after="60"/>
    </w:pPr>
  </w:style>
  <w:style w:type="paragraph" w:customStyle="1" w:styleId="SubHeading2">
    <w:name w:val="SubHeading2"/>
    <w:basedOn w:val="HeadingBase"/>
    <w:rsid w:val="00E7781B"/>
    <w:pPr>
      <w:spacing w:before="240" w:after="60"/>
    </w:pPr>
    <w:rPr>
      <w:sz w:val="20"/>
    </w:rPr>
  </w:style>
  <w:style w:type="paragraph" w:customStyle="1" w:styleId="SubHeading1">
    <w:name w:val="SubHeading1"/>
    <w:basedOn w:val="HeadingBase"/>
    <w:rsid w:val="00E7781B"/>
    <w:pPr>
      <w:spacing w:before="240" w:after="60"/>
    </w:pPr>
    <w:rPr>
      <w:color w:val="918585"/>
      <w:sz w:val="22"/>
    </w:rPr>
  </w:style>
  <w:style w:type="paragraph" w:customStyle="1" w:styleId="SideHeading">
    <w:name w:val="Side Heading"/>
    <w:basedOn w:val="HeadingBase"/>
    <w:rsid w:val="00E778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781B"/>
    <w:pPr>
      <w:tabs>
        <w:tab w:val="num" w:pos="360"/>
      </w:tabs>
    </w:pPr>
  </w:style>
  <w:style w:type="paragraph" w:styleId="PlainText">
    <w:name w:val="Plain Text"/>
    <w:basedOn w:val="Normal"/>
    <w:link w:val="PlainTextChar"/>
    <w:rsid w:val="00E7781B"/>
    <w:rPr>
      <w:sz w:val="20"/>
    </w:rPr>
  </w:style>
  <w:style w:type="character" w:customStyle="1" w:styleId="PlainTextChar">
    <w:name w:val="Plain Text Char"/>
    <w:basedOn w:val="DefaultParagraphFont"/>
    <w:link w:val="PlainText"/>
    <w:rsid w:val="00E7781B"/>
    <w:rPr>
      <w:rFonts w:ascii="Courier New" w:eastAsia="Times New Roman" w:hAnsi="Courier New" w:cs="Times New Roman"/>
      <w:sz w:val="20"/>
      <w:szCs w:val="20"/>
      <w:lang w:eastAsia="en-US"/>
    </w:rPr>
  </w:style>
  <w:style w:type="character" w:customStyle="1" w:styleId="MenuOption">
    <w:name w:val="Menu Option"/>
    <w:basedOn w:val="DefaultParagraphFont"/>
    <w:rsid w:val="00E7781B"/>
    <w:rPr>
      <w:b/>
      <w:smallCaps/>
    </w:rPr>
  </w:style>
  <w:style w:type="paragraph" w:customStyle="1" w:styleId="TableListNumber">
    <w:name w:val="Table List Number"/>
    <w:basedOn w:val="ListNumber"/>
    <w:rsid w:val="00E7781B"/>
    <w:pPr>
      <w:numPr>
        <w:numId w:val="0"/>
      </w:numPr>
    </w:pPr>
  </w:style>
  <w:style w:type="paragraph" w:styleId="TOC4">
    <w:name w:val="toc 4"/>
    <w:basedOn w:val="TOCBase"/>
    <w:next w:val="Normal"/>
    <w:semiHidden/>
    <w:rsid w:val="00E7781B"/>
    <w:pPr>
      <w:tabs>
        <w:tab w:val="right" w:leader="dot" w:pos="9071"/>
      </w:tabs>
      <w:ind w:left="1701"/>
    </w:pPr>
  </w:style>
  <w:style w:type="paragraph" w:customStyle="1" w:styleId="ListAlpha">
    <w:name w:val="List Alpha"/>
    <w:basedOn w:val="List"/>
    <w:rsid w:val="00E7781B"/>
    <w:pPr>
      <w:numPr>
        <w:numId w:val="9"/>
      </w:numPr>
    </w:pPr>
  </w:style>
  <w:style w:type="paragraph" w:customStyle="1" w:styleId="ListAlpha2">
    <w:name w:val="List Alpha 2"/>
    <w:basedOn w:val="List2"/>
    <w:rsid w:val="00E7781B"/>
    <w:pPr>
      <w:numPr>
        <w:numId w:val="8"/>
      </w:numPr>
    </w:pPr>
  </w:style>
  <w:style w:type="paragraph" w:styleId="List2">
    <w:name w:val="List 2"/>
    <w:basedOn w:val="BodyText"/>
    <w:rsid w:val="00E7781B"/>
    <w:pPr>
      <w:tabs>
        <w:tab w:val="left" w:pos="680"/>
      </w:tabs>
      <w:spacing w:before="60" w:after="60"/>
      <w:ind w:left="680" w:hanging="340"/>
    </w:pPr>
  </w:style>
  <w:style w:type="paragraph" w:styleId="List3">
    <w:name w:val="List 3"/>
    <w:basedOn w:val="BodyText"/>
    <w:rsid w:val="00E7781B"/>
    <w:pPr>
      <w:tabs>
        <w:tab w:val="left" w:pos="1021"/>
      </w:tabs>
      <w:spacing w:before="60" w:after="60"/>
      <w:ind w:left="1020" w:hanging="340"/>
    </w:pPr>
  </w:style>
  <w:style w:type="paragraph" w:styleId="List4">
    <w:name w:val="List 4"/>
    <w:basedOn w:val="BodyText"/>
    <w:rsid w:val="00E7781B"/>
    <w:pPr>
      <w:tabs>
        <w:tab w:val="left" w:pos="1361"/>
      </w:tabs>
      <w:spacing w:before="60" w:after="60"/>
      <w:ind w:left="1361" w:hanging="340"/>
    </w:pPr>
  </w:style>
  <w:style w:type="paragraph" w:styleId="List5">
    <w:name w:val="List 5"/>
    <w:basedOn w:val="BodyText"/>
    <w:rsid w:val="00E7781B"/>
    <w:pPr>
      <w:tabs>
        <w:tab w:val="left" w:pos="1701"/>
      </w:tabs>
      <w:spacing w:before="60" w:after="60"/>
      <w:ind w:left="1701" w:hanging="340"/>
    </w:pPr>
  </w:style>
  <w:style w:type="paragraph" w:styleId="ListBullet3">
    <w:name w:val="List Bullet 3"/>
    <w:basedOn w:val="List3"/>
    <w:rsid w:val="00E7781B"/>
    <w:pPr>
      <w:numPr>
        <w:numId w:val="14"/>
      </w:numPr>
      <w:tabs>
        <w:tab w:val="clear" w:pos="1021"/>
      </w:tabs>
      <w:ind w:left="1037" w:hanging="357"/>
    </w:pPr>
  </w:style>
  <w:style w:type="paragraph" w:styleId="ListBullet4">
    <w:name w:val="List Bullet 4"/>
    <w:basedOn w:val="List4"/>
    <w:rsid w:val="00E7781B"/>
    <w:pPr>
      <w:numPr>
        <w:numId w:val="3"/>
      </w:numPr>
      <w:tabs>
        <w:tab w:val="clear" w:pos="1361"/>
      </w:tabs>
    </w:pPr>
  </w:style>
  <w:style w:type="paragraph" w:styleId="ListBullet5">
    <w:name w:val="List Bullet 5"/>
    <w:basedOn w:val="List5"/>
    <w:rsid w:val="00E7781B"/>
    <w:pPr>
      <w:numPr>
        <w:numId w:val="4"/>
      </w:numPr>
    </w:pPr>
  </w:style>
  <w:style w:type="paragraph" w:styleId="ListContinue2">
    <w:name w:val="List Continue 2"/>
    <w:basedOn w:val="List2"/>
    <w:rsid w:val="00E7781B"/>
    <w:pPr>
      <w:ind w:firstLine="0"/>
    </w:pPr>
  </w:style>
  <w:style w:type="paragraph" w:styleId="ListContinue3">
    <w:name w:val="List Continue 3"/>
    <w:basedOn w:val="List3"/>
    <w:rsid w:val="00E7781B"/>
    <w:pPr>
      <w:ind w:left="1021" w:firstLine="0"/>
    </w:pPr>
  </w:style>
  <w:style w:type="paragraph" w:styleId="ListContinue4">
    <w:name w:val="List Continue 4"/>
    <w:basedOn w:val="List4"/>
    <w:rsid w:val="00E7781B"/>
    <w:pPr>
      <w:ind w:firstLine="0"/>
    </w:pPr>
  </w:style>
  <w:style w:type="paragraph" w:styleId="ListContinue5">
    <w:name w:val="List Continue 5"/>
    <w:basedOn w:val="List5"/>
    <w:rsid w:val="00E7781B"/>
    <w:pPr>
      <w:ind w:firstLine="0"/>
    </w:pPr>
  </w:style>
  <w:style w:type="paragraph" w:styleId="ListNumber3">
    <w:name w:val="List Number 3"/>
    <w:basedOn w:val="List3"/>
    <w:rsid w:val="00E7781B"/>
    <w:pPr>
      <w:numPr>
        <w:numId w:val="5"/>
      </w:numPr>
    </w:pPr>
  </w:style>
  <w:style w:type="paragraph" w:styleId="ListNumber4">
    <w:name w:val="List Number 4"/>
    <w:basedOn w:val="List4"/>
    <w:rsid w:val="00E7781B"/>
    <w:pPr>
      <w:numPr>
        <w:numId w:val="6"/>
      </w:numPr>
    </w:pPr>
  </w:style>
  <w:style w:type="paragraph" w:styleId="ListNumber5">
    <w:name w:val="List Number 5"/>
    <w:basedOn w:val="List5"/>
    <w:rsid w:val="00E7781B"/>
    <w:pPr>
      <w:numPr>
        <w:numId w:val="7"/>
      </w:numPr>
    </w:pPr>
  </w:style>
  <w:style w:type="paragraph" w:styleId="BlockText">
    <w:name w:val="Block Text"/>
    <w:basedOn w:val="Normal"/>
    <w:rsid w:val="00E7781B"/>
    <w:pPr>
      <w:spacing w:after="120"/>
      <w:ind w:left="1440" w:right="1440"/>
    </w:pPr>
  </w:style>
  <w:style w:type="character" w:customStyle="1" w:styleId="Subscript">
    <w:name w:val="Subscript"/>
    <w:basedOn w:val="DefaultParagraphFont"/>
    <w:rsid w:val="00E7781B"/>
    <w:rPr>
      <w:sz w:val="16"/>
      <w:vertAlign w:val="subscript"/>
    </w:rPr>
  </w:style>
  <w:style w:type="character" w:customStyle="1" w:styleId="Superscript">
    <w:name w:val="Superscript"/>
    <w:basedOn w:val="DefaultParagraphFont"/>
    <w:rsid w:val="00E7781B"/>
    <w:rPr>
      <w:sz w:val="16"/>
      <w:vertAlign w:val="superscript"/>
    </w:rPr>
  </w:style>
  <w:style w:type="character" w:customStyle="1" w:styleId="Symbols">
    <w:name w:val="Symbols"/>
    <w:basedOn w:val="DefaultParagraphFont"/>
    <w:rsid w:val="00E7781B"/>
    <w:rPr>
      <w:rFonts w:ascii="Symbol" w:hAnsi="Symbol"/>
    </w:rPr>
  </w:style>
  <w:style w:type="character" w:customStyle="1" w:styleId="MenuOptions">
    <w:name w:val="Menu Options"/>
    <w:basedOn w:val="DefaultParagraphFont"/>
    <w:rsid w:val="00E7781B"/>
    <w:rPr>
      <w:rFonts w:ascii="Arial Narrow" w:hAnsi="Arial Narrow"/>
      <w:smallCaps/>
    </w:rPr>
  </w:style>
  <w:style w:type="character" w:customStyle="1" w:styleId="Buttons">
    <w:name w:val="Buttons"/>
    <w:basedOn w:val="DefaultParagraphFont"/>
    <w:rsid w:val="00E7781B"/>
    <w:rPr>
      <w:b/>
    </w:rPr>
  </w:style>
  <w:style w:type="character" w:customStyle="1" w:styleId="Underlined">
    <w:name w:val="Underlined"/>
    <w:basedOn w:val="DefaultParagraphFont"/>
    <w:rsid w:val="00E7781B"/>
    <w:rPr>
      <w:u w:val="single"/>
    </w:rPr>
  </w:style>
  <w:style w:type="paragraph" w:customStyle="1" w:styleId="TableBodyTextRight">
    <w:name w:val="Table Body Text Right"/>
    <w:basedOn w:val="TableBodyText"/>
    <w:rsid w:val="00E7781B"/>
    <w:pPr>
      <w:widowControl w:val="0"/>
      <w:autoSpaceDE w:val="0"/>
      <w:autoSpaceDN w:val="0"/>
      <w:adjustRightInd w:val="0"/>
      <w:jc w:val="right"/>
    </w:pPr>
    <w:rPr>
      <w:rFonts w:cs="Arial"/>
      <w:szCs w:val="18"/>
    </w:rPr>
  </w:style>
  <w:style w:type="paragraph" w:customStyle="1" w:styleId="CopyrightText">
    <w:name w:val="Copyright Text"/>
    <w:basedOn w:val="BodyText"/>
    <w:rsid w:val="00E7781B"/>
    <w:rPr>
      <w:sz w:val="18"/>
    </w:rPr>
  </w:style>
  <w:style w:type="paragraph" w:customStyle="1" w:styleId="BodySmallRight">
    <w:name w:val="Body Small Right"/>
    <w:basedOn w:val="BodyTextRight"/>
    <w:rsid w:val="00E7781B"/>
    <w:rPr>
      <w:sz w:val="18"/>
      <w:szCs w:val="18"/>
    </w:rPr>
  </w:style>
  <w:style w:type="paragraph" w:customStyle="1" w:styleId="MarginEdition">
    <w:name w:val="Margin Edition"/>
    <w:basedOn w:val="MarginNote"/>
    <w:rsid w:val="00E7781B"/>
    <w:pPr>
      <w:spacing w:before="0" w:after="0"/>
    </w:pPr>
    <w:rPr>
      <w:rFonts w:ascii="Times New Roman" w:hAnsi="Times New Roman"/>
      <w:color w:val="999999"/>
    </w:rPr>
  </w:style>
  <w:style w:type="paragraph" w:customStyle="1" w:styleId="Spacer">
    <w:name w:val="Spacer"/>
    <w:basedOn w:val="Normal"/>
    <w:rsid w:val="00E7781B"/>
    <w:rPr>
      <w:sz w:val="2"/>
      <w:szCs w:val="2"/>
    </w:rPr>
  </w:style>
  <w:style w:type="character" w:customStyle="1" w:styleId="Small">
    <w:name w:val="Small"/>
    <w:basedOn w:val="DefaultParagraphFont"/>
    <w:rsid w:val="00E7781B"/>
    <w:rPr>
      <w:sz w:val="16"/>
    </w:rPr>
  </w:style>
  <w:style w:type="paragraph" w:customStyle="1" w:styleId="WideTable">
    <w:name w:val="Wide Table"/>
    <w:basedOn w:val="Normal"/>
    <w:rsid w:val="00E7781B"/>
    <w:pPr>
      <w:ind w:left="-1418"/>
    </w:pPr>
    <w:rPr>
      <w:sz w:val="2"/>
      <w:szCs w:val="2"/>
    </w:rPr>
  </w:style>
  <w:style w:type="character" w:styleId="PageNumber">
    <w:name w:val="page number"/>
    <w:basedOn w:val="DefaultParagraphFont"/>
    <w:rsid w:val="00E7781B"/>
  </w:style>
  <w:style w:type="paragraph" w:styleId="Quote">
    <w:name w:val="Quote"/>
    <w:basedOn w:val="Heading1"/>
    <w:link w:val="QuoteChar"/>
    <w:qFormat/>
    <w:rsid w:val="00E7781B"/>
    <w:rPr>
      <w:b w:val="0"/>
      <w:sz w:val="72"/>
      <w:szCs w:val="72"/>
      <w:lang w:val="en-NZ"/>
    </w:rPr>
  </w:style>
  <w:style w:type="character" w:customStyle="1" w:styleId="QuoteChar">
    <w:name w:val="Quote Char"/>
    <w:basedOn w:val="DefaultParagraphFont"/>
    <w:link w:val="Quote"/>
    <w:rsid w:val="00E778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781B"/>
    <w:pPr>
      <w:pageBreakBefore/>
    </w:pPr>
  </w:style>
  <w:style w:type="paragraph" w:customStyle="1" w:styleId="Border">
    <w:name w:val="Border"/>
    <w:basedOn w:val="Normal"/>
    <w:qFormat/>
    <w:rsid w:val="00E778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781B"/>
    <w:rPr>
      <w:b/>
      <w:bCs/>
      <w:i/>
      <w:iCs/>
      <w:color w:val="auto"/>
    </w:rPr>
  </w:style>
  <w:style w:type="paragraph" w:styleId="IntenseQuote">
    <w:name w:val="Intense Quote"/>
    <w:basedOn w:val="Normal"/>
    <w:next w:val="Normal"/>
    <w:link w:val="IntenseQuoteChar"/>
    <w:uiPriority w:val="30"/>
    <w:qFormat/>
    <w:rsid w:val="00E778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78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781B"/>
    <w:rPr>
      <w:smallCaps/>
      <w:color w:val="auto"/>
      <w:u w:val="single"/>
    </w:rPr>
  </w:style>
  <w:style w:type="character" w:styleId="IntenseReference">
    <w:name w:val="Intense Reference"/>
    <w:basedOn w:val="DefaultParagraphFont"/>
    <w:uiPriority w:val="32"/>
    <w:qFormat/>
    <w:rsid w:val="00E7781B"/>
    <w:rPr>
      <w:b/>
      <w:bCs/>
      <w:smallCaps/>
      <w:color w:val="auto"/>
      <w:spacing w:val="5"/>
      <w:u w:val="single"/>
    </w:rPr>
  </w:style>
  <w:style w:type="paragraph" w:customStyle="1" w:styleId="2ColumnHeading">
    <w:name w:val="2Column Heading"/>
    <w:basedOn w:val="BodyText"/>
    <w:qFormat/>
    <w:rsid w:val="00E7781B"/>
    <w:pPr>
      <w:spacing w:after="60"/>
      <w:ind w:left="-2268"/>
    </w:pPr>
    <w:rPr>
      <w:b/>
    </w:rPr>
  </w:style>
  <w:style w:type="paragraph" w:customStyle="1" w:styleId="Heading1TOC">
    <w:name w:val="Heading1 TOC"/>
    <w:basedOn w:val="Normal"/>
    <w:qFormat/>
    <w:rsid w:val="00E7781B"/>
    <w:pPr>
      <w:spacing w:before="240" w:after="120"/>
    </w:pPr>
    <w:rPr>
      <w:rFonts w:ascii="Times New Roman" w:hAnsi="Times New Roman"/>
      <w:b/>
      <w:sz w:val="32"/>
    </w:rPr>
  </w:style>
  <w:style w:type="paragraph" w:customStyle="1" w:styleId="Heading2TOC">
    <w:name w:val="Heading2 TOC"/>
    <w:basedOn w:val="Normal"/>
    <w:qFormat/>
    <w:rsid w:val="00E7781B"/>
    <w:pPr>
      <w:spacing w:before="240" w:after="60"/>
    </w:pPr>
    <w:rPr>
      <w:rFonts w:ascii="Times New Roman" w:hAnsi="Times New Roman"/>
      <w:b/>
      <w:sz w:val="28"/>
    </w:rPr>
  </w:style>
  <w:style w:type="character" w:customStyle="1" w:styleId="Underline">
    <w:name w:val="Underline"/>
    <w:basedOn w:val="DefaultParagraphFont"/>
    <w:qFormat/>
    <w:rsid w:val="00E7781B"/>
    <w:rPr>
      <w:u w:val="single"/>
    </w:rPr>
  </w:style>
  <w:style w:type="character" w:customStyle="1" w:styleId="BoldandItalics">
    <w:name w:val="Bold and Italics"/>
    <w:qFormat/>
    <w:rsid w:val="00E7781B"/>
    <w:rPr>
      <w:b/>
      <w:i/>
      <w:u w:val="none"/>
    </w:rPr>
  </w:style>
  <w:style w:type="paragraph" w:styleId="BalloonText">
    <w:name w:val="Balloon Text"/>
    <w:basedOn w:val="Normal"/>
    <w:link w:val="BalloonTextChar"/>
    <w:rsid w:val="00E7781B"/>
    <w:rPr>
      <w:rFonts w:ascii="Tahoma" w:hAnsi="Tahoma" w:cs="Tahoma"/>
      <w:sz w:val="16"/>
      <w:szCs w:val="16"/>
    </w:rPr>
  </w:style>
  <w:style w:type="character" w:customStyle="1" w:styleId="BalloonTextChar">
    <w:name w:val="Balloon Text Char"/>
    <w:basedOn w:val="DefaultParagraphFont"/>
    <w:link w:val="BalloonText"/>
    <w:rsid w:val="00E778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78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78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781B"/>
    <w:rPr>
      <w:b/>
      <w:color w:val="660033"/>
      <w:spacing w:val="0"/>
    </w:rPr>
  </w:style>
  <w:style w:type="paragraph" w:customStyle="1" w:styleId="Nameditemlist">
    <w:name w:val="Named item list"/>
    <w:basedOn w:val="BodyText"/>
    <w:qFormat/>
    <w:rsid w:val="00E7781B"/>
    <w:pPr>
      <w:tabs>
        <w:tab w:val="left" w:pos="2835"/>
      </w:tabs>
      <w:ind w:left="2835" w:hanging="2835"/>
    </w:pPr>
  </w:style>
  <w:style w:type="paragraph" w:customStyle="1" w:styleId="BodyTextnopadding">
    <w:name w:val="Body Text no padding"/>
    <w:basedOn w:val="BodyText"/>
    <w:qFormat/>
    <w:rsid w:val="00E7781B"/>
    <w:pPr>
      <w:spacing w:before="0" w:after="0"/>
    </w:pPr>
  </w:style>
  <w:style w:type="paragraph" w:customStyle="1" w:styleId="BodyTextBold">
    <w:name w:val="Body Text Bold"/>
    <w:basedOn w:val="BodyText"/>
    <w:qFormat/>
    <w:rsid w:val="00E7781B"/>
    <w:rPr>
      <w:b/>
    </w:rPr>
  </w:style>
  <w:style w:type="character" w:styleId="Hyperlink">
    <w:name w:val="Hyperlink"/>
    <w:basedOn w:val="DefaultParagraphFont"/>
    <w:uiPriority w:val="99"/>
    <w:unhideWhenUsed/>
    <w:rsid w:val="005D50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591</Words>
  <Characters>4216</Characters>
  <Application>Microsoft Office Word</Application>
  <DocSecurity>0</DocSecurity>
  <Lines>105</Lines>
  <Paragraphs>76</Paragraphs>
  <ScaleCrop>false</ScaleCrop>
  <Company>Author-it Software Corporation Ltd.</Company>
  <LinksUpToDate>false</LinksUpToDate>
  <CharactersWithSpaces>4731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MARM018 Undertake a periodic statutory survey</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2020-10-27T01:22:00Z</dcterms:created>
  <dcterms:modified xsi:type="dcterms:W3CDTF">2020-10-27T01:22:00Z</dcterms:modified>
</cp:coreProperties>
</file>