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02A" w:rsidP="00DA102A">
      <w:pPr>
        <w:pStyle w:val="Title"/>
      </w:pPr>
      <w:r>
        <w:fldChar w:fldCharType="begin"/>
      </w:r>
      <w:r>
        <w:instrText xml:space="preserve"> TITLE   \* MERGEFORMAT </w:instrText>
      </w:r>
      <w:r>
        <w:fldChar w:fldCharType="separate"/>
      </w:r>
      <w:r>
        <w:t>Assessment Requirements for MARM017 Survey vessel operational systems</w:t>
      </w:r>
      <w:r>
        <w:fldChar w:fldCharType="end"/>
      </w:r>
    </w:p>
    <w:p w:rsidR="00DA102A" w:rsidP="00DA102A">
      <w:pPr>
        <w:pStyle w:val="Version"/>
        <w:sectPr w:rsidSect="00FE08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087E" w:rsidP="00FE087E">
      <w:pPr>
        <w:pStyle w:val="SuperHeading"/>
      </w:pPr>
      <w:r w:rsidRPr="00FE087E">
        <w:t>Assessment Requirements for MARM017 Survey vessel operational systems</w:t>
      </w:r>
    </w:p>
    <w:p w:rsidR="00000000" w:rsidRPr="00FE087E" w:rsidP="00FE087E">
      <w:pPr>
        <w:pStyle w:val="Heading1"/>
      </w:pPr>
      <w:bookmarkStart w:id="1" w:name="O_662238"/>
      <w:bookmarkEnd w:id="1"/>
      <w:r w:rsidRPr="00FE087E">
        <w:t>Modification History</w:t>
      </w:r>
    </w:p>
    <w:p w:rsidR="00000000" w:rsidRPr="00FE087E" w:rsidP="00DA102A">
      <w:pPr>
        <w:pStyle w:val="BodyText"/>
      </w:pPr>
      <w:r w:rsidRPr="00FE087E">
        <w:t>Release 1. New unit of competency.</w:t>
      </w:r>
    </w:p>
    <w:p w:rsidR="00000000" w:rsidRPr="00FE087E" w:rsidP="00FE087E">
      <w:pPr>
        <w:pStyle w:val="Heading1"/>
      </w:pPr>
      <w:bookmarkStart w:id="2" w:name="O_662239"/>
      <w:bookmarkEnd w:id="2"/>
      <w:r w:rsidRPr="00FE087E">
        <w:t>Performance Evidence</w:t>
      </w:r>
    </w:p>
    <w:tbl>
      <w:tblPr>
        <w:tblW w:w="9498" w:type="dxa"/>
        <w:tblLayout w:type="fixed"/>
        <w:tblCellMar>
          <w:left w:w="62" w:type="dxa"/>
          <w:right w:w="62" w:type="dxa"/>
        </w:tblCellMar>
        <w:tblLook w:val="0000"/>
      </w:tblPr>
      <w:tblGrid>
        <w:gridCol w:w="9498"/>
      </w:tblGrid>
      <w:tr w:rsidTr="00FE087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E087E">
            <w:pPr>
              <w:pStyle w:val="BodyText"/>
              <w:rPr>
                <w:lang w:val="en-NZ"/>
              </w:rPr>
            </w:pPr>
            <w:r w:rsidRPr="00FE087E">
              <w:t>Evidence required to demonstrate competence in this unit must be relevant to and satisfy all of the requirements of the elements, performance criteria and range of conditions on at least one occasion and include:</w:t>
            </w:r>
          </w:p>
        </w:tc>
      </w:tr>
      <w:tr w:rsidTr="00FE087E">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FE087E" w:rsidP="00FE087E">
            <w:pPr>
              <w:pStyle w:val="ListBullet"/>
            </w:pPr>
            <w:r w:rsidRPr="00FE087E">
              <w:t>accurately interpreting relevant codes, s</w:t>
            </w:r>
            <w:r w:rsidRPr="00FE087E">
              <w:t>tandards, rules and regulations for vessel operational systems</w:t>
            </w:r>
          </w:p>
          <w:p w:rsidR="00000000" w:rsidRPr="00FE087E" w:rsidP="00FE087E">
            <w:pPr>
              <w:pStyle w:val="ListBullet"/>
            </w:pPr>
            <w:r w:rsidRPr="00FE087E">
              <w:t>analysing and evaluating available data and observations to form logical conclusions</w:t>
            </w:r>
          </w:p>
          <w:p w:rsidR="00000000" w:rsidRPr="00FE087E" w:rsidP="00FE087E">
            <w:pPr>
              <w:pStyle w:val="ListBullet"/>
            </w:pPr>
            <w:r w:rsidRPr="00FE087E">
              <w:t>applying relevant work health and safety/occupational health and safety (WHS/OHS) requirements and work prac</w:t>
            </w:r>
            <w:r w:rsidRPr="00FE087E">
              <w:t>tices</w:t>
            </w:r>
          </w:p>
          <w:p w:rsidR="00000000" w:rsidRPr="00FE087E" w:rsidP="00FE087E">
            <w:pPr>
              <w:pStyle w:val="ListBullet"/>
            </w:pPr>
            <w:r w:rsidRPr="00FE087E">
              <w:t xml:space="preserve">carrying out engineering measurements and applying metric and imperial conversions </w:t>
            </w:r>
          </w:p>
          <w:p w:rsidR="00000000" w:rsidRPr="00FE087E" w:rsidP="00FE087E">
            <w:pPr>
              <w:pStyle w:val="ListBullet"/>
            </w:pPr>
            <w:r w:rsidRPr="00FE087E">
              <w:t>developing effective planning documents</w:t>
            </w:r>
          </w:p>
          <w:p w:rsidR="00000000" w:rsidRPr="00FE087E" w:rsidP="00FE087E">
            <w:pPr>
              <w:pStyle w:val="ListBullet"/>
            </w:pPr>
            <w:r w:rsidRPr="00FE087E">
              <w:t>ensuring currency of relevant WHS/OHS skills and knowledge</w:t>
            </w:r>
          </w:p>
          <w:p w:rsidR="00000000" w:rsidRPr="00FE087E" w:rsidP="00FE087E">
            <w:pPr>
              <w:pStyle w:val="ListBullet"/>
            </w:pPr>
            <w:r w:rsidRPr="00FE087E">
              <w:t xml:space="preserve">inspecting and testing operational systems according to regulatory </w:t>
            </w:r>
            <w:r w:rsidRPr="00FE087E">
              <w:t>and organisational requirements</w:t>
            </w:r>
          </w:p>
          <w:p w:rsidR="00000000" w:rsidRPr="00FE087E" w:rsidP="00FE087E">
            <w:pPr>
              <w:pStyle w:val="ListBullet"/>
            </w:pPr>
            <w:r w:rsidRPr="00FE087E">
              <w:t>communicating effectively with others as required, verbally and in writing</w:t>
            </w:r>
          </w:p>
          <w:p w:rsidR="00000000" w:rsidRPr="00FE087E" w:rsidP="00FE087E">
            <w:pPr>
              <w:pStyle w:val="ListBullet"/>
            </w:pPr>
            <w:r w:rsidRPr="00FE087E">
              <w:t>implementing principles of WHS/OHS and marine environment protection measures</w:t>
            </w:r>
          </w:p>
          <w:p w:rsidR="00000000" w:rsidRPr="00FE087E" w:rsidP="00FE087E">
            <w:pPr>
              <w:pStyle w:val="ListBullet"/>
            </w:pPr>
            <w:r w:rsidRPr="00FE087E">
              <w:t>negotiating and resolving conflict</w:t>
            </w:r>
          </w:p>
          <w:p w:rsidR="00000000" w:rsidRPr="00FE087E" w:rsidP="00FE087E">
            <w:pPr>
              <w:pStyle w:val="ListBullet"/>
            </w:pPr>
            <w:r w:rsidRPr="00FE087E">
              <w:t>reading and interpreting:</w:t>
            </w:r>
          </w:p>
          <w:p w:rsidR="00000000" w:rsidRPr="00FE087E" w:rsidP="00FE087E">
            <w:pPr>
              <w:pStyle w:val="ListBullet2"/>
            </w:pPr>
            <w:r w:rsidRPr="00FE087E">
              <w:t>machinery performance readings and indications</w:t>
            </w:r>
          </w:p>
          <w:p w:rsidR="00000000" w:rsidRPr="00FE087E" w:rsidP="00FE087E">
            <w:pPr>
              <w:pStyle w:val="ListBullet2"/>
            </w:pPr>
            <w:r w:rsidRPr="00FE087E">
              <w:t>plans and drawings</w:t>
            </w:r>
          </w:p>
          <w:p w:rsidR="00000000" w:rsidRPr="00FE087E" w:rsidP="00FE087E">
            <w:pPr>
              <w:pStyle w:val="ListBullet2"/>
            </w:pPr>
            <w:r w:rsidRPr="00FE087E">
              <w:t>technical information</w:t>
            </w:r>
          </w:p>
          <w:p w:rsidR="00000000" w:rsidRPr="00FE087E" w:rsidP="00FE087E">
            <w:pPr>
              <w:pStyle w:val="ListBullet"/>
            </w:pPr>
            <w:r w:rsidRPr="00FE087E">
              <w:t>recognising and documenting faulty equipment</w:t>
            </w:r>
          </w:p>
          <w:p w:rsidR="00000000" w:rsidRPr="00FE087E" w:rsidP="00FE087E">
            <w:pPr>
              <w:pStyle w:val="ListBullet"/>
            </w:pPr>
            <w:r w:rsidRPr="00FE087E">
              <w:t>selecting and using appropriate tools and equipment</w:t>
            </w:r>
          </w:p>
          <w:p w:rsidR="00000000" w:rsidRPr="00FE087E" w:rsidP="00FE087E">
            <w:pPr>
              <w:pStyle w:val="ListBullet"/>
            </w:pPr>
            <w:r w:rsidRPr="00FE087E">
              <w:t>undertaking research and analysing reference material and manufacturer</w:t>
            </w:r>
            <w:r w:rsidRPr="00FE087E">
              <w:t xml:space="preserve"> data sheets</w:t>
            </w:r>
          </w:p>
          <w:p w:rsidR="00000000" w:rsidRPr="00FE087E" w:rsidP="00FE087E">
            <w:pPr>
              <w:pStyle w:val="ListBullet"/>
            </w:pPr>
            <w:r w:rsidRPr="00FE087E">
              <w:t>writing high quality reports.</w:t>
            </w:r>
          </w:p>
        </w:tc>
      </w:tr>
    </w:tbl>
    <w:p w:rsidR="00000000" w:rsidRPr="00FE087E" w:rsidP="00FE087E">
      <w:pPr>
        <w:pStyle w:val="BodyText"/>
      </w:pPr>
    </w:p>
    <w:p w:rsidR="00000000" w:rsidRPr="00FE087E" w:rsidP="00FE087E">
      <w:pPr>
        <w:pStyle w:val="AllowPageBreak"/>
      </w:pPr>
    </w:p>
    <w:p w:rsidR="00000000" w:rsidRPr="00FE087E" w:rsidP="00FE087E">
      <w:pPr>
        <w:pStyle w:val="Heading1"/>
      </w:pPr>
      <w:bookmarkStart w:id="3" w:name="O_662240"/>
      <w:bookmarkEnd w:id="3"/>
      <w:r w:rsidRPr="00FE087E">
        <w:t>Knowledge Evidence</w:t>
      </w:r>
    </w:p>
    <w:tbl>
      <w:tblPr>
        <w:tblW w:w="9498" w:type="dxa"/>
        <w:tblLayout w:type="fixed"/>
        <w:tblCellMar>
          <w:left w:w="62" w:type="dxa"/>
          <w:right w:w="62" w:type="dxa"/>
        </w:tblCellMar>
        <w:tblLook w:val="0000"/>
      </w:tblPr>
      <w:tblGrid>
        <w:gridCol w:w="9498"/>
      </w:tblGrid>
      <w:tr w:rsidTr="00FE087E">
        <w:tblPrEx>
          <w:tblW w:w="9498" w:type="dxa"/>
          <w:tblLayout w:type="fixed"/>
          <w:tblCellMar>
            <w:left w:w="62" w:type="dxa"/>
            <w:right w:w="62" w:type="dxa"/>
          </w:tblCellMar>
          <w:tblLook w:val="0000"/>
        </w:tblPrEx>
        <w:trPr>
          <w:trHeight w:val="883"/>
        </w:trPr>
        <w:tc>
          <w:tcPr>
            <w:tcW w:w="9498" w:type="dxa"/>
            <w:tcBorders>
              <w:top w:val="nil"/>
              <w:left w:val="nil"/>
              <w:bottom w:val="nil"/>
              <w:right w:val="nil"/>
            </w:tcBorders>
            <w:tcMar>
              <w:top w:w="0" w:type="dxa"/>
              <w:left w:w="62" w:type="dxa"/>
              <w:bottom w:w="0" w:type="dxa"/>
              <w:right w:w="62" w:type="dxa"/>
            </w:tcMar>
          </w:tcPr>
          <w:p w:rsidR="00000000" w:rsidP="00FE087E">
            <w:pPr>
              <w:pStyle w:val="BodyText"/>
              <w:rPr>
                <w:lang w:val="en-NZ"/>
              </w:rPr>
            </w:pPr>
            <w:r w:rsidRPr="00FE087E">
              <w:t xml:space="preserve">Evidence required to demonstrate competence in this unit must be relevant to and satisfy all of the requirements of the elements, performance </w:t>
            </w:r>
            <w:r w:rsidRPr="00FE087E">
              <w:t>criteria and range of conditions and include knowledge of:</w:t>
            </w:r>
          </w:p>
        </w:tc>
      </w:tr>
      <w:tr w:rsidTr="00FE087E">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FE087E" w:rsidP="00FE087E">
            <w:pPr>
              <w:pStyle w:val="ListBullet"/>
            </w:pPr>
            <w:r w:rsidRPr="00FE087E">
              <w:t>battery types, care and maintenance</w:t>
            </w:r>
          </w:p>
          <w:p w:rsidR="00000000" w:rsidRPr="00FE087E" w:rsidP="00FE087E">
            <w:pPr>
              <w:pStyle w:val="ListBullet"/>
            </w:pPr>
            <w:r w:rsidRPr="00FE087E">
              <w:t>commercial vessel classifications and survey requirements for various operational systems and their components</w:t>
            </w:r>
          </w:p>
          <w:p w:rsidR="00000000" w:rsidRPr="00FE087E" w:rsidP="00FE087E">
            <w:pPr>
              <w:pStyle w:val="ListBullet"/>
            </w:pPr>
            <w:r w:rsidRPr="00FE087E">
              <w:t>compatibility and durability of construction mat</w:t>
            </w:r>
            <w:r w:rsidRPr="00FE087E">
              <w:t>erials</w:t>
            </w:r>
          </w:p>
          <w:p w:rsidR="00000000" w:rsidRPr="00FE087E" w:rsidP="00FE087E">
            <w:pPr>
              <w:pStyle w:val="ListBullet"/>
            </w:pPr>
            <w:r w:rsidRPr="00FE087E">
              <w:t>construction and layout of a typical commercial vessel, including layouts for pipework, tail shaft assembly and installed machinery</w:t>
            </w:r>
          </w:p>
          <w:p w:rsidR="00000000" w:rsidRPr="00FE087E" w:rsidP="00FE087E">
            <w:pPr>
              <w:pStyle w:val="ListBullet"/>
            </w:pPr>
            <w:r w:rsidRPr="00FE087E">
              <w:t>environmental controls and regulations for primary, secondary or ancillary systems and their components</w:t>
            </w:r>
          </w:p>
          <w:p w:rsidR="00000000" w:rsidRPr="00FE087E" w:rsidP="00FE087E">
            <w:pPr>
              <w:pStyle w:val="ListBullet"/>
            </w:pPr>
            <w:r w:rsidRPr="00FE087E">
              <w:t>ethical behaviour and industry codes of practice</w:t>
            </w:r>
          </w:p>
          <w:p w:rsidR="00000000" w:rsidRPr="00FE087E" w:rsidP="00FE087E">
            <w:pPr>
              <w:pStyle w:val="ListBullet"/>
            </w:pPr>
            <w:r w:rsidRPr="00FE087E">
              <w:t>features and characteristics of typical faults and signs of deterioration in operational systems and components</w:t>
            </w:r>
          </w:p>
          <w:p w:rsidR="00000000" w:rsidRPr="00FE087E" w:rsidP="00FE087E">
            <w:pPr>
              <w:pStyle w:val="ListBullet"/>
            </w:pPr>
            <w:r w:rsidRPr="00FE087E">
              <w:t>features of different engine types and sizes</w:t>
            </w:r>
          </w:p>
          <w:p w:rsidR="00000000" w:rsidRPr="00FE087E" w:rsidP="00FE087E">
            <w:pPr>
              <w:pStyle w:val="ListBullet"/>
            </w:pPr>
            <w:r w:rsidRPr="00FE087E">
              <w:t>forms, causes and prevention of corrosion in a mar</w:t>
            </w:r>
            <w:r w:rsidRPr="00FE087E">
              <w:t>ine environment</w:t>
            </w:r>
          </w:p>
          <w:p w:rsidR="00000000" w:rsidRPr="00FE087E" w:rsidP="00FE087E">
            <w:pPr>
              <w:pStyle w:val="ListBullet"/>
            </w:pPr>
            <w:r w:rsidRPr="00FE087E">
              <w:t>insurance, liability and professional indemnity requirements for self and others</w:t>
            </w:r>
          </w:p>
          <w:p w:rsidR="00000000" w:rsidRPr="00FE087E" w:rsidP="00FE087E">
            <w:pPr>
              <w:pStyle w:val="ListBullet"/>
            </w:pPr>
            <w:r w:rsidRPr="00FE087E">
              <w:t>interaction of vessel structures and mechanical systems</w:t>
            </w:r>
          </w:p>
          <w:p w:rsidR="00000000" w:rsidRPr="00FE087E" w:rsidP="00FE087E">
            <w:pPr>
              <w:pStyle w:val="ListBullet"/>
            </w:pPr>
            <w:r w:rsidRPr="00FE087E">
              <w:t>maintaining watertight integrity</w:t>
            </w:r>
          </w:p>
          <w:p w:rsidR="00000000" w:rsidRPr="00FE087E" w:rsidP="00FE087E">
            <w:pPr>
              <w:pStyle w:val="ListBullet"/>
            </w:pPr>
            <w:r w:rsidRPr="00FE087E">
              <w:t>operational characteristics and performance specifications for differe</w:t>
            </w:r>
            <w:r w:rsidRPr="00FE087E">
              <w:t>nt types of marine internal combustion engines and propulsion machinery usually found on vessels of up to 750 kW propulsion power</w:t>
            </w:r>
          </w:p>
          <w:p w:rsidR="00000000" w:rsidRPr="00FE087E" w:rsidP="00FE087E">
            <w:pPr>
              <w:pStyle w:val="ListBullet"/>
            </w:pPr>
            <w:r w:rsidRPr="00FE087E">
              <w:t xml:space="preserve">principal features of fittings and machinery found on typical small vessels and characteristics of engine/plant and ancillary </w:t>
            </w:r>
            <w:r w:rsidRPr="00FE087E">
              <w:t>equipment</w:t>
            </w:r>
          </w:p>
          <w:p w:rsidR="00000000" w:rsidRPr="00FE087E" w:rsidP="00FE087E">
            <w:pPr>
              <w:pStyle w:val="ListBullet"/>
            </w:pPr>
            <w:r w:rsidRPr="00FE087E">
              <w:t>procedures for:</w:t>
            </w:r>
          </w:p>
          <w:p w:rsidR="00000000" w:rsidRPr="00FE087E" w:rsidP="00FE087E">
            <w:pPr>
              <w:pStyle w:val="ListBullet2"/>
            </w:pPr>
            <w:r w:rsidRPr="00FE087E">
              <w:t>checking fittings, machinery and components</w:t>
            </w:r>
          </w:p>
          <w:p w:rsidR="00000000" w:rsidRPr="00FE087E" w:rsidP="00FE087E">
            <w:pPr>
              <w:pStyle w:val="ListBullet2"/>
            </w:pPr>
            <w:r w:rsidRPr="00FE087E">
              <w:t>reading and interpreting machinery performance readings and indications</w:t>
            </w:r>
          </w:p>
          <w:p w:rsidR="00000000" w:rsidRPr="00FE087E" w:rsidP="00FE087E">
            <w:pPr>
              <w:pStyle w:val="ListBullet"/>
            </w:pPr>
            <w:r w:rsidRPr="00FE087E">
              <w:t>purpose and content of safety data sheets/material safety data sheets (SDSs/MSDSs)</w:t>
            </w:r>
          </w:p>
          <w:p w:rsidR="00000000" w:rsidRPr="00FE087E" w:rsidP="00FE087E">
            <w:pPr>
              <w:pStyle w:val="ListBullet"/>
            </w:pPr>
            <w:r w:rsidRPr="00FE087E">
              <w:t>relevant sections of state an</w:t>
            </w:r>
            <w:r w:rsidRPr="00FE087E">
              <w:t>d territory maritime regulations, National Standard for Commercial Vessels (NSCV) and Uniform Shipping Laws (USL) Code dealing with maintaining small vessels</w:t>
            </w:r>
          </w:p>
          <w:p w:rsidR="00000000" w:rsidRPr="00FE087E" w:rsidP="00FE087E">
            <w:pPr>
              <w:pStyle w:val="ListBullet"/>
            </w:pPr>
            <w:r w:rsidRPr="00FE087E">
              <w:t>report writing requirements for a range of different survey tasks</w:t>
            </w:r>
          </w:p>
          <w:p w:rsidR="00000000" w:rsidRPr="00FE087E" w:rsidP="00FE087E">
            <w:pPr>
              <w:pStyle w:val="ListBullet"/>
            </w:pPr>
            <w:r w:rsidRPr="00FE087E">
              <w:t>safety, environmental and hazard control precautions and procedures relevant to checking and basic maintenance of fittings and machinery</w:t>
            </w:r>
          </w:p>
          <w:p w:rsidR="00000000" w:rsidRPr="00FE087E" w:rsidP="00FE087E">
            <w:pPr>
              <w:pStyle w:val="ListBullet"/>
            </w:pPr>
            <w:r w:rsidRPr="00FE087E">
              <w:t>typical problems related to inspecting and maintaining operational systems</w:t>
            </w:r>
          </w:p>
          <w:p w:rsidR="00000000" w:rsidRPr="00FE087E" w:rsidP="00FE087E">
            <w:pPr>
              <w:pStyle w:val="ListBullet"/>
            </w:pPr>
            <w:r w:rsidRPr="00FE087E">
              <w:t>typical vessel and machinery specifications,</w:t>
            </w:r>
            <w:r w:rsidRPr="00FE087E">
              <w:t xml:space="preserve"> operating manuals and specifications</w:t>
            </w:r>
          </w:p>
          <w:p w:rsidR="00000000" w:rsidRPr="00FE087E" w:rsidP="00FE087E">
            <w:pPr>
              <w:pStyle w:val="ListBullet"/>
            </w:pPr>
            <w:r w:rsidRPr="00FE087E">
              <w:t>WHS/OHS legislation, policies and procedures.</w:t>
            </w:r>
          </w:p>
        </w:tc>
      </w:tr>
    </w:tbl>
    <w:p w:rsidR="00000000" w:rsidRPr="00FE087E" w:rsidP="00FE087E">
      <w:pPr>
        <w:pStyle w:val="BodyText"/>
      </w:pPr>
    </w:p>
    <w:p w:rsidR="00000000" w:rsidRPr="00FE087E" w:rsidP="00FE087E">
      <w:pPr>
        <w:pStyle w:val="AllowPageBreak"/>
      </w:pPr>
    </w:p>
    <w:p w:rsidR="00000000" w:rsidRPr="00FE087E" w:rsidP="00FE087E">
      <w:pPr>
        <w:pStyle w:val="Heading1"/>
      </w:pPr>
      <w:bookmarkStart w:id="4" w:name="O_662241"/>
      <w:bookmarkEnd w:id="4"/>
      <w:r w:rsidRPr="00FE087E">
        <w:t>Assessment Conditions</w:t>
      </w:r>
    </w:p>
    <w:p w:rsidR="00000000" w:rsidRPr="00FE087E" w:rsidP="00DA102A">
      <w:pPr>
        <w:pStyle w:val="BodyText"/>
      </w:pPr>
      <w:r w:rsidRPr="00FE087E">
        <w:t>Assessors must satisfy National Vocational Education and Training Regulator (NVR)/Australian Quality Training Framework (AQTF) asse</w:t>
      </w:r>
      <w:r w:rsidRPr="00FE087E">
        <w:t>ssor requirements.</w:t>
      </w:r>
    </w:p>
    <w:p w:rsidR="00000000" w:rsidRPr="00FE087E" w:rsidP="00DA102A">
      <w:pPr>
        <w:pStyle w:val="BodyText"/>
      </w:pPr>
      <w:r w:rsidRPr="00FE087E">
        <w:t>Assessment must satisfy the National Vocational Education and Training Regulator (NVR)/Australian Quality Training Framework (AQTF) standards.</w:t>
      </w:r>
    </w:p>
    <w:p w:rsidR="00000000" w:rsidRPr="00FE087E" w:rsidP="00DA102A">
      <w:pPr>
        <w:pStyle w:val="BodyText"/>
      </w:pPr>
      <w:r w:rsidRPr="00FE087E">
        <w:t>Assessment processes and techniques must be appropriate to the language, literacy and numera</w:t>
      </w:r>
      <w:r w:rsidRPr="00FE087E">
        <w:t xml:space="preserve">cy requirements of the work being performed and the needs of the candidate. </w:t>
      </w:r>
    </w:p>
    <w:p w:rsidR="00000000" w:rsidRPr="00FE087E" w:rsidP="00DA102A">
      <w:pPr>
        <w:pStyle w:val="BodyText"/>
      </w:pPr>
      <w:r w:rsidRPr="00FE087E">
        <w:t>Assessment must occur in workplace operational situations or where these are not available, in simulated workplace operational situations or an industry-approved marine operation</w:t>
      </w:r>
      <w:r w:rsidRPr="00FE087E">
        <w:t>s site that replicates workplace conditions, where a survey of vessel operational systems can be conducted.</w:t>
      </w:r>
    </w:p>
    <w:p w:rsidR="00000000" w:rsidRPr="00FE087E" w:rsidP="00DA102A">
      <w:pPr>
        <w:pStyle w:val="BodyText"/>
      </w:pPr>
      <w:r w:rsidRPr="00FE087E">
        <w:t>Resources for assessment include access to:</w:t>
      </w:r>
    </w:p>
    <w:p w:rsidR="00000000" w:rsidRPr="00FE087E" w:rsidP="00FE087E">
      <w:pPr>
        <w:pStyle w:val="ListBullet"/>
      </w:pPr>
      <w:r w:rsidRPr="00FE087E">
        <w:t xml:space="preserve">relevant documentation including workplace procedures, regulations, codes of practice </w:t>
      </w:r>
      <w:r w:rsidRPr="00FE087E">
        <w:t>and operation manuals</w:t>
      </w:r>
    </w:p>
    <w:p w:rsidR="00000000" w:rsidRPr="00FE087E" w:rsidP="00FE087E">
      <w:pPr>
        <w:pStyle w:val="ListBullet"/>
      </w:pPr>
      <w:r w:rsidRPr="00FE087E">
        <w:t>tools, equipment and personal protective equipment currently used in industry.</w:t>
      </w:r>
    </w:p>
    <w:p w:rsidR="00000000" w:rsidRPr="00FE087E" w:rsidP="00FE087E">
      <w:pPr>
        <w:pStyle w:val="BodyText"/>
      </w:pPr>
    </w:p>
    <w:p w:rsidR="00000000" w:rsidRPr="00FE087E" w:rsidP="00DA102A">
      <w:pPr>
        <w:pStyle w:val="BodyText"/>
      </w:pPr>
      <w:r w:rsidRPr="00FE087E">
        <w:t>Performance should be demonstrated consistently over time and in a suitable range of contexts.</w:t>
      </w:r>
    </w:p>
    <w:p w:rsidR="00000000" w:rsidRPr="00FE087E" w:rsidP="00FE087E">
      <w:pPr>
        <w:pStyle w:val="Heading1"/>
      </w:pPr>
      <w:bookmarkStart w:id="5" w:name="O_662244"/>
      <w:bookmarkEnd w:id="5"/>
      <w:r w:rsidRPr="00FE087E">
        <w:t>Links</w:t>
      </w:r>
    </w:p>
    <w:p w:rsidR="00000000" w:rsidRPr="00FE087E" w:rsidP="00DA102A">
      <w:pPr>
        <w:pStyle w:val="BodyText"/>
      </w:pPr>
      <w:r w:rsidRPr="00FE087E">
        <w:t>Companion Volume implementation guid</w:t>
      </w:r>
      <w:r w:rsidRPr="00FE087E">
        <w:t xml:space="preserve">es are found in VETNet - </w:t>
      </w:r>
      <w:r>
        <w:fldChar w:fldCharType="begin"/>
      </w:r>
      <w:r>
        <w:instrText xml:space="preserve"> HYPERLINK "https://vetnet.gov.au/Pages/TrainingDocs.aspx?q=772efb7b-4cce-47fe-9bbd-ee3b1d1eb4c2" </w:instrText>
      </w:r>
      <w:r>
        <w:fldChar w:fldCharType="separate"/>
      </w:r>
      <w:r w:rsidRPr="008E0150">
        <w:rPr>
          <w:rStyle w:val="Hyperlink"/>
        </w:rPr>
        <w:t>https://vetnet.gov.au/Pages/TrainingDocs.aspx?q=772efb7b-4cce-47fe-9bbd-ee3b1d1eb4c2</w:t>
      </w:r>
      <w:r>
        <w:fldChar w:fldCharType="end"/>
      </w:r>
    </w:p>
    <w:p w:rsidR="00000000" w:rsidRPr="00FE087E" w:rsidP="00FE087E"/>
    <w:sectPr w:rsidSect="00FE08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8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87E" w:rsidRPr="00DA102A" w:rsidP="00DA10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8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02A" w:rsidP="00FE08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102A" w:rsidP="00FE087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A102A" w:rsidP="00FE08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8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0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087E" w:rsidRPr="00DA102A" w:rsidP="00DA10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8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02A" w:rsidRPr="002D2AF8" w:rsidP="00FE087E">
    <w:pPr>
      <w:pStyle w:val="Header"/>
      <w:framePr w:wrap="around"/>
    </w:pPr>
    <w:r>
      <w:fldChar w:fldCharType="begin"/>
    </w:r>
    <w:r>
      <w:instrText xml:space="preserve"> TITLE   \* MERGEFORMAT </w:instrText>
    </w:r>
    <w:r>
      <w:fldChar w:fldCharType="separate"/>
    </w:r>
    <w:r>
      <w:t>Assessment Requirements for MARM017 Survey vessel operational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DA102A" w:rsidP="00FE08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A013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48A9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648B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8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087E"/>
    <w:pPr>
      <w:spacing w:before="360" w:after="60"/>
      <w:outlineLvl w:val="0"/>
    </w:pPr>
    <w:rPr>
      <w:sz w:val="32"/>
    </w:rPr>
  </w:style>
  <w:style w:type="paragraph" w:styleId="Heading2">
    <w:name w:val="heading 2"/>
    <w:basedOn w:val="HeadingBase"/>
    <w:next w:val="BodyText"/>
    <w:link w:val="Heading2Char"/>
    <w:qFormat/>
    <w:rsid w:val="00FE087E"/>
    <w:pPr>
      <w:keepLines/>
      <w:spacing w:before="240" w:after="120"/>
      <w:outlineLvl w:val="1"/>
    </w:pPr>
    <w:rPr>
      <w:sz w:val="28"/>
      <w:szCs w:val="40"/>
    </w:rPr>
  </w:style>
  <w:style w:type="paragraph" w:styleId="Heading3">
    <w:name w:val="heading 3"/>
    <w:basedOn w:val="HeadingBase"/>
    <w:next w:val="BodyText"/>
    <w:link w:val="Heading3Char"/>
    <w:qFormat/>
    <w:rsid w:val="00FE087E"/>
    <w:pPr>
      <w:spacing w:before="180" w:after="120"/>
      <w:outlineLvl w:val="2"/>
    </w:pPr>
    <w:rPr>
      <w:spacing w:val="-10"/>
      <w:kern w:val="32"/>
    </w:rPr>
  </w:style>
  <w:style w:type="paragraph" w:styleId="Heading4">
    <w:name w:val="heading 4"/>
    <w:basedOn w:val="HeadingBase"/>
    <w:next w:val="BodyText"/>
    <w:link w:val="Heading4Char"/>
    <w:qFormat/>
    <w:rsid w:val="00FE087E"/>
    <w:pPr>
      <w:spacing w:before="160" w:after="120"/>
      <w:outlineLvl w:val="3"/>
    </w:pPr>
    <w:rPr>
      <w:sz w:val="22"/>
    </w:rPr>
  </w:style>
  <w:style w:type="paragraph" w:styleId="Heading5">
    <w:name w:val="heading 5"/>
    <w:basedOn w:val="HeadingBase"/>
    <w:next w:val="Normal"/>
    <w:link w:val="Heading5Char"/>
    <w:qFormat/>
    <w:rsid w:val="00FE087E"/>
    <w:pPr>
      <w:spacing w:before="80"/>
      <w:outlineLvl w:val="4"/>
    </w:pPr>
    <w:rPr>
      <w:color w:val="918585"/>
      <w:sz w:val="20"/>
    </w:rPr>
  </w:style>
  <w:style w:type="paragraph" w:styleId="Heading6">
    <w:name w:val="heading 6"/>
    <w:basedOn w:val="HeadingBase"/>
    <w:next w:val="Normal"/>
    <w:link w:val="Heading6Char"/>
    <w:qFormat/>
    <w:rsid w:val="00FE087E"/>
    <w:pPr>
      <w:spacing w:before="60"/>
      <w:outlineLvl w:val="5"/>
    </w:pPr>
    <w:rPr>
      <w:color w:val="918585"/>
      <w:sz w:val="20"/>
    </w:rPr>
  </w:style>
  <w:style w:type="paragraph" w:styleId="Heading7">
    <w:name w:val="heading 7"/>
    <w:basedOn w:val="Normal"/>
    <w:next w:val="Normal"/>
    <w:link w:val="Heading7Char"/>
    <w:qFormat/>
    <w:rsid w:val="00FE087E"/>
    <w:pPr>
      <w:ind w:left="720"/>
      <w:outlineLvl w:val="6"/>
    </w:pPr>
    <w:rPr>
      <w:i/>
    </w:rPr>
  </w:style>
  <w:style w:type="paragraph" w:styleId="Heading8">
    <w:name w:val="heading 8"/>
    <w:basedOn w:val="Normal"/>
    <w:next w:val="Normal"/>
    <w:link w:val="Heading8Char"/>
    <w:qFormat/>
    <w:rsid w:val="00FE087E"/>
    <w:pPr>
      <w:ind w:left="720"/>
      <w:outlineLvl w:val="7"/>
    </w:pPr>
    <w:rPr>
      <w:i/>
    </w:rPr>
  </w:style>
  <w:style w:type="paragraph" w:styleId="Heading9">
    <w:name w:val="heading 9"/>
    <w:basedOn w:val="Normal"/>
    <w:next w:val="Normal"/>
    <w:link w:val="Heading9Char"/>
    <w:qFormat/>
    <w:rsid w:val="00FE087E"/>
    <w:pPr>
      <w:ind w:left="720"/>
      <w:outlineLvl w:val="8"/>
    </w:pPr>
    <w:rPr>
      <w:i/>
    </w:rPr>
  </w:style>
  <w:style w:type="character" w:default="1" w:styleId="DefaultParagraphFont">
    <w:name w:val="Default Paragraph Font"/>
    <w:uiPriority w:val="1"/>
    <w:unhideWhenUsed/>
    <w:rsid w:val="00FE08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87E"/>
  </w:style>
  <w:style w:type="character" w:customStyle="1" w:styleId="Heading1Char">
    <w:name w:val="Heading 1 Char"/>
    <w:basedOn w:val="DefaultParagraphFont"/>
    <w:link w:val="Heading1"/>
    <w:rsid w:val="00FE087E"/>
    <w:rPr>
      <w:rFonts w:ascii="Times New Roman" w:eastAsia="Times New Roman" w:hAnsi="Times New Roman" w:cs="Times New Roman"/>
      <w:b/>
      <w:sz w:val="32"/>
      <w:szCs w:val="20"/>
      <w:lang w:eastAsia="en-US"/>
    </w:rPr>
  </w:style>
  <w:style w:type="paragraph" w:styleId="BodyText">
    <w:name w:val="Body Text"/>
    <w:basedOn w:val="Normal"/>
    <w:link w:val="BodyTextChar"/>
    <w:rsid w:val="00FE08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087E"/>
    <w:rPr>
      <w:rFonts w:ascii="Times New Roman" w:eastAsia="Times New Roman" w:hAnsi="Times New Roman" w:cs="Times New Roman"/>
      <w:sz w:val="24"/>
      <w:lang w:eastAsia="en-US"/>
    </w:rPr>
  </w:style>
  <w:style w:type="paragraph" w:styleId="ListBullet">
    <w:name w:val="List Bullet"/>
    <w:basedOn w:val="List"/>
    <w:rsid w:val="00FE087E"/>
    <w:pPr>
      <w:numPr>
        <w:numId w:val="12"/>
      </w:numPr>
      <w:tabs>
        <w:tab w:val="clear" w:pos="340"/>
      </w:tabs>
      <w:spacing w:before="40" w:after="40"/>
    </w:pPr>
  </w:style>
  <w:style w:type="paragraph" w:styleId="ListBullet2">
    <w:name w:val="List Bullet 2"/>
    <w:basedOn w:val="List2"/>
    <w:rsid w:val="00FE087E"/>
    <w:pPr>
      <w:numPr>
        <w:numId w:val="13"/>
      </w:numPr>
      <w:tabs>
        <w:tab w:val="clear" w:pos="680"/>
      </w:tabs>
    </w:pPr>
  </w:style>
  <w:style w:type="paragraph" w:customStyle="1" w:styleId="SuperHeading">
    <w:name w:val="SuperHeading"/>
    <w:basedOn w:val="Normal"/>
    <w:rsid w:val="00FE087E"/>
    <w:pPr>
      <w:spacing w:before="240" w:after="120"/>
      <w:outlineLvl w:val="0"/>
    </w:pPr>
    <w:rPr>
      <w:rFonts w:ascii="Times New Roman" w:hAnsi="Times New Roman"/>
      <w:b/>
      <w:sz w:val="32"/>
    </w:rPr>
  </w:style>
  <w:style w:type="paragraph" w:customStyle="1" w:styleId="AllowPageBreak">
    <w:name w:val="AllowPageBreak"/>
    <w:rsid w:val="00FE08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08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8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8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8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8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8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08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087E"/>
    <w:rPr>
      <w:rFonts w:ascii="Courier New" w:eastAsia="Times New Roman" w:hAnsi="Courier New" w:cs="Times New Roman"/>
      <w:i/>
      <w:szCs w:val="20"/>
      <w:lang w:eastAsia="en-US"/>
    </w:rPr>
  </w:style>
  <w:style w:type="paragraph" w:customStyle="1" w:styleId="HeadingBase">
    <w:name w:val="Heading Base"/>
    <w:rsid w:val="00FE08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87E"/>
    <w:pPr>
      <w:tabs>
        <w:tab w:val="right" w:leader="dot" w:pos="9072"/>
      </w:tabs>
      <w:ind w:left="567"/>
    </w:pPr>
    <w:rPr>
      <w:szCs w:val="22"/>
    </w:rPr>
  </w:style>
  <w:style w:type="paragraph" w:customStyle="1" w:styleId="TOCBase">
    <w:name w:val="TOC Base"/>
    <w:rsid w:val="00FE08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87E"/>
    <w:pPr>
      <w:tabs>
        <w:tab w:val="right" w:leader="dot" w:pos="9072"/>
      </w:tabs>
      <w:spacing w:before="40" w:after="40"/>
      <w:ind w:left="284"/>
    </w:pPr>
    <w:rPr>
      <w:rFonts w:ascii="Times New Roman" w:hAnsi="Times New Roman"/>
    </w:rPr>
  </w:style>
  <w:style w:type="paragraph" w:styleId="TOC1">
    <w:name w:val="toc 1"/>
    <w:basedOn w:val="TOCBase"/>
    <w:next w:val="Normal"/>
    <w:rsid w:val="00FE08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08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87E"/>
    <w:rPr>
      <w:rFonts w:ascii="Times New Roman" w:eastAsia="Times New Roman" w:hAnsi="Times New Roman" w:cs="Times New Roman"/>
      <w:sz w:val="16"/>
      <w:lang w:eastAsia="en-US"/>
    </w:rPr>
  </w:style>
  <w:style w:type="paragraph" w:styleId="Title">
    <w:name w:val="Title"/>
    <w:basedOn w:val="HeadingBase"/>
    <w:link w:val="TitleChar"/>
    <w:qFormat/>
    <w:rsid w:val="00FE087E"/>
    <w:pPr>
      <w:spacing w:before="5040"/>
      <w:jc w:val="center"/>
    </w:pPr>
    <w:rPr>
      <w:sz w:val="48"/>
      <w:szCs w:val="72"/>
      <w:lang w:val="en-US"/>
    </w:rPr>
  </w:style>
  <w:style w:type="character" w:customStyle="1" w:styleId="TitleChar">
    <w:name w:val="Title Char"/>
    <w:basedOn w:val="DefaultParagraphFont"/>
    <w:link w:val="Title"/>
    <w:rsid w:val="00FE08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87E"/>
    <w:pPr>
      <w:tabs>
        <w:tab w:val="left" w:pos="3600"/>
        <w:tab w:val="left" w:pos="3958"/>
      </w:tabs>
    </w:pPr>
  </w:style>
  <w:style w:type="paragraph" w:styleId="List">
    <w:name w:val="List"/>
    <w:basedOn w:val="BodyText"/>
    <w:next w:val="BodyText"/>
    <w:rsid w:val="00FE087E"/>
    <w:pPr>
      <w:tabs>
        <w:tab w:val="left" w:pos="340"/>
      </w:tabs>
      <w:spacing w:before="60" w:after="60"/>
      <w:ind w:left="340" w:hanging="340"/>
    </w:pPr>
  </w:style>
  <w:style w:type="paragraph" w:customStyle="1" w:styleId="Note">
    <w:name w:val="Note"/>
    <w:basedOn w:val="BodyText"/>
    <w:rsid w:val="00FE087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087E"/>
    <w:rPr>
      <w:b/>
      <w:spacing w:val="0"/>
    </w:rPr>
  </w:style>
  <w:style w:type="paragraph" w:customStyle="1" w:styleId="SuperTitle">
    <w:name w:val="SuperTitle"/>
    <w:basedOn w:val="Title"/>
    <w:rsid w:val="00FE087E"/>
    <w:pPr>
      <w:framePr w:wrap="auto" w:hAnchor="text" w:y="6049"/>
    </w:pPr>
    <w:rPr>
      <w:color w:val="000000"/>
      <w:sz w:val="40"/>
    </w:rPr>
  </w:style>
  <w:style w:type="paragraph" w:customStyle="1" w:styleId="TOCTitle">
    <w:name w:val="TOCTitle"/>
    <w:basedOn w:val="Heading1"/>
    <w:rsid w:val="00FE087E"/>
    <w:pPr>
      <w:spacing w:after="240"/>
      <w:jc w:val="center"/>
      <w:outlineLvl w:val="9"/>
    </w:pPr>
    <w:rPr>
      <w:caps/>
    </w:rPr>
  </w:style>
  <w:style w:type="paragraph" w:customStyle="1" w:styleId="Version">
    <w:name w:val="Version"/>
    <w:rsid w:val="00FE08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087E"/>
    <w:pPr>
      <w:keepNext w:val="0"/>
      <w:tabs>
        <w:tab w:val="right" w:pos="4176"/>
      </w:tabs>
      <w:ind w:left="198" w:hanging="198"/>
    </w:pPr>
    <w:rPr>
      <w:rFonts w:ascii="Garamond" w:hAnsi="Garamond"/>
    </w:rPr>
  </w:style>
  <w:style w:type="paragraph" w:styleId="IndexHeading">
    <w:name w:val="index heading"/>
    <w:basedOn w:val="Normal"/>
    <w:next w:val="Index1"/>
    <w:semiHidden/>
    <w:rsid w:val="00FE087E"/>
    <w:pPr>
      <w:spacing w:before="120" w:after="120"/>
    </w:pPr>
    <w:rPr>
      <w:rFonts w:ascii="Arial" w:hAnsi="Arial"/>
      <w:b/>
      <w:color w:val="918585"/>
      <w:sz w:val="24"/>
    </w:rPr>
  </w:style>
  <w:style w:type="paragraph" w:styleId="Header">
    <w:name w:val="header"/>
    <w:basedOn w:val="Normal"/>
    <w:link w:val="HeaderChar"/>
    <w:rsid w:val="00FE08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87E"/>
    <w:rPr>
      <w:rFonts w:ascii="Times New Roman" w:eastAsia="Times New Roman" w:hAnsi="Times New Roman" w:cs="Times New Roman"/>
      <w:sz w:val="16"/>
      <w:szCs w:val="20"/>
      <w:lang w:val="en-GB" w:eastAsia="en-US"/>
    </w:rPr>
  </w:style>
  <w:style w:type="paragraph" w:customStyle="1" w:styleId="Chapter">
    <w:name w:val="Chapter"/>
    <w:basedOn w:val="Normal"/>
    <w:rsid w:val="00FE087E"/>
    <w:pPr>
      <w:spacing w:before="240"/>
    </w:pPr>
    <w:rPr>
      <w:rFonts w:ascii="Times New Roman" w:hAnsi="Times New Roman"/>
      <w:smallCaps/>
      <w:spacing w:val="80"/>
      <w:sz w:val="28"/>
    </w:rPr>
  </w:style>
  <w:style w:type="paragraph" w:customStyle="1" w:styleId="InChapter">
    <w:name w:val="InChapter"/>
    <w:basedOn w:val="Heading3"/>
    <w:rsid w:val="00FE087E"/>
    <w:pPr>
      <w:spacing w:after="240"/>
      <w:outlineLvl w:val="9"/>
    </w:pPr>
    <w:rPr>
      <w:noProof/>
    </w:rPr>
  </w:style>
  <w:style w:type="paragraph" w:styleId="Index2">
    <w:name w:val="index 2"/>
    <w:basedOn w:val="Normal"/>
    <w:next w:val="Normal"/>
    <w:semiHidden/>
    <w:rsid w:val="00FE087E"/>
    <w:pPr>
      <w:tabs>
        <w:tab w:val="right" w:pos="4176"/>
      </w:tabs>
      <w:ind w:left="568" w:hanging="284"/>
    </w:pPr>
    <w:rPr>
      <w:rFonts w:ascii="Garamond" w:hAnsi="Garamond"/>
    </w:rPr>
  </w:style>
  <w:style w:type="paragraph" w:customStyle="1" w:styleId="Byline">
    <w:name w:val="Byline"/>
    <w:rsid w:val="00FE08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87E"/>
    <w:pPr>
      <w:tabs>
        <w:tab w:val="clear" w:pos="3600"/>
        <w:tab w:val="clear" w:pos="3958"/>
      </w:tabs>
      <w:jc w:val="right"/>
    </w:pPr>
  </w:style>
  <w:style w:type="character" w:styleId="Emphasis">
    <w:name w:val="Emphasis"/>
    <w:basedOn w:val="DefaultParagraphFont"/>
    <w:qFormat/>
    <w:rsid w:val="00FE087E"/>
    <w:rPr>
      <w:i/>
    </w:rPr>
  </w:style>
  <w:style w:type="paragraph" w:styleId="Caption">
    <w:name w:val="caption"/>
    <w:basedOn w:val="BodyText"/>
    <w:next w:val="Normal"/>
    <w:qFormat/>
    <w:rsid w:val="00FE087E"/>
    <w:pPr>
      <w:framePr w:w="2268" w:hSpace="181" w:vSpace="181" w:wrap="around" w:vAnchor="text" w:hAnchor="page" w:x="1135" w:y="285" w:anchorLock="1"/>
    </w:pPr>
    <w:rPr>
      <w:i/>
    </w:rPr>
  </w:style>
  <w:style w:type="paragraph" w:customStyle="1" w:styleId="MiniTOCTitle">
    <w:name w:val="MiniTOCTitle"/>
    <w:basedOn w:val="Heading4"/>
    <w:rsid w:val="00FE087E"/>
    <w:pPr>
      <w:spacing w:before="240"/>
      <w:outlineLvl w:val="9"/>
    </w:pPr>
    <w:rPr>
      <w:noProof/>
      <w:sz w:val="24"/>
    </w:rPr>
  </w:style>
  <w:style w:type="paragraph" w:customStyle="1" w:styleId="MiniTOCItem">
    <w:name w:val="MiniTOCItem"/>
    <w:basedOn w:val="ListBullet"/>
    <w:rsid w:val="00FE087E"/>
    <w:pPr>
      <w:numPr>
        <w:numId w:val="0"/>
      </w:numPr>
      <w:tabs>
        <w:tab w:val="right" w:leader="dot" w:pos="6521"/>
      </w:tabs>
      <w:spacing w:before="0" w:after="0"/>
    </w:pPr>
  </w:style>
  <w:style w:type="paragraph" w:customStyle="1" w:styleId="TOFTitle">
    <w:name w:val="TOFTitle"/>
    <w:basedOn w:val="TOCTitle"/>
    <w:rsid w:val="00FE087E"/>
  </w:style>
  <w:style w:type="paragraph" w:styleId="TableofFigures">
    <w:name w:val="table of figures"/>
    <w:basedOn w:val="Normal"/>
    <w:next w:val="Normal"/>
    <w:semiHidden/>
    <w:rsid w:val="00FE087E"/>
    <w:pPr>
      <w:tabs>
        <w:tab w:val="right" w:leader="dot" w:pos="9072"/>
      </w:tabs>
      <w:ind w:left="970" w:hanging="403"/>
    </w:pPr>
    <w:rPr>
      <w:rFonts w:ascii="Times New Roman" w:hAnsi="Times New Roman"/>
      <w:b/>
    </w:rPr>
  </w:style>
  <w:style w:type="paragraph" w:styleId="ListNumber">
    <w:name w:val="List Number"/>
    <w:basedOn w:val="List"/>
    <w:rsid w:val="00FE087E"/>
    <w:pPr>
      <w:numPr>
        <w:numId w:val="15"/>
      </w:numPr>
      <w:tabs>
        <w:tab w:val="clear" w:pos="340"/>
      </w:tabs>
    </w:pPr>
  </w:style>
  <w:style w:type="character" w:customStyle="1" w:styleId="WingdingSymbols">
    <w:name w:val="Wingding Symbols"/>
    <w:rsid w:val="00FE087E"/>
    <w:rPr>
      <w:rFonts w:ascii="Wingdings" w:hAnsi="Wingdings"/>
    </w:rPr>
  </w:style>
  <w:style w:type="paragraph" w:customStyle="1" w:styleId="TableHeading">
    <w:name w:val="Table Heading"/>
    <w:basedOn w:val="HeadingBase"/>
    <w:rsid w:val="00FE087E"/>
    <w:pPr>
      <w:keepLines/>
      <w:pBdr>
        <w:bottom w:val="single" w:sz="6" w:space="1" w:color="918585"/>
      </w:pBdr>
      <w:spacing w:before="240"/>
    </w:pPr>
  </w:style>
  <w:style w:type="character" w:customStyle="1" w:styleId="HotSpot">
    <w:name w:val="HotSpot"/>
    <w:rsid w:val="00FE087E"/>
    <w:rPr>
      <w:color w:val="0033CC"/>
      <w:u w:val="none"/>
    </w:rPr>
  </w:style>
  <w:style w:type="paragraph" w:customStyle="1" w:styleId="BodyTextRight">
    <w:name w:val="Body Text Right"/>
    <w:basedOn w:val="BodyText"/>
    <w:rsid w:val="00FE087E"/>
    <w:pPr>
      <w:spacing w:before="0" w:after="0"/>
      <w:jc w:val="right"/>
    </w:pPr>
  </w:style>
  <w:style w:type="paragraph" w:styleId="Index3">
    <w:name w:val="index 3"/>
    <w:basedOn w:val="ListNumber2"/>
    <w:next w:val="Normal"/>
    <w:semiHidden/>
    <w:rsid w:val="00FE087E"/>
    <w:pPr>
      <w:numPr>
        <w:numId w:val="0"/>
      </w:numPr>
      <w:tabs>
        <w:tab w:val="right" w:leader="dot" w:pos="4176"/>
      </w:tabs>
    </w:pPr>
  </w:style>
  <w:style w:type="paragraph" w:styleId="ListNumber2">
    <w:name w:val="List Number 2"/>
    <w:basedOn w:val="List2"/>
    <w:rsid w:val="00FE087E"/>
    <w:pPr>
      <w:numPr>
        <w:numId w:val="10"/>
      </w:numPr>
      <w:tabs>
        <w:tab w:val="clear" w:pos="1060"/>
      </w:tabs>
    </w:pPr>
  </w:style>
  <w:style w:type="paragraph" w:customStyle="1" w:styleId="MarginNote">
    <w:name w:val="Margin Note"/>
    <w:basedOn w:val="BodyText"/>
    <w:rsid w:val="00FE08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8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8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087E"/>
    <w:rPr>
      <w:sz w:val="32"/>
    </w:rPr>
  </w:style>
  <w:style w:type="paragraph" w:customStyle="1" w:styleId="HeadingProcedure">
    <w:name w:val="Heading Procedure"/>
    <w:basedOn w:val="HeadingBase"/>
    <w:next w:val="Normal"/>
    <w:rsid w:val="00FE087E"/>
    <w:pPr>
      <w:tabs>
        <w:tab w:val="left" w:pos="0"/>
      </w:tabs>
      <w:spacing w:before="120" w:after="60"/>
    </w:pPr>
    <w:rPr>
      <w:i/>
      <w:color w:val="918585"/>
      <w:sz w:val="22"/>
    </w:rPr>
  </w:style>
  <w:style w:type="paragraph" w:customStyle="1" w:styleId="TableBodyText">
    <w:name w:val="Table Body Text"/>
    <w:basedOn w:val="BodyText"/>
    <w:rsid w:val="00FE087E"/>
    <w:pPr>
      <w:spacing w:before="60" w:after="60"/>
    </w:pPr>
  </w:style>
  <w:style w:type="paragraph" w:styleId="ListContinue">
    <w:name w:val="List Continue"/>
    <w:basedOn w:val="List"/>
    <w:rsid w:val="00FE087E"/>
    <w:pPr>
      <w:ind w:firstLine="0"/>
    </w:pPr>
  </w:style>
  <w:style w:type="paragraph" w:customStyle="1" w:styleId="ListNote">
    <w:name w:val="List Note"/>
    <w:basedOn w:val="List"/>
    <w:rsid w:val="00FE087E"/>
    <w:pPr>
      <w:pBdr>
        <w:top w:val="single" w:sz="6" w:space="2" w:color="918585"/>
        <w:bottom w:val="single" w:sz="6" w:space="2" w:color="918585"/>
      </w:pBdr>
      <w:tabs>
        <w:tab w:val="left" w:pos="1021"/>
      </w:tabs>
      <w:ind w:firstLine="0"/>
    </w:pPr>
  </w:style>
  <w:style w:type="paragraph" w:customStyle="1" w:styleId="Warning">
    <w:name w:val="Warning"/>
    <w:basedOn w:val="BodyText"/>
    <w:rsid w:val="00FE087E"/>
    <w:pPr>
      <w:shd w:val="clear" w:color="auto" w:fill="D9D9D9"/>
      <w:tabs>
        <w:tab w:val="left" w:pos="992"/>
      </w:tabs>
      <w:ind w:left="119" w:right="119"/>
    </w:pPr>
    <w:rPr>
      <w:sz w:val="20"/>
    </w:rPr>
  </w:style>
  <w:style w:type="paragraph" w:customStyle="1" w:styleId="MarginIcons">
    <w:name w:val="Margin Icons"/>
    <w:basedOn w:val="BodyText"/>
    <w:rsid w:val="00FE08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87E"/>
    <w:rPr>
      <w:rFonts w:ascii="Courier New" w:hAnsi="Courier New"/>
    </w:rPr>
  </w:style>
  <w:style w:type="paragraph" w:customStyle="1" w:styleId="NoteBullet">
    <w:name w:val="Note Bullet"/>
    <w:basedOn w:val="Note"/>
    <w:rsid w:val="00FE087E"/>
    <w:pPr>
      <w:tabs>
        <w:tab w:val="clear" w:pos="680"/>
      </w:tabs>
      <w:spacing w:before="60" w:after="60"/>
    </w:pPr>
  </w:style>
  <w:style w:type="paragraph" w:customStyle="1" w:styleId="SubHeading2">
    <w:name w:val="SubHeading2"/>
    <w:basedOn w:val="HeadingBase"/>
    <w:rsid w:val="00FE087E"/>
    <w:pPr>
      <w:spacing w:before="240" w:after="60"/>
    </w:pPr>
    <w:rPr>
      <w:sz w:val="20"/>
    </w:rPr>
  </w:style>
  <w:style w:type="paragraph" w:customStyle="1" w:styleId="SubHeading1">
    <w:name w:val="SubHeading1"/>
    <w:basedOn w:val="HeadingBase"/>
    <w:rsid w:val="00FE087E"/>
    <w:pPr>
      <w:spacing w:before="240" w:after="60"/>
    </w:pPr>
    <w:rPr>
      <w:color w:val="918585"/>
      <w:sz w:val="22"/>
    </w:rPr>
  </w:style>
  <w:style w:type="paragraph" w:customStyle="1" w:styleId="SideHeading">
    <w:name w:val="Side Heading"/>
    <w:basedOn w:val="HeadingBase"/>
    <w:rsid w:val="00FE08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87E"/>
    <w:pPr>
      <w:tabs>
        <w:tab w:val="num" w:pos="360"/>
      </w:tabs>
    </w:pPr>
  </w:style>
  <w:style w:type="paragraph" w:styleId="PlainText">
    <w:name w:val="Plain Text"/>
    <w:basedOn w:val="Normal"/>
    <w:link w:val="PlainTextChar"/>
    <w:rsid w:val="00FE087E"/>
    <w:rPr>
      <w:sz w:val="20"/>
    </w:rPr>
  </w:style>
  <w:style w:type="character" w:customStyle="1" w:styleId="PlainTextChar">
    <w:name w:val="Plain Text Char"/>
    <w:basedOn w:val="DefaultParagraphFont"/>
    <w:link w:val="PlainText"/>
    <w:rsid w:val="00FE087E"/>
    <w:rPr>
      <w:rFonts w:ascii="Courier New" w:eastAsia="Times New Roman" w:hAnsi="Courier New" w:cs="Times New Roman"/>
      <w:sz w:val="20"/>
      <w:szCs w:val="20"/>
      <w:lang w:eastAsia="en-US"/>
    </w:rPr>
  </w:style>
  <w:style w:type="character" w:customStyle="1" w:styleId="MenuOption">
    <w:name w:val="Menu Option"/>
    <w:basedOn w:val="DefaultParagraphFont"/>
    <w:rsid w:val="00FE087E"/>
    <w:rPr>
      <w:b/>
      <w:smallCaps/>
    </w:rPr>
  </w:style>
  <w:style w:type="paragraph" w:customStyle="1" w:styleId="TableListNumber">
    <w:name w:val="Table List Number"/>
    <w:basedOn w:val="ListNumber"/>
    <w:rsid w:val="00FE087E"/>
    <w:pPr>
      <w:numPr>
        <w:numId w:val="0"/>
      </w:numPr>
    </w:pPr>
  </w:style>
  <w:style w:type="paragraph" w:styleId="TOC4">
    <w:name w:val="toc 4"/>
    <w:basedOn w:val="TOCBase"/>
    <w:next w:val="Normal"/>
    <w:semiHidden/>
    <w:rsid w:val="00FE087E"/>
    <w:pPr>
      <w:tabs>
        <w:tab w:val="right" w:leader="dot" w:pos="9071"/>
      </w:tabs>
      <w:ind w:left="1701"/>
    </w:pPr>
  </w:style>
  <w:style w:type="paragraph" w:customStyle="1" w:styleId="ListAlpha">
    <w:name w:val="List Alpha"/>
    <w:basedOn w:val="List"/>
    <w:rsid w:val="00FE087E"/>
    <w:pPr>
      <w:numPr>
        <w:numId w:val="9"/>
      </w:numPr>
    </w:pPr>
  </w:style>
  <w:style w:type="paragraph" w:customStyle="1" w:styleId="ListAlpha2">
    <w:name w:val="List Alpha 2"/>
    <w:basedOn w:val="List2"/>
    <w:rsid w:val="00FE087E"/>
    <w:pPr>
      <w:numPr>
        <w:numId w:val="8"/>
      </w:numPr>
    </w:pPr>
  </w:style>
  <w:style w:type="paragraph" w:styleId="List2">
    <w:name w:val="List 2"/>
    <w:basedOn w:val="BodyText"/>
    <w:rsid w:val="00FE087E"/>
    <w:pPr>
      <w:tabs>
        <w:tab w:val="left" w:pos="680"/>
      </w:tabs>
      <w:spacing w:before="60" w:after="60"/>
      <w:ind w:left="680" w:hanging="340"/>
    </w:pPr>
  </w:style>
  <w:style w:type="paragraph" w:styleId="List3">
    <w:name w:val="List 3"/>
    <w:basedOn w:val="BodyText"/>
    <w:rsid w:val="00FE087E"/>
    <w:pPr>
      <w:tabs>
        <w:tab w:val="left" w:pos="1021"/>
      </w:tabs>
      <w:spacing w:before="60" w:after="60"/>
      <w:ind w:left="1020" w:hanging="340"/>
    </w:pPr>
  </w:style>
  <w:style w:type="paragraph" w:styleId="List4">
    <w:name w:val="List 4"/>
    <w:basedOn w:val="BodyText"/>
    <w:rsid w:val="00FE087E"/>
    <w:pPr>
      <w:tabs>
        <w:tab w:val="left" w:pos="1361"/>
      </w:tabs>
      <w:spacing w:before="60" w:after="60"/>
      <w:ind w:left="1361" w:hanging="340"/>
    </w:pPr>
  </w:style>
  <w:style w:type="paragraph" w:styleId="List5">
    <w:name w:val="List 5"/>
    <w:basedOn w:val="BodyText"/>
    <w:rsid w:val="00FE087E"/>
    <w:pPr>
      <w:tabs>
        <w:tab w:val="left" w:pos="1701"/>
      </w:tabs>
      <w:spacing w:before="60" w:after="60"/>
      <w:ind w:left="1701" w:hanging="340"/>
    </w:pPr>
  </w:style>
  <w:style w:type="paragraph" w:styleId="ListBullet3">
    <w:name w:val="List Bullet 3"/>
    <w:basedOn w:val="List3"/>
    <w:rsid w:val="00FE087E"/>
    <w:pPr>
      <w:numPr>
        <w:numId w:val="14"/>
      </w:numPr>
      <w:tabs>
        <w:tab w:val="clear" w:pos="1021"/>
      </w:tabs>
      <w:ind w:left="1037" w:hanging="357"/>
    </w:pPr>
  </w:style>
  <w:style w:type="paragraph" w:styleId="ListBullet4">
    <w:name w:val="List Bullet 4"/>
    <w:basedOn w:val="List4"/>
    <w:rsid w:val="00FE087E"/>
    <w:pPr>
      <w:numPr>
        <w:numId w:val="3"/>
      </w:numPr>
      <w:tabs>
        <w:tab w:val="clear" w:pos="1361"/>
      </w:tabs>
    </w:pPr>
  </w:style>
  <w:style w:type="paragraph" w:styleId="ListBullet5">
    <w:name w:val="List Bullet 5"/>
    <w:basedOn w:val="List5"/>
    <w:rsid w:val="00FE087E"/>
    <w:pPr>
      <w:numPr>
        <w:numId w:val="4"/>
      </w:numPr>
    </w:pPr>
  </w:style>
  <w:style w:type="paragraph" w:styleId="ListContinue2">
    <w:name w:val="List Continue 2"/>
    <w:basedOn w:val="List2"/>
    <w:rsid w:val="00FE087E"/>
    <w:pPr>
      <w:ind w:firstLine="0"/>
    </w:pPr>
  </w:style>
  <w:style w:type="paragraph" w:styleId="ListContinue3">
    <w:name w:val="List Continue 3"/>
    <w:basedOn w:val="List3"/>
    <w:rsid w:val="00FE087E"/>
    <w:pPr>
      <w:ind w:left="1021" w:firstLine="0"/>
    </w:pPr>
  </w:style>
  <w:style w:type="paragraph" w:styleId="ListContinue4">
    <w:name w:val="List Continue 4"/>
    <w:basedOn w:val="List4"/>
    <w:rsid w:val="00FE087E"/>
    <w:pPr>
      <w:ind w:firstLine="0"/>
    </w:pPr>
  </w:style>
  <w:style w:type="paragraph" w:styleId="ListContinue5">
    <w:name w:val="List Continue 5"/>
    <w:basedOn w:val="List5"/>
    <w:rsid w:val="00FE087E"/>
    <w:pPr>
      <w:ind w:firstLine="0"/>
    </w:pPr>
  </w:style>
  <w:style w:type="paragraph" w:styleId="ListNumber3">
    <w:name w:val="List Number 3"/>
    <w:basedOn w:val="List3"/>
    <w:rsid w:val="00FE087E"/>
    <w:pPr>
      <w:numPr>
        <w:numId w:val="5"/>
      </w:numPr>
    </w:pPr>
  </w:style>
  <w:style w:type="paragraph" w:styleId="ListNumber4">
    <w:name w:val="List Number 4"/>
    <w:basedOn w:val="List4"/>
    <w:rsid w:val="00FE087E"/>
    <w:pPr>
      <w:numPr>
        <w:numId w:val="6"/>
      </w:numPr>
    </w:pPr>
  </w:style>
  <w:style w:type="paragraph" w:styleId="ListNumber5">
    <w:name w:val="List Number 5"/>
    <w:basedOn w:val="List5"/>
    <w:rsid w:val="00FE087E"/>
    <w:pPr>
      <w:numPr>
        <w:numId w:val="7"/>
      </w:numPr>
    </w:pPr>
  </w:style>
  <w:style w:type="paragraph" w:styleId="BlockText">
    <w:name w:val="Block Text"/>
    <w:basedOn w:val="Normal"/>
    <w:rsid w:val="00FE087E"/>
    <w:pPr>
      <w:spacing w:after="120"/>
      <w:ind w:left="1440" w:right="1440"/>
    </w:pPr>
  </w:style>
  <w:style w:type="character" w:customStyle="1" w:styleId="Subscript">
    <w:name w:val="Subscript"/>
    <w:basedOn w:val="DefaultParagraphFont"/>
    <w:rsid w:val="00FE087E"/>
    <w:rPr>
      <w:sz w:val="16"/>
      <w:vertAlign w:val="subscript"/>
    </w:rPr>
  </w:style>
  <w:style w:type="character" w:customStyle="1" w:styleId="Superscript">
    <w:name w:val="Superscript"/>
    <w:basedOn w:val="DefaultParagraphFont"/>
    <w:rsid w:val="00FE087E"/>
    <w:rPr>
      <w:sz w:val="16"/>
      <w:vertAlign w:val="superscript"/>
    </w:rPr>
  </w:style>
  <w:style w:type="character" w:customStyle="1" w:styleId="Symbols">
    <w:name w:val="Symbols"/>
    <w:basedOn w:val="DefaultParagraphFont"/>
    <w:rsid w:val="00FE087E"/>
    <w:rPr>
      <w:rFonts w:ascii="Symbol" w:hAnsi="Symbol"/>
    </w:rPr>
  </w:style>
  <w:style w:type="character" w:customStyle="1" w:styleId="MenuOptions">
    <w:name w:val="Menu Options"/>
    <w:basedOn w:val="DefaultParagraphFont"/>
    <w:rsid w:val="00FE087E"/>
    <w:rPr>
      <w:rFonts w:ascii="Arial Narrow" w:hAnsi="Arial Narrow"/>
      <w:smallCaps/>
    </w:rPr>
  </w:style>
  <w:style w:type="character" w:customStyle="1" w:styleId="Buttons">
    <w:name w:val="Buttons"/>
    <w:basedOn w:val="DefaultParagraphFont"/>
    <w:rsid w:val="00FE087E"/>
    <w:rPr>
      <w:b/>
    </w:rPr>
  </w:style>
  <w:style w:type="character" w:customStyle="1" w:styleId="Underlined">
    <w:name w:val="Underlined"/>
    <w:basedOn w:val="DefaultParagraphFont"/>
    <w:rsid w:val="00FE087E"/>
    <w:rPr>
      <w:u w:val="single"/>
    </w:rPr>
  </w:style>
  <w:style w:type="paragraph" w:customStyle="1" w:styleId="TableBodyTextRight">
    <w:name w:val="Table Body Text Right"/>
    <w:basedOn w:val="TableBodyText"/>
    <w:rsid w:val="00FE087E"/>
    <w:pPr>
      <w:widowControl w:val="0"/>
      <w:autoSpaceDE w:val="0"/>
      <w:autoSpaceDN w:val="0"/>
      <w:adjustRightInd w:val="0"/>
      <w:jc w:val="right"/>
    </w:pPr>
    <w:rPr>
      <w:rFonts w:cs="Arial"/>
      <w:szCs w:val="18"/>
    </w:rPr>
  </w:style>
  <w:style w:type="paragraph" w:customStyle="1" w:styleId="CopyrightText">
    <w:name w:val="Copyright Text"/>
    <w:basedOn w:val="BodyText"/>
    <w:rsid w:val="00FE087E"/>
    <w:rPr>
      <w:sz w:val="18"/>
    </w:rPr>
  </w:style>
  <w:style w:type="paragraph" w:customStyle="1" w:styleId="BodySmallRight">
    <w:name w:val="Body Small Right"/>
    <w:basedOn w:val="BodyTextRight"/>
    <w:rsid w:val="00FE087E"/>
    <w:rPr>
      <w:sz w:val="18"/>
      <w:szCs w:val="18"/>
    </w:rPr>
  </w:style>
  <w:style w:type="paragraph" w:customStyle="1" w:styleId="MarginEdition">
    <w:name w:val="Margin Edition"/>
    <w:basedOn w:val="MarginNote"/>
    <w:rsid w:val="00FE087E"/>
    <w:pPr>
      <w:spacing w:before="0" w:after="0"/>
    </w:pPr>
    <w:rPr>
      <w:rFonts w:ascii="Times New Roman" w:hAnsi="Times New Roman"/>
      <w:color w:val="999999"/>
    </w:rPr>
  </w:style>
  <w:style w:type="paragraph" w:customStyle="1" w:styleId="Spacer">
    <w:name w:val="Spacer"/>
    <w:basedOn w:val="Normal"/>
    <w:rsid w:val="00FE087E"/>
    <w:rPr>
      <w:sz w:val="2"/>
      <w:szCs w:val="2"/>
    </w:rPr>
  </w:style>
  <w:style w:type="character" w:customStyle="1" w:styleId="Small">
    <w:name w:val="Small"/>
    <w:basedOn w:val="DefaultParagraphFont"/>
    <w:rsid w:val="00FE087E"/>
    <w:rPr>
      <w:sz w:val="16"/>
    </w:rPr>
  </w:style>
  <w:style w:type="paragraph" w:customStyle="1" w:styleId="WideTable">
    <w:name w:val="Wide Table"/>
    <w:basedOn w:val="Normal"/>
    <w:rsid w:val="00FE087E"/>
    <w:pPr>
      <w:ind w:left="-1418"/>
    </w:pPr>
    <w:rPr>
      <w:sz w:val="2"/>
      <w:szCs w:val="2"/>
    </w:rPr>
  </w:style>
  <w:style w:type="character" w:styleId="PageNumber">
    <w:name w:val="page number"/>
    <w:basedOn w:val="DefaultParagraphFont"/>
    <w:rsid w:val="00FE087E"/>
  </w:style>
  <w:style w:type="paragraph" w:styleId="Quote">
    <w:name w:val="Quote"/>
    <w:basedOn w:val="Heading1"/>
    <w:link w:val="QuoteChar"/>
    <w:qFormat/>
    <w:rsid w:val="00FE087E"/>
    <w:rPr>
      <w:b w:val="0"/>
      <w:sz w:val="72"/>
      <w:szCs w:val="72"/>
      <w:lang w:val="en-NZ"/>
    </w:rPr>
  </w:style>
  <w:style w:type="character" w:customStyle="1" w:styleId="QuoteChar">
    <w:name w:val="Quote Char"/>
    <w:basedOn w:val="DefaultParagraphFont"/>
    <w:link w:val="Quote"/>
    <w:rsid w:val="00FE08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87E"/>
    <w:pPr>
      <w:pageBreakBefore/>
    </w:pPr>
  </w:style>
  <w:style w:type="paragraph" w:customStyle="1" w:styleId="Border">
    <w:name w:val="Border"/>
    <w:basedOn w:val="Normal"/>
    <w:qFormat/>
    <w:rsid w:val="00FE08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87E"/>
    <w:rPr>
      <w:b/>
      <w:bCs/>
      <w:i/>
      <w:iCs/>
      <w:color w:val="auto"/>
    </w:rPr>
  </w:style>
  <w:style w:type="paragraph" w:styleId="IntenseQuote">
    <w:name w:val="Intense Quote"/>
    <w:basedOn w:val="Normal"/>
    <w:next w:val="Normal"/>
    <w:link w:val="IntenseQuoteChar"/>
    <w:uiPriority w:val="30"/>
    <w:qFormat/>
    <w:rsid w:val="00FE08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8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087E"/>
    <w:rPr>
      <w:smallCaps/>
      <w:color w:val="auto"/>
      <w:u w:val="single"/>
    </w:rPr>
  </w:style>
  <w:style w:type="character" w:styleId="IntenseReference">
    <w:name w:val="Intense Reference"/>
    <w:basedOn w:val="DefaultParagraphFont"/>
    <w:uiPriority w:val="32"/>
    <w:qFormat/>
    <w:rsid w:val="00FE087E"/>
    <w:rPr>
      <w:b/>
      <w:bCs/>
      <w:smallCaps/>
      <w:color w:val="auto"/>
      <w:spacing w:val="5"/>
      <w:u w:val="single"/>
    </w:rPr>
  </w:style>
  <w:style w:type="paragraph" w:customStyle="1" w:styleId="2ColumnHeading">
    <w:name w:val="2Column Heading"/>
    <w:basedOn w:val="BodyText"/>
    <w:qFormat/>
    <w:rsid w:val="00FE087E"/>
    <w:pPr>
      <w:spacing w:after="60"/>
      <w:ind w:left="-2268"/>
    </w:pPr>
    <w:rPr>
      <w:b/>
    </w:rPr>
  </w:style>
  <w:style w:type="paragraph" w:customStyle="1" w:styleId="Heading1TOC">
    <w:name w:val="Heading1 TOC"/>
    <w:basedOn w:val="Normal"/>
    <w:qFormat/>
    <w:rsid w:val="00FE087E"/>
    <w:pPr>
      <w:spacing w:before="240" w:after="120"/>
    </w:pPr>
    <w:rPr>
      <w:rFonts w:ascii="Times New Roman" w:hAnsi="Times New Roman"/>
      <w:b/>
      <w:sz w:val="32"/>
    </w:rPr>
  </w:style>
  <w:style w:type="paragraph" w:customStyle="1" w:styleId="Heading2TOC">
    <w:name w:val="Heading2 TOC"/>
    <w:basedOn w:val="Normal"/>
    <w:qFormat/>
    <w:rsid w:val="00FE087E"/>
    <w:pPr>
      <w:spacing w:before="240" w:after="60"/>
    </w:pPr>
    <w:rPr>
      <w:rFonts w:ascii="Times New Roman" w:hAnsi="Times New Roman"/>
      <w:b/>
      <w:sz w:val="28"/>
    </w:rPr>
  </w:style>
  <w:style w:type="character" w:customStyle="1" w:styleId="Underline">
    <w:name w:val="Underline"/>
    <w:basedOn w:val="DefaultParagraphFont"/>
    <w:qFormat/>
    <w:rsid w:val="00FE087E"/>
    <w:rPr>
      <w:u w:val="single"/>
    </w:rPr>
  </w:style>
  <w:style w:type="character" w:customStyle="1" w:styleId="BoldandItalics">
    <w:name w:val="Bold and Italics"/>
    <w:qFormat/>
    <w:rsid w:val="00FE087E"/>
    <w:rPr>
      <w:b/>
      <w:i/>
      <w:u w:val="none"/>
    </w:rPr>
  </w:style>
  <w:style w:type="paragraph" w:styleId="BalloonText">
    <w:name w:val="Balloon Text"/>
    <w:basedOn w:val="Normal"/>
    <w:link w:val="BalloonTextChar"/>
    <w:rsid w:val="00FE087E"/>
    <w:rPr>
      <w:rFonts w:ascii="Tahoma" w:hAnsi="Tahoma" w:cs="Tahoma"/>
      <w:sz w:val="16"/>
      <w:szCs w:val="16"/>
    </w:rPr>
  </w:style>
  <w:style w:type="character" w:customStyle="1" w:styleId="BalloonTextChar">
    <w:name w:val="Balloon Text Char"/>
    <w:basedOn w:val="DefaultParagraphFont"/>
    <w:link w:val="BalloonText"/>
    <w:rsid w:val="00FE08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08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08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087E"/>
    <w:rPr>
      <w:b/>
      <w:color w:val="660033"/>
      <w:spacing w:val="0"/>
    </w:rPr>
  </w:style>
  <w:style w:type="paragraph" w:customStyle="1" w:styleId="Nameditemlist">
    <w:name w:val="Named item list"/>
    <w:basedOn w:val="BodyText"/>
    <w:qFormat/>
    <w:rsid w:val="00FE087E"/>
    <w:pPr>
      <w:tabs>
        <w:tab w:val="left" w:pos="2835"/>
      </w:tabs>
      <w:ind w:left="2835" w:hanging="2835"/>
    </w:pPr>
  </w:style>
  <w:style w:type="paragraph" w:customStyle="1" w:styleId="BodyTextnopadding">
    <w:name w:val="Body Text no padding"/>
    <w:basedOn w:val="BodyText"/>
    <w:qFormat/>
    <w:rsid w:val="00FE087E"/>
    <w:pPr>
      <w:spacing w:before="0" w:after="0"/>
    </w:pPr>
  </w:style>
  <w:style w:type="paragraph" w:customStyle="1" w:styleId="BodyTextBold">
    <w:name w:val="Body Text Bold"/>
    <w:basedOn w:val="BodyText"/>
    <w:qFormat/>
    <w:rsid w:val="00FE087E"/>
    <w:rPr>
      <w:b/>
    </w:rPr>
  </w:style>
  <w:style w:type="character" w:styleId="Hyperlink">
    <w:name w:val="Hyperlink"/>
    <w:basedOn w:val="DefaultParagraphFont"/>
    <w:uiPriority w:val="99"/>
    <w:unhideWhenUsed/>
    <w:rsid w:val="00DA10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4554</Characters>
  <Application>Microsoft Office Word</Application>
  <DocSecurity>0</DocSecurity>
  <Lines>105</Lines>
  <Paragraphs>72</Paragraphs>
  <ScaleCrop>false</ScaleCrop>
  <Company>Author-it Software Corporation Ltd.</Company>
  <LinksUpToDate>false</LinksUpToDate>
  <CharactersWithSpaces>5138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MARM017 Survey vessel operational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2020-10-27T01:07:00Z</dcterms:created>
  <dcterms:modified xsi:type="dcterms:W3CDTF">2020-10-27T01:07:00Z</dcterms:modified>
</cp:coreProperties>
</file>