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5AF5" w:rsidP="00635A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MARM015 Participate in investigating marine incidents</w:t>
      </w:r>
      <w:r>
        <w:fldChar w:fldCharType="end"/>
      </w:r>
    </w:p>
    <w:p w:rsidR="00635AF5" w:rsidP="00635AF5">
      <w:pPr>
        <w:pStyle w:val="Version"/>
        <w:sectPr w:rsidSect="00A724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247F" w:rsidP="00A7247F">
      <w:pPr>
        <w:pStyle w:val="SuperHeading"/>
      </w:pPr>
      <w:r w:rsidRPr="00A7247F">
        <w:t>MARM015 Participate in investigating marine incidents</w:t>
      </w:r>
    </w:p>
    <w:p w:rsidR="00000000" w:rsidRPr="00A7247F" w:rsidP="00A7247F">
      <w:pPr>
        <w:pStyle w:val="Heading1"/>
      </w:pPr>
      <w:bookmarkStart w:id="1" w:name="O_662190"/>
      <w:bookmarkEnd w:id="1"/>
      <w:r w:rsidRPr="00A7247F">
        <w:t>Modification History</w:t>
      </w:r>
    </w:p>
    <w:p w:rsidR="00000000" w:rsidRPr="00A7247F" w:rsidP="00635AF5">
      <w:pPr>
        <w:pStyle w:val="BodyText"/>
      </w:pPr>
      <w:r w:rsidRPr="00A7247F">
        <w:t>Release 1. New unit of competency.</w:t>
      </w:r>
    </w:p>
    <w:p w:rsidR="00000000" w:rsidRPr="00A7247F" w:rsidP="00A7247F">
      <w:pPr>
        <w:pStyle w:val="Heading1"/>
      </w:pPr>
      <w:bookmarkStart w:id="2" w:name="O_662191"/>
      <w:bookmarkEnd w:id="2"/>
      <w:r w:rsidRPr="00A7247F">
        <w:t>Application</w:t>
      </w:r>
    </w:p>
    <w:p w:rsidR="00000000" w:rsidRPr="00A7247F" w:rsidP="00635AF5">
      <w:pPr>
        <w:pStyle w:val="BodyText"/>
      </w:pPr>
      <w:r w:rsidRPr="00A7247F">
        <w:t>This unit involves the skills and knowledge required to participate in planning, conducting and reporting investigations of marine incidents that have resu</w:t>
      </w:r>
      <w:r w:rsidRPr="00A7247F">
        <w:t>lted in, or have a potential to result in, injury or damage to persons, vessels, property or marine environment.</w:t>
      </w:r>
    </w:p>
    <w:p w:rsidR="00000000" w:rsidRPr="00A7247F" w:rsidP="00635AF5">
      <w:pPr>
        <w:pStyle w:val="BodyText"/>
      </w:pPr>
      <w:r w:rsidRPr="00A7247F">
        <w:t>This unit applies to people working in the maritime industry as a domestic commercial vessel marine surveyor and may form part of accreditatio</w:t>
      </w:r>
      <w:r w:rsidRPr="00A7247F">
        <w:t>n requirements for surveyors under Australian legislation.</w:t>
      </w:r>
    </w:p>
    <w:p w:rsidR="00000000" w:rsidRPr="00A7247F" w:rsidP="00635AF5">
      <w:pPr>
        <w:pStyle w:val="BodyText"/>
      </w:pPr>
      <w:r w:rsidRPr="00A7247F">
        <w:t>No licensing, legislative or certification requirements apply to this unit at the time of publication.</w:t>
      </w:r>
    </w:p>
    <w:p w:rsidR="00000000" w:rsidRPr="00A7247F" w:rsidP="00A7247F">
      <w:pPr>
        <w:pStyle w:val="Heading1"/>
      </w:pPr>
      <w:bookmarkStart w:id="3" w:name="O_662192"/>
      <w:bookmarkEnd w:id="3"/>
      <w:r w:rsidRPr="00A7247F">
        <w:t>Pre-requisite Unit</w:t>
      </w:r>
    </w:p>
    <w:p w:rsidR="00000000" w:rsidRPr="00A7247F" w:rsidP="00635AF5">
      <w:pPr>
        <w:pStyle w:val="BodyText"/>
      </w:pPr>
      <w:r w:rsidRPr="00A7247F">
        <w:t>Not applicable.</w:t>
      </w:r>
    </w:p>
    <w:p w:rsidR="00000000" w:rsidRPr="00A7247F" w:rsidP="00A7247F">
      <w:pPr>
        <w:pStyle w:val="Heading1"/>
      </w:pPr>
      <w:bookmarkStart w:id="4" w:name="O_662193"/>
      <w:bookmarkEnd w:id="4"/>
      <w:r w:rsidRPr="00A7247F">
        <w:t>Competency Field</w:t>
      </w:r>
    </w:p>
    <w:p w:rsidR="00000000" w:rsidRPr="00A7247F" w:rsidP="00635AF5">
      <w:pPr>
        <w:pStyle w:val="BodyText"/>
      </w:pPr>
      <w:r w:rsidRPr="00A7247F">
        <w:t>M – Mar</w:t>
      </w:r>
      <w:r w:rsidRPr="00A7247F">
        <w:t>ine Surveying</w:t>
      </w:r>
    </w:p>
    <w:p w:rsidR="00000000" w:rsidRPr="00A7247F" w:rsidP="00A7247F">
      <w:pPr>
        <w:pStyle w:val="Heading1"/>
      </w:pPr>
      <w:bookmarkStart w:id="5" w:name="O_662194"/>
      <w:bookmarkEnd w:id="5"/>
      <w:r w:rsidRPr="00A7247F">
        <w:t>Unit Sector</w:t>
      </w:r>
    </w:p>
    <w:p w:rsidR="00000000" w:rsidRPr="00A7247F" w:rsidP="00635AF5">
      <w:pPr>
        <w:pStyle w:val="BodyText"/>
      </w:pPr>
      <w:r w:rsidRPr="00A7247F">
        <w:t>Not applicable.</w:t>
      </w:r>
    </w:p>
    <w:p w:rsidR="00000000" w:rsidRPr="00A7247F" w:rsidP="00A7247F">
      <w:pPr>
        <w:pStyle w:val="Heading1"/>
      </w:pPr>
      <w:bookmarkStart w:id="6" w:name="O_662195"/>
      <w:bookmarkEnd w:id="6"/>
      <w:r w:rsidRPr="00A7247F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635A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>Performance criteria describe the performance needed to demonstrate achievement of the element.</w:t>
            </w:r>
          </w:p>
        </w:tc>
      </w:tr>
      <w:tr w:rsidTr="00635A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47F" w:rsidP="00A7247F">
            <w:pPr>
              <w:pStyle w:val="BodyText"/>
            </w:pPr>
            <w:r w:rsidRPr="00A7247F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rPr>
                <w:rStyle w:val="SpecialBold"/>
              </w:rPr>
              <w:t xml:space="preserve">Undertake initial assessment of incident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>Statutory and legal obligations are identified and relevant government agencies are advised as required</w:t>
            </w:r>
          </w:p>
        </w:tc>
      </w:tr>
      <w:tr w:rsidTr="00635A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>Key stakeholders and interested parties are identified and notified as appropriate</w:t>
            </w:r>
          </w:p>
        </w:tc>
      </w:tr>
      <w:tr w:rsidTr="00635A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>Factors affecting complexity of investigation are determined and surveyor competency to conduct investigation is determined based on required specialised skills and knowledge</w:t>
            </w:r>
          </w:p>
        </w:tc>
      </w:tr>
      <w:tr w:rsidTr="00635A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 xml:space="preserve">Area is checked to ensure it is safe </w:t>
            </w:r>
          </w:p>
        </w:tc>
      </w:tr>
      <w:tr w:rsidTr="00635A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>Integrity of site and personn</w:t>
            </w:r>
            <w:r w:rsidRPr="00A7247F">
              <w:t>el is established and maintained according to legal requirements and to ensure objectivity of information collected</w:t>
            </w:r>
          </w:p>
        </w:tc>
      </w:tr>
      <w:tr w:rsidTr="00635A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47F" w:rsidP="00A7247F">
            <w:pPr>
              <w:pStyle w:val="BodyText"/>
            </w:pPr>
            <w:r w:rsidRPr="00A7247F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rPr>
                <w:rStyle w:val="SpecialBold"/>
              </w:rPr>
              <w:t>Participate in establishing investigation processes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>Organisational policies and procedures, and national law for marine incident inve</w:t>
            </w:r>
            <w:r w:rsidRPr="00A7247F">
              <w:t>stigation are accessed and applied</w:t>
            </w:r>
          </w:p>
        </w:tc>
      </w:tr>
      <w:tr w:rsidTr="00635A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>Scope of investigation is defined taking account of legislative requirements and client instructions</w:t>
            </w:r>
          </w:p>
        </w:tc>
      </w:tr>
      <w:tr w:rsidTr="00635A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>Investigation team appropriate to level of responsibility in investigation is convened</w:t>
            </w:r>
          </w:p>
        </w:tc>
      </w:tr>
      <w:tr w:rsidTr="00635A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>Involvement of stakeholders and interested parties is managed according to legislative requirements</w:t>
            </w:r>
          </w:p>
        </w:tc>
      </w:tr>
      <w:tr w:rsidTr="00635A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>Resources and expert advice required to assist in incident assessment are identified and sourced</w:t>
            </w:r>
          </w:p>
        </w:tc>
      </w:tr>
      <w:tr w:rsidTr="00635A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>Barriers to investigation are identified and addressed</w:t>
            </w:r>
          </w:p>
        </w:tc>
      </w:tr>
      <w:tr w:rsidTr="00635A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>Development and implementation of action plans and timelines is ensured</w:t>
            </w:r>
          </w:p>
        </w:tc>
      </w:tr>
      <w:tr w:rsidTr="00635A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47F" w:rsidP="00A7247F">
            <w:pPr>
              <w:pStyle w:val="BodyText"/>
            </w:pPr>
            <w:r w:rsidRPr="00A7247F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rPr>
                <w:rStyle w:val="SpecialBold"/>
              </w:rPr>
              <w:t>Collect information and data for analysis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>Sources of information and data are identified and accessed</w:t>
            </w:r>
          </w:p>
        </w:tc>
      </w:tr>
      <w:tr w:rsidTr="00635A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>Incident site, equipment and other evidence is inspected</w:t>
            </w:r>
          </w:p>
        </w:tc>
      </w:tr>
      <w:tr w:rsidTr="00635A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>Gathering of information and data by others is facilitated</w:t>
            </w:r>
          </w:p>
        </w:tc>
      </w:tr>
      <w:tr w:rsidTr="00635A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>Photographs, measurements and documentary evidence are taken and recorded, taking objectivity, confidentiality and legal impli</w:t>
            </w:r>
            <w:r w:rsidRPr="00A7247F">
              <w:t>cations into account</w:t>
            </w:r>
          </w:p>
        </w:tc>
      </w:tr>
      <w:tr w:rsidTr="00635A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>Site, evidence and necessary documentation is appropriately secured</w:t>
            </w:r>
          </w:p>
        </w:tc>
      </w:tr>
      <w:tr w:rsidTr="00635A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47F" w:rsidP="00A7247F">
            <w:pPr>
              <w:pStyle w:val="BodyText"/>
            </w:pPr>
            <w:r w:rsidRPr="00A7247F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rPr>
                <w:rStyle w:val="SpecialBold"/>
              </w:rPr>
              <w:t>Analyse information and data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>Understanding and identification of conceptual basis for analysis is ensured</w:t>
            </w:r>
          </w:p>
        </w:tc>
      </w:tr>
      <w:tr w:rsidTr="00635A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>Timeline of events leading up to incident is constructed using vessel records and other available data</w:t>
            </w:r>
          </w:p>
        </w:tc>
      </w:tr>
      <w:tr w:rsidTr="00635A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>Causative event/s and conditions and circumstances that may have contributed to causative event are accurately identified and documented</w:t>
            </w:r>
          </w:p>
        </w:tc>
      </w:tr>
      <w:tr w:rsidTr="00635A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>Intervention points on timeline for prevention are identified</w:t>
            </w:r>
          </w:p>
        </w:tc>
      </w:tr>
      <w:tr w:rsidTr="00635A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47F" w:rsidP="00A7247F">
            <w:pPr>
              <w:pStyle w:val="BodyText"/>
            </w:pPr>
            <w:r w:rsidRPr="00A7247F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rPr>
                <w:rStyle w:val="SpecialBold"/>
              </w:rPr>
              <w:t>Compile investigation report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>Results of analysis are documented in a format to suit required target audience and legal requirements</w:t>
            </w:r>
          </w:p>
        </w:tc>
      </w:tr>
      <w:tr w:rsidTr="00635A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>Report is phrased in</w:t>
            </w:r>
            <w:r w:rsidRPr="00A7247F">
              <w:t xml:space="preserve"> objective terms, and evidence and reasons for conclusions are cited</w:t>
            </w:r>
          </w:p>
        </w:tc>
      </w:tr>
      <w:tr w:rsidTr="00635A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>Recommendations for prevention are included in report</w:t>
            </w:r>
          </w:p>
        </w:tc>
      </w:tr>
      <w:tr w:rsidTr="00635A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>Relevant information and data is disseminated to key personnel, stakeholders and external agencies as appropriate, foll</w:t>
            </w:r>
            <w:r w:rsidRPr="00A7247F">
              <w:t>owing appropriate authorisation</w:t>
            </w:r>
          </w:p>
        </w:tc>
      </w:tr>
      <w:tr w:rsidTr="00635A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47F" w:rsidP="00A7247F">
            <w:pPr>
              <w:pStyle w:val="BodyText"/>
            </w:pPr>
            <w:r w:rsidRPr="00A7247F">
              <w:t>Findings from report are used to develop further prevention strategies</w:t>
            </w:r>
          </w:p>
        </w:tc>
      </w:tr>
    </w:tbl>
    <w:p w:rsidR="00000000" w:rsidRPr="00A7247F" w:rsidP="00A7247F">
      <w:pPr>
        <w:pStyle w:val="BodyText"/>
      </w:pPr>
    </w:p>
    <w:p w:rsidR="00000000" w:rsidRPr="00A7247F" w:rsidP="00A7247F">
      <w:pPr>
        <w:pStyle w:val="AllowPageBreak"/>
      </w:pPr>
    </w:p>
    <w:p w:rsidR="00000000" w:rsidRPr="00A7247F" w:rsidP="00A7247F">
      <w:pPr>
        <w:pStyle w:val="Heading1"/>
      </w:pPr>
      <w:bookmarkStart w:id="7" w:name="O_662196"/>
      <w:bookmarkEnd w:id="7"/>
      <w:r w:rsidRPr="00A7247F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724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47F" w:rsidP="00A7247F">
            <w:pPr>
              <w:pStyle w:val="BodyText"/>
            </w:pPr>
            <w:r w:rsidRPr="00A7247F">
              <w:t>Foundation skills essential to performance are explicit in the performance criteria of this unit of competency.</w:t>
            </w:r>
          </w:p>
        </w:tc>
      </w:tr>
    </w:tbl>
    <w:p w:rsidR="00000000" w:rsidRPr="00A7247F" w:rsidP="00A7247F">
      <w:pPr>
        <w:pStyle w:val="BodyText"/>
      </w:pPr>
    </w:p>
    <w:p w:rsidR="00000000" w:rsidRPr="00A7247F" w:rsidP="00A7247F">
      <w:pPr>
        <w:pStyle w:val="AllowPageBreak"/>
      </w:pPr>
    </w:p>
    <w:p w:rsidR="00000000" w:rsidRPr="00A7247F" w:rsidP="00A7247F">
      <w:pPr>
        <w:pStyle w:val="Heading1"/>
      </w:pPr>
      <w:bookmarkStart w:id="8" w:name="O_662197"/>
      <w:bookmarkEnd w:id="8"/>
      <w:r w:rsidRPr="00A7247F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A724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>Range is restricted to essential operating conditions and any other variables essential to the work envir</w:t>
            </w:r>
            <w:r w:rsidRPr="00A7247F">
              <w:t>onment.</w:t>
            </w:r>
          </w:p>
        </w:tc>
      </w:tr>
      <w:tr w:rsidTr="00A724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 xml:space="preserve">Relevant government agencies include one or more of the following: 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47F" w:rsidP="00A7247F">
            <w:pPr>
              <w:pStyle w:val="ListBullet"/>
            </w:pPr>
            <w:r w:rsidRPr="00A7247F">
              <w:t>Australian Maritime Safety Authority (AMSA)</w:t>
            </w:r>
          </w:p>
          <w:p w:rsidR="00000000" w:rsidRPr="00A7247F" w:rsidP="00A7247F">
            <w:pPr>
              <w:pStyle w:val="ListBullet"/>
            </w:pPr>
            <w:r w:rsidRPr="00A7247F">
              <w:t>Australian Transport Safety Bureau (ATSB)</w:t>
            </w:r>
          </w:p>
          <w:p w:rsidR="00000000" w:rsidRPr="00A7247F" w:rsidP="00A7247F">
            <w:pPr>
              <w:pStyle w:val="ListBullet"/>
            </w:pPr>
            <w:r w:rsidRPr="00A7247F">
              <w:t>environment protection agencies</w:t>
            </w:r>
          </w:p>
          <w:p w:rsidR="00000000" w:rsidRPr="00A7247F" w:rsidP="00A7247F">
            <w:pPr>
              <w:pStyle w:val="ListBullet"/>
            </w:pPr>
            <w:r w:rsidRPr="00A7247F">
              <w:t>maritime authorities</w:t>
            </w:r>
          </w:p>
          <w:p w:rsidR="00000000" w:rsidRPr="00A7247F" w:rsidP="00A7247F">
            <w:pPr>
              <w:pStyle w:val="ListBullet"/>
            </w:pPr>
            <w:r w:rsidRPr="00A7247F">
              <w:t>police and other emergency services</w:t>
            </w:r>
          </w:p>
          <w:p w:rsidR="00000000" w:rsidP="00A7247F">
            <w:pPr>
              <w:pStyle w:val="ListBullet"/>
              <w:rPr>
                <w:lang w:val="en-NZ"/>
              </w:rPr>
            </w:pPr>
            <w:r w:rsidRPr="00A7247F">
              <w:t>work health and safety/occupational health and safety (WHS/OHS) specialists</w:t>
            </w:r>
          </w:p>
        </w:tc>
      </w:tr>
      <w:tr w:rsidTr="00A724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 xml:space="preserve">Stakeholders and interested parties include one or more of the following: 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47F" w:rsidP="00A7247F">
            <w:pPr>
              <w:pStyle w:val="ListBullet"/>
            </w:pPr>
            <w:r w:rsidRPr="00A7247F">
              <w:t>community</w:t>
            </w:r>
          </w:p>
          <w:p w:rsidR="00000000" w:rsidRPr="00A7247F" w:rsidP="00A7247F">
            <w:pPr>
              <w:pStyle w:val="ListBullet"/>
            </w:pPr>
            <w:r w:rsidRPr="00A7247F">
              <w:t>coroner</w:t>
            </w:r>
          </w:p>
          <w:p w:rsidR="00000000" w:rsidRPr="00A7247F" w:rsidP="00A7247F">
            <w:pPr>
              <w:pStyle w:val="ListBullet"/>
            </w:pPr>
            <w:r w:rsidRPr="00A7247F">
              <w:t>government agencies, including WHS/OHS and emergency service agencies</w:t>
            </w:r>
          </w:p>
          <w:p w:rsidR="00000000" w:rsidRPr="00A7247F" w:rsidP="00A7247F">
            <w:pPr>
              <w:pStyle w:val="ListBullet"/>
            </w:pPr>
            <w:r w:rsidRPr="00A7247F">
              <w:t>importers</w:t>
            </w:r>
          </w:p>
          <w:p w:rsidR="00000000" w:rsidRPr="00A7247F" w:rsidP="00A7247F">
            <w:pPr>
              <w:pStyle w:val="ListBullet"/>
            </w:pPr>
            <w:r w:rsidRPr="00A7247F">
              <w:t>installers</w:t>
            </w:r>
          </w:p>
          <w:p w:rsidR="00000000" w:rsidRPr="00A7247F" w:rsidP="00A7247F">
            <w:pPr>
              <w:pStyle w:val="ListBullet"/>
            </w:pPr>
            <w:r w:rsidRPr="00A7247F">
              <w:t xml:space="preserve">insurance companies </w:t>
            </w:r>
          </w:p>
          <w:p w:rsidR="00000000" w:rsidRPr="00A7247F" w:rsidP="00A7247F">
            <w:pPr>
              <w:pStyle w:val="ListBullet"/>
            </w:pPr>
            <w:r w:rsidRPr="00A7247F">
              <w:t>managers</w:t>
            </w:r>
          </w:p>
          <w:p w:rsidR="00000000" w:rsidRPr="00A7247F" w:rsidP="00A7247F">
            <w:pPr>
              <w:pStyle w:val="ListBullet"/>
            </w:pPr>
            <w:r w:rsidRPr="00A7247F">
              <w:t>manufacturers</w:t>
            </w:r>
          </w:p>
          <w:p w:rsidR="00000000" w:rsidRPr="00A7247F" w:rsidP="00A7247F">
            <w:pPr>
              <w:pStyle w:val="ListBullet"/>
            </w:pPr>
            <w:r w:rsidRPr="00A7247F">
              <w:t>media</w:t>
            </w:r>
          </w:p>
          <w:p w:rsidR="00000000" w:rsidRPr="00A7247F" w:rsidP="00A7247F">
            <w:pPr>
              <w:pStyle w:val="ListBullet"/>
            </w:pPr>
            <w:r w:rsidRPr="00A7247F">
              <w:t>naval architects and marine engineers</w:t>
            </w:r>
          </w:p>
          <w:p w:rsidR="00000000" w:rsidRPr="00A7247F" w:rsidP="00A7247F">
            <w:pPr>
              <w:pStyle w:val="ListBullet"/>
            </w:pPr>
            <w:r w:rsidRPr="00A7247F">
              <w:t>organisation board or advisory council</w:t>
            </w:r>
          </w:p>
          <w:p w:rsidR="00000000" w:rsidRPr="00A7247F" w:rsidP="00A7247F">
            <w:pPr>
              <w:pStyle w:val="ListBullet"/>
            </w:pPr>
            <w:r w:rsidRPr="00A7247F">
              <w:t>persons in control of workplaces</w:t>
            </w:r>
          </w:p>
          <w:p w:rsidR="00000000" w:rsidRPr="00A7247F" w:rsidP="00A7247F">
            <w:pPr>
              <w:pStyle w:val="ListBullet"/>
            </w:pPr>
            <w:r w:rsidRPr="00A7247F">
              <w:t>politicians</w:t>
            </w:r>
          </w:p>
          <w:p w:rsidR="00000000" w:rsidRPr="00A7247F" w:rsidP="00A7247F">
            <w:pPr>
              <w:pStyle w:val="ListBullet"/>
            </w:pPr>
            <w:r w:rsidRPr="00A7247F">
              <w:t xml:space="preserve">ship personnel </w:t>
            </w:r>
          </w:p>
          <w:p w:rsidR="00000000" w:rsidRPr="00A7247F" w:rsidP="00A7247F">
            <w:pPr>
              <w:pStyle w:val="ListBullet"/>
            </w:pPr>
            <w:r w:rsidRPr="00A7247F">
              <w:t>sub-contractors</w:t>
            </w:r>
          </w:p>
          <w:p w:rsidR="00000000" w:rsidRPr="00A7247F" w:rsidP="00A7247F">
            <w:pPr>
              <w:pStyle w:val="ListBullet"/>
            </w:pPr>
            <w:r w:rsidRPr="00A7247F">
              <w:t xml:space="preserve">suppliers and distributors </w:t>
            </w:r>
          </w:p>
          <w:p w:rsidR="00000000" w:rsidRPr="00A7247F" w:rsidP="00A7247F">
            <w:pPr>
              <w:pStyle w:val="ListBullet"/>
            </w:pPr>
            <w:r w:rsidRPr="00A7247F">
              <w:t>unions</w:t>
            </w:r>
          </w:p>
          <w:p w:rsidR="00000000" w:rsidP="00A7247F">
            <w:pPr>
              <w:pStyle w:val="ListBullet"/>
              <w:rPr>
                <w:lang w:val="en-NZ"/>
              </w:rPr>
            </w:pPr>
            <w:r w:rsidRPr="00A7247F">
              <w:t>workgr</w:t>
            </w:r>
            <w:r w:rsidRPr="00A7247F">
              <w:t>oup members and people who may be exposed to similar situations</w:t>
            </w:r>
          </w:p>
        </w:tc>
      </w:tr>
      <w:tr w:rsidTr="00A724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 xml:space="preserve">Complexity includes one or more of the following: 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47F" w:rsidP="00A7247F">
            <w:pPr>
              <w:pStyle w:val="ListBullet"/>
            </w:pPr>
            <w:r w:rsidRPr="00A7247F">
              <w:t>administrative implications</w:t>
            </w:r>
          </w:p>
          <w:p w:rsidR="00000000" w:rsidRPr="00A7247F" w:rsidP="00A7247F">
            <w:pPr>
              <w:pStyle w:val="ListBullet"/>
            </w:pPr>
            <w:r w:rsidRPr="00A7247F">
              <w:t>conflict of interest issues</w:t>
            </w:r>
          </w:p>
          <w:p w:rsidR="00000000" w:rsidRPr="00A7247F" w:rsidP="00A7247F">
            <w:pPr>
              <w:pStyle w:val="ListBullet"/>
            </w:pPr>
            <w:r w:rsidRPr="00A7247F">
              <w:t>existence of secondary hazards</w:t>
            </w:r>
          </w:p>
          <w:p w:rsidR="00000000" w:rsidRPr="00A7247F" w:rsidP="00A7247F">
            <w:pPr>
              <w:pStyle w:val="ListBullet"/>
            </w:pPr>
            <w:r w:rsidRPr="00A7247F">
              <w:t>international conventions</w:t>
            </w:r>
          </w:p>
          <w:p w:rsidR="00000000" w:rsidRPr="00A7247F" w:rsidP="00A7247F">
            <w:pPr>
              <w:pStyle w:val="ListBullet"/>
            </w:pPr>
            <w:r w:rsidRPr="00A7247F">
              <w:t>involvement of external agencies</w:t>
            </w:r>
          </w:p>
          <w:p w:rsidR="00000000" w:rsidRPr="00A7247F" w:rsidP="00A7247F">
            <w:pPr>
              <w:pStyle w:val="ListBullet"/>
            </w:pPr>
            <w:r w:rsidRPr="00A7247F">
              <w:t>language competencies of parties involved</w:t>
            </w:r>
          </w:p>
          <w:p w:rsidR="00000000" w:rsidRPr="00A7247F" w:rsidP="00A7247F">
            <w:pPr>
              <w:pStyle w:val="ListBullet"/>
            </w:pPr>
            <w:r w:rsidRPr="00A7247F">
              <w:t xml:space="preserve">legal implications arising from incident or post incident related matters </w:t>
            </w:r>
          </w:p>
          <w:p w:rsidR="00000000" w:rsidRPr="00A7247F" w:rsidP="00A7247F">
            <w:pPr>
              <w:pStyle w:val="ListBullet"/>
            </w:pPr>
            <w:r w:rsidRPr="00A7247F">
              <w:t>level of public or political interest</w:t>
            </w:r>
          </w:p>
          <w:p w:rsidR="00000000" w:rsidRPr="00A7247F" w:rsidP="00A7247F">
            <w:pPr>
              <w:pStyle w:val="ListBullet"/>
            </w:pPr>
            <w:r w:rsidRPr="00A7247F">
              <w:t>number of other parties, including sub-contractors</w:t>
            </w:r>
          </w:p>
          <w:p w:rsidR="00000000" w:rsidRPr="00A7247F" w:rsidP="00A7247F">
            <w:pPr>
              <w:pStyle w:val="ListBullet"/>
            </w:pPr>
            <w:r w:rsidRPr="00A7247F">
              <w:t>privacy laws</w:t>
            </w:r>
          </w:p>
          <w:p w:rsidR="00000000" w:rsidRPr="00A7247F" w:rsidP="00A7247F">
            <w:pPr>
              <w:pStyle w:val="ListBullet"/>
            </w:pPr>
            <w:r w:rsidRPr="00A7247F">
              <w:t>seri</w:t>
            </w:r>
            <w:r w:rsidRPr="00A7247F">
              <w:t xml:space="preserve">ousness of injury or other outcomes </w:t>
            </w:r>
          </w:p>
          <w:p w:rsidR="00000000" w:rsidP="00A7247F">
            <w:pPr>
              <w:pStyle w:val="ListBullet"/>
              <w:rPr>
                <w:lang w:val="en-NZ"/>
              </w:rPr>
            </w:pPr>
            <w:r w:rsidRPr="00A7247F">
              <w:t>technical implications</w:t>
            </w:r>
          </w:p>
        </w:tc>
      </w:tr>
      <w:tr w:rsidTr="00A724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 xml:space="preserve">Investigation team includes one or more of the following: 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47F" w:rsidP="00A7247F">
            <w:pPr>
              <w:pStyle w:val="ListBullet"/>
            </w:pPr>
            <w:r w:rsidRPr="00A7247F">
              <w:t>emergency service personnel</w:t>
            </w:r>
          </w:p>
          <w:p w:rsidR="00000000" w:rsidRPr="00A7247F" w:rsidP="00A7247F">
            <w:pPr>
              <w:pStyle w:val="ListBullet"/>
            </w:pPr>
            <w:r w:rsidRPr="00A7247F">
              <w:t>government representatives</w:t>
            </w:r>
          </w:p>
          <w:p w:rsidR="00000000" w:rsidRPr="00A7247F" w:rsidP="00A7247F">
            <w:pPr>
              <w:pStyle w:val="ListBullet"/>
            </w:pPr>
            <w:r w:rsidRPr="00A7247F">
              <w:t>legal advisors and technical experts</w:t>
            </w:r>
          </w:p>
          <w:p w:rsidR="00000000" w:rsidRPr="00A7247F" w:rsidP="00A7247F">
            <w:pPr>
              <w:pStyle w:val="ListBullet"/>
            </w:pPr>
            <w:r w:rsidRPr="00A7247F">
              <w:t>other surveyors</w:t>
            </w:r>
          </w:p>
          <w:p w:rsidR="00000000" w:rsidP="00A7247F">
            <w:pPr>
              <w:pStyle w:val="ListBullet"/>
              <w:rPr>
                <w:lang w:val="en-NZ"/>
              </w:rPr>
            </w:pPr>
            <w:r w:rsidRPr="00A7247F">
              <w:t>photographers</w:t>
            </w:r>
          </w:p>
        </w:tc>
      </w:tr>
      <w:tr w:rsidTr="00A724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 xml:space="preserve">Barriers to investigation includes one or more of the following: 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47F" w:rsidP="00A7247F">
            <w:pPr>
              <w:pStyle w:val="ListBullet"/>
            </w:pPr>
            <w:r w:rsidRPr="00A7247F">
              <w:t>research data and analysis or testing equipment</w:t>
            </w:r>
          </w:p>
          <w:p w:rsidR="00000000" w:rsidRPr="00A7247F" w:rsidP="00A7247F">
            <w:pPr>
              <w:pStyle w:val="ListBullet"/>
            </w:pPr>
            <w:r w:rsidRPr="00A7247F">
              <w:t>technical design information and data relevant to investigation</w:t>
            </w:r>
          </w:p>
          <w:p w:rsidR="00000000" w:rsidRPr="00A7247F" w:rsidP="00A7247F">
            <w:pPr>
              <w:pStyle w:val="ListBullet"/>
            </w:pPr>
            <w:r w:rsidRPr="00A7247F">
              <w:t>changes to incident scene</w:t>
            </w:r>
          </w:p>
          <w:p w:rsidR="00000000" w:rsidRPr="00A7247F" w:rsidP="00A7247F">
            <w:pPr>
              <w:pStyle w:val="ListBullet"/>
            </w:pPr>
            <w:r w:rsidRPr="00A7247F">
              <w:t>condition of witnesses</w:t>
            </w:r>
          </w:p>
          <w:p w:rsidR="00000000" w:rsidRPr="00A7247F" w:rsidP="00A7247F">
            <w:pPr>
              <w:pStyle w:val="ListBullet"/>
            </w:pPr>
            <w:r w:rsidRPr="00A7247F">
              <w:t>cultural issues</w:t>
            </w:r>
          </w:p>
          <w:p w:rsidR="00000000" w:rsidRPr="00A7247F" w:rsidP="00A7247F">
            <w:pPr>
              <w:pStyle w:val="ListBullet"/>
            </w:pPr>
            <w:r w:rsidRPr="00A7247F">
              <w:t>economic imp</w:t>
            </w:r>
            <w:r w:rsidRPr="00A7247F">
              <w:t>lications</w:t>
            </w:r>
          </w:p>
          <w:p w:rsidR="00000000" w:rsidRPr="00A7247F" w:rsidP="00A7247F">
            <w:pPr>
              <w:pStyle w:val="ListBullet"/>
            </w:pPr>
            <w:r w:rsidRPr="00A7247F">
              <w:t xml:space="preserve">geographical location and/or accessibility </w:t>
            </w:r>
          </w:p>
          <w:p w:rsidR="00000000" w:rsidRPr="00A7247F" w:rsidP="00A7247F">
            <w:pPr>
              <w:pStyle w:val="ListBullet"/>
            </w:pPr>
            <w:r w:rsidRPr="00A7247F">
              <w:t>lack of records</w:t>
            </w:r>
          </w:p>
          <w:p w:rsidR="00000000" w:rsidRPr="00A7247F" w:rsidP="00A7247F">
            <w:pPr>
              <w:pStyle w:val="ListBullet"/>
            </w:pPr>
            <w:r w:rsidRPr="00A7247F">
              <w:t>legal restrictions or limitations (temporary, short-term or long-term)</w:t>
            </w:r>
          </w:p>
          <w:p w:rsidR="00000000" w:rsidRPr="00A7247F" w:rsidP="00A7247F">
            <w:pPr>
              <w:pStyle w:val="ListBullet"/>
            </w:pPr>
            <w:r w:rsidRPr="00A7247F">
              <w:t>length of time from when incident occurred/first identified</w:t>
            </w:r>
          </w:p>
          <w:p w:rsidR="00000000" w:rsidRPr="00A7247F" w:rsidP="00A7247F">
            <w:pPr>
              <w:pStyle w:val="ListBullet"/>
            </w:pPr>
            <w:r w:rsidRPr="00A7247F">
              <w:t>limited resources available</w:t>
            </w:r>
          </w:p>
          <w:p w:rsidR="00000000" w:rsidRPr="00A7247F" w:rsidP="00A7247F">
            <w:pPr>
              <w:pStyle w:val="ListBullet"/>
            </w:pPr>
            <w:r w:rsidRPr="00A7247F">
              <w:t>political and community stakeholder sensitivity</w:t>
            </w:r>
          </w:p>
          <w:p w:rsidR="00000000" w:rsidRPr="00A7247F" w:rsidP="00A7247F">
            <w:pPr>
              <w:pStyle w:val="ListBullet"/>
            </w:pPr>
            <w:r w:rsidRPr="00A7247F">
              <w:t xml:space="preserve">ship personnel (attitude and/or desire to protect self and others) </w:t>
            </w:r>
          </w:p>
          <w:p w:rsidR="00000000" w:rsidRPr="00A7247F" w:rsidP="00A7247F">
            <w:pPr>
              <w:pStyle w:val="ListBullet"/>
            </w:pPr>
            <w:r w:rsidRPr="00A7247F">
              <w:t>time limits imposed</w:t>
            </w:r>
          </w:p>
          <w:p w:rsidR="00000000" w:rsidP="00A7247F">
            <w:pPr>
              <w:pStyle w:val="ListBullet"/>
              <w:rPr>
                <w:lang w:val="en-NZ"/>
              </w:rPr>
            </w:pPr>
            <w:r w:rsidRPr="00A7247F">
              <w:t>weather, tides</w:t>
            </w:r>
          </w:p>
        </w:tc>
      </w:tr>
      <w:tr w:rsidTr="00A724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 xml:space="preserve">Conceptual basis for analysis includes one or more of the following: 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47F" w:rsidP="00A7247F">
            <w:pPr>
              <w:pStyle w:val="ListBullet"/>
            </w:pPr>
            <w:r w:rsidRPr="00A7247F">
              <w:t>focusing on ‘why’ and ‘how’ rathe</w:t>
            </w:r>
            <w:r w:rsidRPr="00A7247F">
              <w:t>r than ‘what’</w:t>
            </w:r>
          </w:p>
          <w:p w:rsidR="00000000" w:rsidRPr="00A7247F" w:rsidP="00A7247F">
            <w:pPr>
              <w:pStyle w:val="ListBullet"/>
            </w:pPr>
            <w:r w:rsidRPr="00A7247F">
              <w:t>emphasising analysis of operations at time of incident</w:t>
            </w:r>
          </w:p>
          <w:p w:rsidR="00000000" w:rsidRPr="00A7247F" w:rsidP="00A7247F">
            <w:pPr>
              <w:pStyle w:val="ListBullet"/>
            </w:pPr>
            <w:r w:rsidRPr="00A7247F">
              <w:t>encouraging an open minded, objective approach</w:t>
            </w:r>
          </w:p>
          <w:p w:rsidR="00000000" w:rsidP="00A7247F">
            <w:pPr>
              <w:pStyle w:val="ListBullet"/>
              <w:rPr>
                <w:lang w:val="en-NZ"/>
              </w:rPr>
            </w:pPr>
            <w:r w:rsidRPr="00A7247F">
              <w:t>not focusing on individual behaviour or fault</w:t>
            </w:r>
          </w:p>
        </w:tc>
      </w:tr>
      <w:tr w:rsidTr="00A724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 xml:space="preserve">Timeline of events includes one or more of the following: 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47F" w:rsidP="00A7247F">
            <w:pPr>
              <w:pStyle w:val="ListBullet"/>
            </w:pPr>
            <w:r w:rsidRPr="00A7247F">
              <w:t>events that extend back in time a</w:t>
            </w:r>
            <w:r w:rsidRPr="00A7247F">
              <w:t>s far as required, not just immediate events</w:t>
            </w:r>
          </w:p>
          <w:p w:rsidR="00000000" w:rsidRPr="00A7247F" w:rsidP="00A7247F">
            <w:pPr>
              <w:pStyle w:val="ListBullet"/>
            </w:pPr>
            <w:r w:rsidRPr="00A7247F">
              <w:t>verbal reports from crew</w:t>
            </w:r>
          </w:p>
          <w:p w:rsidR="00000000" w:rsidP="00A7247F">
            <w:pPr>
              <w:pStyle w:val="ListBullet"/>
              <w:rPr>
                <w:lang w:val="en-NZ"/>
              </w:rPr>
            </w:pPr>
            <w:r w:rsidRPr="00A7247F">
              <w:t>vessel records and logs</w:t>
            </w:r>
          </w:p>
        </w:tc>
      </w:tr>
      <w:tr w:rsidTr="00A724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 xml:space="preserve">Conditions and circumstances include one or more of the following: 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47F" w:rsidP="00A7247F">
            <w:pPr>
              <w:pStyle w:val="ListBullet"/>
            </w:pPr>
            <w:r w:rsidRPr="00A7247F">
              <w:t>cargo</w:t>
            </w:r>
          </w:p>
          <w:p w:rsidR="00000000" w:rsidRPr="00A7247F" w:rsidP="00A7247F">
            <w:pPr>
              <w:pStyle w:val="ListBullet"/>
            </w:pPr>
            <w:r w:rsidRPr="00A7247F">
              <w:t>equipment failure</w:t>
            </w:r>
          </w:p>
          <w:p w:rsidR="00000000" w:rsidRPr="00A7247F" w:rsidP="00A7247F">
            <w:pPr>
              <w:pStyle w:val="ListBullet"/>
            </w:pPr>
            <w:r w:rsidRPr="00A7247F">
              <w:t>fatigue</w:t>
            </w:r>
          </w:p>
          <w:p w:rsidR="00000000" w:rsidRPr="00A7247F" w:rsidP="00A7247F">
            <w:pPr>
              <w:pStyle w:val="ListBullet"/>
            </w:pPr>
            <w:r w:rsidRPr="00A7247F">
              <w:t>key person absence</w:t>
            </w:r>
          </w:p>
          <w:p w:rsidR="00000000" w:rsidRPr="00A7247F" w:rsidP="00A7247F">
            <w:pPr>
              <w:pStyle w:val="ListBullet"/>
            </w:pPr>
            <w:r w:rsidRPr="00A7247F">
              <w:t>number of crew</w:t>
            </w:r>
          </w:p>
          <w:p w:rsidR="00000000" w:rsidRPr="00A7247F" w:rsidP="00A7247F">
            <w:pPr>
              <w:pStyle w:val="ListBullet"/>
            </w:pPr>
            <w:r w:rsidRPr="00A7247F">
              <w:t>onboard safety systems and WHS/OHS procedures</w:t>
            </w:r>
          </w:p>
          <w:p w:rsidR="00000000" w:rsidRPr="00A7247F" w:rsidP="00A7247F">
            <w:pPr>
              <w:pStyle w:val="ListBullet"/>
            </w:pPr>
            <w:r w:rsidRPr="00A7247F">
              <w:t>stability</w:t>
            </w:r>
          </w:p>
          <w:p w:rsidR="00000000" w:rsidRPr="00A7247F" w:rsidP="00A7247F">
            <w:pPr>
              <w:pStyle w:val="ListBullet"/>
            </w:pPr>
            <w:r w:rsidRPr="00A7247F">
              <w:t>type of:</w:t>
            </w:r>
          </w:p>
          <w:p w:rsidR="00000000" w:rsidRPr="00A7247F" w:rsidP="00A7247F">
            <w:pPr>
              <w:pStyle w:val="ListBullet2"/>
            </w:pPr>
            <w:r w:rsidRPr="00A7247F">
              <w:t>equipment</w:t>
            </w:r>
          </w:p>
          <w:p w:rsidR="00000000" w:rsidRPr="00A7247F" w:rsidP="00A7247F">
            <w:pPr>
              <w:pStyle w:val="ListBullet2"/>
            </w:pPr>
            <w:r w:rsidRPr="00A7247F">
              <w:t>vessel</w:t>
            </w:r>
          </w:p>
          <w:p w:rsidR="00000000" w:rsidRPr="00A7247F" w:rsidP="00A7247F">
            <w:pPr>
              <w:pStyle w:val="ListBullet"/>
            </w:pPr>
            <w:r w:rsidRPr="00A7247F">
              <w:t xml:space="preserve">vessel operations </w:t>
            </w:r>
          </w:p>
          <w:p w:rsidR="00000000" w:rsidP="00A7247F">
            <w:pPr>
              <w:pStyle w:val="ListBullet"/>
              <w:rPr>
                <w:lang w:val="en-NZ"/>
              </w:rPr>
            </w:pPr>
            <w:r w:rsidRPr="00A7247F">
              <w:t>weather</w:t>
            </w:r>
          </w:p>
        </w:tc>
      </w:tr>
      <w:tr w:rsidTr="00A724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7F">
            <w:pPr>
              <w:pStyle w:val="BodyText"/>
              <w:rPr>
                <w:lang w:val="en-NZ"/>
              </w:rPr>
            </w:pPr>
            <w:r w:rsidRPr="00A7247F">
              <w:t xml:space="preserve">Target audience includes one or more of the following: 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47F" w:rsidP="00A7247F">
            <w:pPr>
              <w:pStyle w:val="ListBullet"/>
            </w:pPr>
            <w:r w:rsidRPr="00A7247F">
              <w:t xml:space="preserve">environment protection agencies </w:t>
            </w:r>
          </w:p>
          <w:p w:rsidR="00000000" w:rsidRPr="00A7247F" w:rsidP="00A7247F">
            <w:pPr>
              <w:pStyle w:val="ListBullet"/>
            </w:pPr>
            <w:r w:rsidRPr="00A7247F">
              <w:t>insurance agents</w:t>
            </w:r>
          </w:p>
          <w:p w:rsidR="00000000" w:rsidRPr="00A7247F" w:rsidP="00A7247F">
            <w:pPr>
              <w:pStyle w:val="ListBullet"/>
            </w:pPr>
            <w:r w:rsidRPr="00A7247F">
              <w:t>maritime authorities</w:t>
            </w:r>
          </w:p>
          <w:p w:rsidR="00000000" w:rsidRPr="00A7247F" w:rsidP="00A7247F">
            <w:pPr>
              <w:pStyle w:val="ListBullet"/>
            </w:pPr>
            <w:r w:rsidRPr="00A7247F">
              <w:t>organisation</w:t>
            </w:r>
          </w:p>
          <w:p w:rsidR="00000000" w:rsidRPr="00A7247F" w:rsidP="00A7247F">
            <w:pPr>
              <w:pStyle w:val="ListBullet"/>
            </w:pPr>
            <w:r w:rsidRPr="00A7247F">
              <w:t>police or coroner</w:t>
            </w:r>
          </w:p>
          <w:p w:rsidR="00000000" w:rsidRPr="00A7247F" w:rsidP="00A7247F">
            <w:pPr>
              <w:pStyle w:val="ListBullet"/>
            </w:pPr>
            <w:r w:rsidRPr="00A7247F">
              <w:t>vessel owner/s</w:t>
            </w:r>
          </w:p>
        </w:tc>
      </w:tr>
    </w:tbl>
    <w:p w:rsidR="00000000" w:rsidRPr="00A7247F" w:rsidP="00A7247F">
      <w:pPr>
        <w:pStyle w:val="BodyText"/>
      </w:pPr>
    </w:p>
    <w:p w:rsidR="00000000" w:rsidRPr="00A7247F" w:rsidP="00A7247F">
      <w:pPr>
        <w:pStyle w:val="AllowPageBreak"/>
      </w:pPr>
    </w:p>
    <w:p w:rsidR="00000000" w:rsidRPr="00A7247F" w:rsidP="00A7247F">
      <w:pPr>
        <w:pStyle w:val="Heading1"/>
      </w:pPr>
      <w:bookmarkStart w:id="9" w:name="O_662198"/>
      <w:bookmarkEnd w:id="9"/>
      <w:r w:rsidRPr="00A7247F">
        <w:t>Unit Mapping Information</w:t>
      </w:r>
    </w:p>
    <w:p w:rsidR="00000000" w:rsidRPr="00A7247F" w:rsidP="00635AF5">
      <w:pPr>
        <w:pStyle w:val="BodyText"/>
      </w:pPr>
      <w:r w:rsidRPr="00A7247F">
        <w:t>This unit replaces and is equivalent to MARM5005A Participate in investigating marine incidents.</w:t>
      </w:r>
    </w:p>
    <w:p w:rsidR="00000000" w:rsidRPr="00A7247F" w:rsidP="00A7247F">
      <w:pPr>
        <w:pStyle w:val="Heading1"/>
      </w:pPr>
      <w:bookmarkStart w:id="10" w:name="O_662205"/>
      <w:bookmarkEnd w:id="10"/>
      <w:r w:rsidRPr="00A7247F">
        <w:t>Links</w:t>
      </w:r>
    </w:p>
    <w:p w:rsidR="00000000" w:rsidRPr="00A7247F" w:rsidP="00635AF5">
      <w:pPr>
        <w:pStyle w:val="BodyText"/>
      </w:pPr>
      <w:r w:rsidRPr="00A7247F">
        <w:t xml:space="preserve">Companion Volume implementation guides are found in VETNet </w:t>
      </w:r>
      <w:r w:rsidRPr="00A7247F">
        <w:t xml:space="preserve">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F36B25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A7247F" w:rsidP="00A7247F"/>
    <w:sectPr w:rsidSect="00A724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4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47F" w:rsidRPr="00635AF5" w:rsidP="00635A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4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AF5" w:rsidP="00A724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35AF5" w:rsidP="00A724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35AF5" w:rsidP="00A724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4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A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247F" w:rsidRPr="00635AF5" w:rsidP="00635A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4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AF5" w:rsidRPr="002D2AF8" w:rsidP="00A724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MARM015 Participate in investigating marine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635AF5" w:rsidP="00A724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E0C0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80B9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F237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4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24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24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24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24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24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24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24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24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24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24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247F"/>
  </w:style>
  <w:style w:type="character" w:customStyle="1" w:styleId="Heading1Char">
    <w:name w:val="Heading 1 Char"/>
    <w:basedOn w:val="DefaultParagraphFont"/>
    <w:link w:val="Heading1"/>
    <w:rsid w:val="00A724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24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24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247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247F"/>
    <w:rPr>
      <w:b/>
      <w:spacing w:val="0"/>
    </w:rPr>
  </w:style>
  <w:style w:type="paragraph" w:styleId="ListBullet2">
    <w:name w:val="List Bullet 2"/>
    <w:basedOn w:val="List2"/>
    <w:rsid w:val="00A7247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24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24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24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24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24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24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24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24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24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24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24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24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24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24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24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24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24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24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24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24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24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24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24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24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24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24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24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24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24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24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24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24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24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24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247F"/>
    <w:rPr>
      <w:i/>
    </w:rPr>
  </w:style>
  <w:style w:type="paragraph" w:styleId="Caption">
    <w:name w:val="caption"/>
    <w:basedOn w:val="BodyText"/>
    <w:next w:val="Normal"/>
    <w:qFormat/>
    <w:rsid w:val="00A724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24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24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247F"/>
  </w:style>
  <w:style w:type="paragraph" w:styleId="TableofFigures">
    <w:name w:val="table of figures"/>
    <w:basedOn w:val="Normal"/>
    <w:next w:val="Normal"/>
    <w:semiHidden/>
    <w:rsid w:val="00A724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24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247F"/>
    <w:rPr>
      <w:rFonts w:ascii="Wingdings" w:hAnsi="Wingdings"/>
    </w:rPr>
  </w:style>
  <w:style w:type="paragraph" w:customStyle="1" w:styleId="TableHeading">
    <w:name w:val="Table Heading"/>
    <w:basedOn w:val="HeadingBase"/>
    <w:rsid w:val="00A724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247F"/>
    <w:rPr>
      <w:color w:val="0033CC"/>
      <w:u w:val="none"/>
    </w:rPr>
  </w:style>
  <w:style w:type="paragraph" w:customStyle="1" w:styleId="BodyTextRight">
    <w:name w:val="Body Text Right"/>
    <w:basedOn w:val="BodyText"/>
    <w:rsid w:val="00A724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24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24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24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24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24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247F"/>
    <w:rPr>
      <w:sz w:val="32"/>
    </w:rPr>
  </w:style>
  <w:style w:type="paragraph" w:customStyle="1" w:styleId="HeadingProcedure">
    <w:name w:val="Heading Procedure"/>
    <w:basedOn w:val="HeadingBase"/>
    <w:next w:val="Normal"/>
    <w:rsid w:val="00A724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247F"/>
    <w:pPr>
      <w:spacing w:before="60" w:after="60"/>
    </w:pPr>
  </w:style>
  <w:style w:type="paragraph" w:styleId="ListContinue">
    <w:name w:val="List Continue"/>
    <w:basedOn w:val="List"/>
    <w:rsid w:val="00A7247F"/>
    <w:pPr>
      <w:ind w:firstLine="0"/>
    </w:pPr>
  </w:style>
  <w:style w:type="paragraph" w:customStyle="1" w:styleId="ListNote">
    <w:name w:val="List Note"/>
    <w:basedOn w:val="List"/>
    <w:rsid w:val="00A724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24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24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247F"/>
    <w:rPr>
      <w:rFonts w:ascii="Courier New" w:hAnsi="Courier New"/>
    </w:rPr>
  </w:style>
  <w:style w:type="paragraph" w:customStyle="1" w:styleId="NoteBullet">
    <w:name w:val="Note Bullet"/>
    <w:basedOn w:val="Note"/>
    <w:rsid w:val="00A724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24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24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24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24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24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24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247F"/>
    <w:rPr>
      <w:b/>
      <w:smallCaps/>
    </w:rPr>
  </w:style>
  <w:style w:type="paragraph" w:customStyle="1" w:styleId="TableListNumber">
    <w:name w:val="Table List Number"/>
    <w:basedOn w:val="ListNumber"/>
    <w:rsid w:val="00A724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24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247F"/>
    <w:pPr>
      <w:numPr>
        <w:numId w:val="9"/>
      </w:numPr>
    </w:pPr>
  </w:style>
  <w:style w:type="paragraph" w:customStyle="1" w:styleId="ListAlpha2">
    <w:name w:val="List Alpha 2"/>
    <w:basedOn w:val="List2"/>
    <w:rsid w:val="00A7247F"/>
    <w:pPr>
      <w:numPr>
        <w:numId w:val="8"/>
      </w:numPr>
    </w:pPr>
  </w:style>
  <w:style w:type="paragraph" w:styleId="List2">
    <w:name w:val="List 2"/>
    <w:basedOn w:val="BodyText"/>
    <w:rsid w:val="00A724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24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24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24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24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24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247F"/>
    <w:pPr>
      <w:numPr>
        <w:numId w:val="4"/>
      </w:numPr>
    </w:pPr>
  </w:style>
  <w:style w:type="paragraph" w:styleId="ListContinue2">
    <w:name w:val="List Continue 2"/>
    <w:basedOn w:val="List2"/>
    <w:rsid w:val="00A7247F"/>
    <w:pPr>
      <w:ind w:firstLine="0"/>
    </w:pPr>
  </w:style>
  <w:style w:type="paragraph" w:styleId="ListContinue3">
    <w:name w:val="List Continue 3"/>
    <w:basedOn w:val="List3"/>
    <w:rsid w:val="00A7247F"/>
    <w:pPr>
      <w:ind w:left="1021" w:firstLine="0"/>
    </w:pPr>
  </w:style>
  <w:style w:type="paragraph" w:styleId="ListContinue4">
    <w:name w:val="List Continue 4"/>
    <w:basedOn w:val="List4"/>
    <w:rsid w:val="00A7247F"/>
    <w:pPr>
      <w:ind w:firstLine="0"/>
    </w:pPr>
  </w:style>
  <w:style w:type="paragraph" w:styleId="ListContinue5">
    <w:name w:val="List Continue 5"/>
    <w:basedOn w:val="List5"/>
    <w:rsid w:val="00A7247F"/>
    <w:pPr>
      <w:ind w:firstLine="0"/>
    </w:pPr>
  </w:style>
  <w:style w:type="paragraph" w:styleId="ListNumber3">
    <w:name w:val="List Number 3"/>
    <w:basedOn w:val="List3"/>
    <w:rsid w:val="00A7247F"/>
    <w:pPr>
      <w:numPr>
        <w:numId w:val="5"/>
      </w:numPr>
    </w:pPr>
  </w:style>
  <w:style w:type="paragraph" w:styleId="ListNumber4">
    <w:name w:val="List Number 4"/>
    <w:basedOn w:val="List4"/>
    <w:rsid w:val="00A7247F"/>
    <w:pPr>
      <w:numPr>
        <w:numId w:val="6"/>
      </w:numPr>
    </w:pPr>
  </w:style>
  <w:style w:type="paragraph" w:styleId="ListNumber5">
    <w:name w:val="List Number 5"/>
    <w:basedOn w:val="List5"/>
    <w:rsid w:val="00A7247F"/>
    <w:pPr>
      <w:numPr>
        <w:numId w:val="7"/>
      </w:numPr>
    </w:pPr>
  </w:style>
  <w:style w:type="paragraph" w:styleId="BlockText">
    <w:name w:val="Block Text"/>
    <w:basedOn w:val="Normal"/>
    <w:rsid w:val="00A724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24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247F"/>
    <w:rPr>
      <w:sz w:val="16"/>
      <w:vertAlign w:val="superscript"/>
    </w:rPr>
  </w:style>
  <w:style w:type="character" w:customStyle="1" w:styleId="Symbols">
    <w:name w:val="Symbols"/>
    <w:basedOn w:val="DefaultParagraphFont"/>
    <w:rsid w:val="00A7247F"/>
    <w:rPr>
      <w:rFonts w:ascii="Symbol" w:hAnsi="Symbol"/>
    </w:rPr>
  </w:style>
  <w:style w:type="character" w:customStyle="1" w:styleId="MenuOptions">
    <w:name w:val="Menu Options"/>
    <w:basedOn w:val="DefaultParagraphFont"/>
    <w:rsid w:val="00A724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247F"/>
    <w:rPr>
      <w:b/>
    </w:rPr>
  </w:style>
  <w:style w:type="character" w:customStyle="1" w:styleId="Underlined">
    <w:name w:val="Underlined"/>
    <w:basedOn w:val="DefaultParagraphFont"/>
    <w:rsid w:val="00A7247F"/>
    <w:rPr>
      <w:u w:val="single"/>
    </w:rPr>
  </w:style>
  <w:style w:type="paragraph" w:customStyle="1" w:styleId="TableBodyTextRight">
    <w:name w:val="Table Body Text Right"/>
    <w:basedOn w:val="TableBodyText"/>
    <w:rsid w:val="00A724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247F"/>
    <w:rPr>
      <w:sz w:val="18"/>
    </w:rPr>
  </w:style>
  <w:style w:type="paragraph" w:customStyle="1" w:styleId="BodySmallRight">
    <w:name w:val="Body Small Right"/>
    <w:basedOn w:val="BodyTextRight"/>
    <w:rsid w:val="00A7247F"/>
    <w:rPr>
      <w:sz w:val="18"/>
      <w:szCs w:val="18"/>
    </w:rPr>
  </w:style>
  <w:style w:type="paragraph" w:customStyle="1" w:styleId="MarginEdition">
    <w:name w:val="Margin Edition"/>
    <w:basedOn w:val="MarginNote"/>
    <w:rsid w:val="00A724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247F"/>
    <w:rPr>
      <w:sz w:val="2"/>
      <w:szCs w:val="2"/>
    </w:rPr>
  </w:style>
  <w:style w:type="character" w:customStyle="1" w:styleId="Small">
    <w:name w:val="Small"/>
    <w:basedOn w:val="DefaultParagraphFont"/>
    <w:rsid w:val="00A7247F"/>
    <w:rPr>
      <w:sz w:val="16"/>
    </w:rPr>
  </w:style>
  <w:style w:type="paragraph" w:customStyle="1" w:styleId="WideTable">
    <w:name w:val="Wide Table"/>
    <w:basedOn w:val="Normal"/>
    <w:rsid w:val="00A724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247F"/>
  </w:style>
  <w:style w:type="paragraph" w:styleId="Quote">
    <w:name w:val="Quote"/>
    <w:basedOn w:val="Heading1"/>
    <w:link w:val="QuoteChar"/>
    <w:qFormat/>
    <w:rsid w:val="00A724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24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247F"/>
    <w:pPr>
      <w:pageBreakBefore/>
    </w:pPr>
  </w:style>
  <w:style w:type="paragraph" w:customStyle="1" w:styleId="Border">
    <w:name w:val="Border"/>
    <w:basedOn w:val="Normal"/>
    <w:qFormat/>
    <w:rsid w:val="00A724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24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4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4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24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24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24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24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24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247F"/>
    <w:rPr>
      <w:u w:val="single"/>
    </w:rPr>
  </w:style>
  <w:style w:type="character" w:customStyle="1" w:styleId="BoldandItalics">
    <w:name w:val="Bold and Italics"/>
    <w:qFormat/>
    <w:rsid w:val="00A7247F"/>
    <w:rPr>
      <w:b/>
      <w:i/>
      <w:u w:val="none"/>
    </w:rPr>
  </w:style>
  <w:style w:type="paragraph" w:styleId="BalloonText">
    <w:name w:val="Balloon Text"/>
    <w:basedOn w:val="Normal"/>
    <w:link w:val="BalloonTextChar"/>
    <w:rsid w:val="00A724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24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24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24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24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24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247F"/>
    <w:pPr>
      <w:spacing w:before="0" w:after="0"/>
    </w:pPr>
  </w:style>
  <w:style w:type="paragraph" w:customStyle="1" w:styleId="BodyTextBold">
    <w:name w:val="Body Text Bold"/>
    <w:basedOn w:val="BodyText"/>
    <w:qFormat/>
    <w:rsid w:val="00A7247F"/>
    <w:rPr>
      <w:b/>
    </w:rPr>
  </w:style>
  <w:style w:type="character" w:styleId="Hyperlink">
    <w:name w:val="Hyperlink"/>
    <w:basedOn w:val="DefaultParagraphFont"/>
    <w:uiPriority w:val="99"/>
    <w:unhideWhenUsed/>
    <w:rsid w:val="00635A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1005</Words>
  <Characters>6515</Characters>
  <Application>Microsoft Office Word</Application>
  <DocSecurity>0</DocSecurity>
  <Lines>325</Lines>
  <Paragraphs>208</Paragraphs>
  <ScaleCrop>false</ScaleCrop>
  <Company>Author-it Software Corporation Ltd.</Company>
  <LinksUpToDate>false</LinksUpToDate>
  <CharactersWithSpaces>7312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MARM015 Participate in investigating marine incidents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2020-10-27T01:23:00Z</dcterms:created>
  <dcterms:modified xsi:type="dcterms:W3CDTF">2020-10-27T01:23:00Z</dcterms:modified>
</cp:coreProperties>
</file>