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413" w:rsidP="00C70413">
      <w:pPr>
        <w:pStyle w:val="Title"/>
      </w:pPr>
      <w:r>
        <w:fldChar w:fldCharType="begin"/>
      </w:r>
      <w:r>
        <w:instrText xml:space="preserve"> TITLE   \* MERGEFORMAT </w:instrText>
      </w:r>
      <w:r>
        <w:fldChar w:fldCharType="separate"/>
      </w:r>
      <w:r>
        <w:t>Assessment Requirements for MARM014 Develop marine survey reports</w:t>
      </w:r>
      <w:r>
        <w:fldChar w:fldCharType="end"/>
      </w:r>
    </w:p>
    <w:p w:rsidR="00C70413" w:rsidP="00C70413">
      <w:pPr>
        <w:pStyle w:val="Version"/>
        <w:sectPr w:rsidSect="00E67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B55" w:rsidP="00E67B55">
      <w:pPr>
        <w:pStyle w:val="SuperHeading"/>
      </w:pPr>
      <w:r w:rsidRPr="00E67B55">
        <w:t>Assessment Requirements for MARM014 Develop marine survey reports</w:t>
      </w:r>
    </w:p>
    <w:p w:rsidR="00000000" w:rsidRPr="00E67B55" w:rsidP="00E67B55">
      <w:pPr>
        <w:pStyle w:val="Heading1"/>
      </w:pPr>
      <w:bookmarkStart w:id="1" w:name="O_662181"/>
      <w:bookmarkEnd w:id="1"/>
      <w:r w:rsidRPr="00E67B55">
        <w:t>Modification History</w:t>
      </w:r>
    </w:p>
    <w:p w:rsidR="00000000" w:rsidRPr="00E67B55" w:rsidP="00C70413">
      <w:pPr>
        <w:pStyle w:val="BodyText"/>
      </w:pPr>
      <w:r w:rsidRPr="00E67B55">
        <w:t>Release 1. New unit of competency.</w:t>
      </w:r>
    </w:p>
    <w:p w:rsidR="00000000" w:rsidRPr="00E67B55" w:rsidP="00E67B55">
      <w:pPr>
        <w:pStyle w:val="Heading1"/>
      </w:pPr>
      <w:bookmarkStart w:id="2" w:name="O_662182"/>
      <w:bookmarkEnd w:id="2"/>
      <w:r w:rsidRPr="00E67B55">
        <w:t>Performance Evidence</w:t>
      </w:r>
    </w:p>
    <w:tbl>
      <w:tblPr>
        <w:tblW w:w="9498" w:type="dxa"/>
        <w:tblLayout w:type="fixed"/>
        <w:tblCellMar>
          <w:left w:w="62" w:type="dxa"/>
          <w:right w:w="62" w:type="dxa"/>
        </w:tblCellMar>
        <w:tblLook w:val="0000"/>
      </w:tblPr>
      <w:tblGrid>
        <w:gridCol w:w="9498"/>
      </w:tblGrid>
      <w:tr w:rsidTr="00E67B5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67B55">
            <w:pPr>
              <w:pStyle w:val="BodyText"/>
              <w:rPr>
                <w:lang w:val="en-NZ"/>
              </w:rPr>
            </w:pPr>
            <w:r w:rsidRPr="00E67B55">
              <w:t>Evidence required to demonstrate competence in this unit must be relevant to and satisfy all of the requirements of the elements, performance criteria and range of conditions on at least one occasion and include:</w:t>
            </w:r>
          </w:p>
        </w:tc>
      </w:tr>
      <w:tr w:rsidTr="00E67B55">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67B55" w:rsidP="00E67B55">
            <w:pPr>
              <w:pStyle w:val="ListBullet"/>
            </w:pPr>
            <w:r w:rsidRPr="00E67B55">
              <w:t>accessing and interpreting relevant infor</w:t>
            </w:r>
            <w:r w:rsidRPr="00E67B55">
              <w:t>mation</w:t>
            </w:r>
          </w:p>
          <w:p w:rsidR="00000000" w:rsidRPr="00E67B55" w:rsidP="00E67B55">
            <w:pPr>
              <w:pStyle w:val="ListBullet"/>
            </w:pPr>
            <w:r w:rsidRPr="00E67B55">
              <w:t>accessing and updating records electronically</w:t>
            </w:r>
          </w:p>
          <w:p w:rsidR="00000000" w:rsidRPr="00E67B55" w:rsidP="00E67B55">
            <w:pPr>
              <w:pStyle w:val="ListBullet"/>
            </w:pPr>
            <w:r w:rsidRPr="00E67B55">
              <w:t>accessing web-based information services</w:t>
            </w:r>
          </w:p>
          <w:p w:rsidR="00000000" w:rsidRPr="00E67B55" w:rsidP="00E67B55">
            <w:pPr>
              <w:pStyle w:val="ListBullet"/>
            </w:pPr>
            <w:r w:rsidRPr="00E67B55">
              <w:t>analysing and evaluating information and findings</w:t>
            </w:r>
          </w:p>
          <w:p w:rsidR="00000000" w:rsidRPr="00E67B55" w:rsidP="00E67B55">
            <w:pPr>
              <w:pStyle w:val="ListBullet"/>
            </w:pPr>
            <w:r w:rsidRPr="00E67B55">
              <w:t>applying relevant work health and safety/occupational health and safety (WHS/OHS) requirements and work practice</w:t>
            </w:r>
            <w:r w:rsidRPr="00E67B55">
              <w:t>s</w:t>
            </w:r>
          </w:p>
          <w:p w:rsidR="00000000" w:rsidRPr="00E67B55" w:rsidP="00E67B55">
            <w:pPr>
              <w:pStyle w:val="ListBullet"/>
            </w:pPr>
            <w:r w:rsidRPr="00E67B55">
              <w:t>determining and confirming information, using questioning and active listening as required</w:t>
            </w:r>
          </w:p>
          <w:p w:rsidR="00000000" w:rsidRPr="00E67B55" w:rsidP="00E67B55">
            <w:pPr>
              <w:pStyle w:val="ListBullet"/>
            </w:pPr>
            <w:r w:rsidRPr="00E67B55">
              <w:t>effectively liaising with internal and external authorities/agencies</w:t>
            </w:r>
          </w:p>
          <w:p w:rsidR="00000000" w:rsidRPr="00E67B55" w:rsidP="00E67B55">
            <w:pPr>
              <w:pStyle w:val="ListBullet"/>
            </w:pPr>
            <w:r w:rsidRPr="00E67B55">
              <w:t>ensuring currency of relevant legislative and regulatory knowledge</w:t>
            </w:r>
          </w:p>
          <w:p w:rsidR="00000000" w:rsidRPr="00E67B55" w:rsidP="00E67B55">
            <w:pPr>
              <w:pStyle w:val="ListBullet"/>
            </w:pPr>
            <w:r w:rsidRPr="00E67B55">
              <w:t>interviewing, consulting and negotiating with clients and others</w:t>
            </w:r>
          </w:p>
          <w:p w:rsidR="00000000" w:rsidRPr="00E67B55" w:rsidP="00E67B55">
            <w:pPr>
              <w:pStyle w:val="ListBullet"/>
            </w:pPr>
            <w:r w:rsidRPr="00E67B55">
              <w:t>liaising with others, sharing information and listening</w:t>
            </w:r>
          </w:p>
          <w:p w:rsidR="00000000" w:rsidRPr="00E67B55" w:rsidP="00E67B55">
            <w:pPr>
              <w:pStyle w:val="ListBullet"/>
            </w:pPr>
            <w:r w:rsidRPr="00E67B55">
              <w:t>making effective presentations</w:t>
            </w:r>
          </w:p>
          <w:p w:rsidR="00000000" w:rsidRPr="00E67B55" w:rsidP="00E67B55">
            <w:pPr>
              <w:pStyle w:val="ListBullet"/>
            </w:pPr>
            <w:r w:rsidRPr="00E67B55">
              <w:t>performing calculations related to achieving required outcomes</w:t>
            </w:r>
          </w:p>
          <w:p w:rsidR="00000000" w:rsidRPr="00E67B55" w:rsidP="00E67B55">
            <w:pPr>
              <w:pStyle w:val="ListBullet"/>
            </w:pPr>
            <w:r w:rsidRPr="00E67B55">
              <w:t xml:space="preserve">performing a marine survey on a domestic </w:t>
            </w:r>
            <w:r w:rsidRPr="00E67B55">
              <w:t>commercial vessel</w:t>
            </w:r>
          </w:p>
          <w:p w:rsidR="00000000" w:rsidRPr="00E67B55" w:rsidP="00E67B55">
            <w:pPr>
              <w:pStyle w:val="ListBullet"/>
            </w:pPr>
            <w:r w:rsidRPr="00E67B55">
              <w:t>planning and sequencing work</w:t>
            </w:r>
          </w:p>
          <w:p w:rsidR="00000000" w:rsidRPr="00E67B55" w:rsidP="00E67B55">
            <w:pPr>
              <w:pStyle w:val="ListBullet"/>
            </w:pPr>
            <w:r w:rsidRPr="00E67B55">
              <w:t>producing accurate and reliable information</w:t>
            </w:r>
          </w:p>
          <w:p w:rsidR="00000000" w:rsidRPr="00E67B55" w:rsidP="00E67B55">
            <w:pPr>
              <w:pStyle w:val="ListBullet"/>
            </w:pPr>
            <w:r w:rsidRPr="00E67B55">
              <w:t>reading and interpreting documentation from a variety of sources, and recording and consolidating relevant related information</w:t>
            </w:r>
          </w:p>
          <w:p w:rsidR="00000000" w:rsidRPr="00E67B55" w:rsidP="00E67B55">
            <w:pPr>
              <w:pStyle w:val="ListBullet"/>
            </w:pPr>
            <w:r w:rsidRPr="00E67B55">
              <w:t>using computer applications (word proc</w:t>
            </w:r>
            <w:r w:rsidRPr="00E67B55">
              <w:t>essing, spreadsheet, database, specific purpose computer systems) to assist in achieving required outcomes</w:t>
            </w:r>
          </w:p>
          <w:p w:rsidR="00000000" w:rsidRPr="00E67B55" w:rsidP="00E67B55">
            <w:pPr>
              <w:pStyle w:val="ListBullet"/>
            </w:pPr>
            <w:r w:rsidRPr="00E67B55">
              <w:t>writing effective, high quality reports.</w:t>
            </w:r>
          </w:p>
        </w:tc>
      </w:tr>
    </w:tbl>
    <w:p w:rsidR="00000000" w:rsidRPr="00E67B55" w:rsidP="00E67B55">
      <w:pPr>
        <w:pStyle w:val="BodyText"/>
      </w:pPr>
    </w:p>
    <w:p w:rsidR="00000000" w:rsidRPr="00E67B55" w:rsidP="00E67B55">
      <w:pPr>
        <w:pStyle w:val="AllowPageBreak"/>
      </w:pPr>
    </w:p>
    <w:p w:rsidR="00000000" w:rsidRPr="00E67B55" w:rsidP="00E67B55">
      <w:pPr>
        <w:pStyle w:val="Heading1"/>
      </w:pPr>
      <w:bookmarkStart w:id="3" w:name="O_662183"/>
      <w:bookmarkEnd w:id="3"/>
      <w:r w:rsidRPr="00E67B55">
        <w:t>Knowledge Evidence</w:t>
      </w:r>
    </w:p>
    <w:tbl>
      <w:tblPr>
        <w:tblW w:w="9498" w:type="dxa"/>
        <w:tblLayout w:type="fixed"/>
        <w:tblCellMar>
          <w:left w:w="62" w:type="dxa"/>
          <w:right w:w="62" w:type="dxa"/>
        </w:tblCellMar>
        <w:tblLook w:val="0000"/>
      </w:tblPr>
      <w:tblGrid>
        <w:gridCol w:w="9498"/>
      </w:tblGrid>
      <w:tr w:rsidTr="00E67B55">
        <w:tblPrEx>
          <w:tblW w:w="9498" w:type="dxa"/>
          <w:tblLayout w:type="fixed"/>
          <w:tblCellMar>
            <w:left w:w="62" w:type="dxa"/>
            <w:right w:w="62" w:type="dxa"/>
          </w:tblCellMar>
          <w:tblLook w:val="0000"/>
        </w:tblPrEx>
        <w:trPr>
          <w:trHeight w:val="883"/>
        </w:trPr>
        <w:tc>
          <w:tcPr>
            <w:tcW w:w="9498" w:type="dxa"/>
            <w:tcBorders>
              <w:top w:val="nil"/>
              <w:left w:val="nil"/>
              <w:bottom w:val="nil"/>
              <w:right w:val="nil"/>
            </w:tcBorders>
            <w:tcMar>
              <w:top w:w="0" w:type="dxa"/>
              <w:left w:w="62" w:type="dxa"/>
              <w:bottom w:w="0" w:type="dxa"/>
              <w:right w:w="62" w:type="dxa"/>
            </w:tcMar>
          </w:tcPr>
          <w:p w:rsidR="00000000" w:rsidP="00E67B55">
            <w:pPr>
              <w:pStyle w:val="BodyText"/>
              <w:rPr>
                <w:lang w:val="en-NZ"/>
              </w:rPr>
            </w:pPr>
            <w:r w:rsidRPr="00E67B55">
              <w:t>Evidence required to demonstrate competence in this unit must be relev</w:t>
            </w:r>
            <w:r w:rsidRPr="00E67B55">
              <w:t>ant to and satisfy all of the requirements of the elements, performance criteria and range of conditions and include knowledge of:</w:t>
            </w:r>
          </w:p>
        </w:tc>
      </w:tr>
      <w:tr w:rsidTr="00E67B5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67B55" w:rsidP="00E67B55">
            <w:pPr>
              <w:pStyle w:val="ListBullet"/>
            </w:pPr>
            <w:r w:rsidRPr="00E67B55">
              <w:t>effective listening techniques</w:t>
            </w:r>
          </w:p>
          <w:p w:rsidR="00000000" w:rsidRPr="00E67B55" w:rsidP="00E67B55">
            <w:pPr>
              <w:pStyle w:val="ListBullet"/>
            </w:pPr>
            <w:r w:rsidRPr="00E67B55">
              <w:t>privacy requirements</w:t>
            </w:r>
          </w:p>
          <w:p w:rsidR="00000000" w:rsidRPr="00E67B55" w:rsidP="00E67B55">
            <w:pPr>
              <w:pStyle w:val="ListBullet"/>
            </w:pPr>
            <w:r w:rsidRPr="00E67B55">
              <w:t>relevant legislation and industry codes of practice</w:t>
            </w:r>
          </w:p>
          <w:p w:rsidR="00000000" w:rsidRPr="00E67B55" w:rsidP="00E67B55">
            <w:pPr>
              <w:pStyle w:val="ListBullet"/>
            </w:pPr>
            <w:r w:rsidRPr="00E67B55">
              <w:t>risk management principles and strategies</w:t>
            </w:r>
          </w:p>
          <w:p w:rsidR="00000000" w:rsidRPr="00E67B55" w:rsidP="00E67B55">
            <w:pPr>
              <w:pStyle w:val="ListBullet"/>
            </w:pPr>
            <w:r w:rsidRPr="00E67B55">
              <w:t>risks related to:</w:t>
            </w:r>
          </w:p>
          <w:p w:rsidR="00000000" w:rsidRPr="00E67B55" w:rsidP="00E67B55">
            <w:pPr>
              <w:pStyle w:val="ListBullet2"/>
            </w:pPr>
            <w:r w:rsidRPr="00E67B55">
              <w:t>survey reports</w:t>
            </w:r>
          </w:p>
          <w:p w:rsidR="00000000" w:rsidRPr="00E67B55" w:rsidP="00E67B55">
            <w:pPr>
              <w:pStyle w:val="ListBullet2"/>
            </w:pPr>
            <w:r w:rsidRPr="00E67B55">
              <w:t>vessel condition, salvage, hire, sale</w:t>
            </w:r>
          </w:p>
          <w:p w:rsidR="00000000" w:rsidRPr="00E67B55" w:rsidP="00E67B55">
            <w:pPr>
              <w:pStyle w:val="ListBullet"/>
            </w:pPr>
            <w:r w:rsidRPr="00E67B55">
              <w:t>safety management system (SMS)</w:t>
            </w:r>
          </w:p>
          <w:p w:rsidR="00000000" w:rsidRPr="00E67B55" w:rsidP="00E67B55">
            <w:pPr>
              <w:pStyle w:val="ListBullet"/>
            </w:pPr>
            <w:r w:rsidRPr="00E67B55">
              <w:t>survey processes</w:t>
            </w:r>
          </w:p>
          <w:p w:rsidR="00000000" w:rsidRPr="00E67B55" w:rsidP="00E67B55">
            <w:pPr>
              <w:pStyle w:val="ListBullet"/>
            </w:pPr>
            <w:r w:rsidRPr="00E67B55">
              <w:t>survey reporting principles and practice for different types of survey tasks</w:t>
            </w:r>
          </w:p>
          <w:p w:rsidR="00000000" w:rsidRPr="00E67B55" w:rsidP="00E67B55">
            <w:pPr>
              <w:pStyle w:val="ListBullet"/>
            </w:pPr>
            <w:r w:rsidRPr="00E67B55">
              <w:t>WHS/OHS legislation, policies and procedures.</w:t>
            </w:r>
          </w:p>
        </w:tc>
      </w:tr>
    </w:tbl>
    <w:p w:rsidR="00000000" w:rsidRPr="00E67B55" w:rsidP="00E67B55">
      <w:pPr>
        <w:pStyle w:val="BodyText"/>
      </w:pPr>
    </w:p>
    <w:p w:rsidR="00000000" w:rsidRPr="00E67B55" w:rsidP="00E67B55">
      <w:pPr>
        <w:pStyle w:val="AllowPageBreak"/>
      </w:pPr>
    </w:p>
    <w:p w:rsidR="00000000" w:rsidRPr="00E67B55" w:rsidP="00E67B55">
      <w:pPr>
        <w:pStyle w:val="Heading1"/>
      </w:pPr>
      <w:bookmarkStart w:id="4" w:name="O_662184"/>
      <w:bookmarkEnd w:id="4"/>
      <w:r w:rsidRPr="00E67B55">
        <w:t>Assessment Conditions</w:t>
      </w:r>
    </w:p>
    <w:p w:rsidR="00000000" w:rsidRPr="00E67B55" w:rsidP="00C70413">
      <w:pPr>
        <w:pStyle w:val="BodyText"/>
      </w:pPr>
      <w:r w:rsidRPr="00E67B55">
        <w:t xml:space="preserve">This unit involves the skills and knowledge required to report on survey findings and provide information to clients and stakeholders on issues related </w:t>
      </w:r>
      <w:r w:rsidRPr="00E67B55">
        <w:t>to the marine survey.</w:t>
      </w:r>
    </w:p>
    <w:p w:rsidR="00000000" w:rsidRPr="00E67B55" w:rsidP="00C70413">
      <w:pPr>
        <w:pStyle w:val="BodyText"/>
      </w:pPr>
      <w:r w:rsidRPr="00E67B55">
        <w:t>Assessment must satisfy the National Vocational Education and Training Regulator (NVR)/Australian Quality Training Framework (AQTF) standards.</w:t>
      </w:r>
    </w:p>
    <w:p w:rsidR="00000000" w:rsidRPr="00E67B55" w:rsidP="00C70413">
      <w:pPr>
        <w:pStyle w:val="BodyText"/>
      </w:pPr>
      <w:r w:rsidRPr="00E67B55">
        <w:t>This unit applies to people working in the maritime industry as a domestic commercial ves</w:t>
      </w:r>
      <w:r w:rsidRPr="00E67B55">
        <w:t>sel marine surveyor.</w:t>
      </w:r>
    </w:p>
    <w:p w:rsidR="00000000" w:rsidRPr="00E67B55" w:rsidP="00C70413">
      <w:pPr>
        <w:pStyle w:val="BodyText"/>
      </w:pPr>
      <w:r w:rsidRPr="00E67B55">
        <w:t>No licensing, legislative or certification requirements apply to this unit at the time of publication.</w:t>
      </w:r>
    </w:p>
    <w:p w:rsidR="00000000" w:rsidRPr="00E67B55" w:rsidP="00E67B55">
      <w:pPr>
        <w:pStyle w:val="Heading1"/>
      </w:pPr>
      <w:bookmarkStart w:id="5" w:name="O_662187"/>
      <w:bookmarkEnd w:id="5"/>
      <w:r w:rsidRPr="00E67B55">
        <w:t>Links</w:t>
      </w:r>
    </w:p>
    <w:p w:rsidR="00000000" w:rsidRPr="00E67B55" w:rsidP="00C70413">
      <w:pPr>
        <w:pStyle w:val="BodyText"/>
      </w:pPr>
      <w:r w:rsidRPr="00E67B5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F5F43">
        <w:rPr>
          <w:rStyle w:val="Hyperlink"/>
        </w:rPr>
        <w:t>https://vetnet.gov.au/Pages/TrainingDocs.aspx?q=772efb7b-4cce-47fe-9bbd-ee3b1d1eb4c2</w:t>
      </w:r>
      <w:r>
        <w:fldChar w:fldCharType="end"/>
      </w:r>
    </w:p>
    <w:p w:rsidR="00000000" w:rsidRPr="00E67B55" w:rsidP="00E67B55"/>
    <w:sectPr w:rsidSect="00E67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55" w:rsidRPr="00C70413" w:rsidP="00C70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13" w:rsidP="00E67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0413" w:rsidP="00E67B5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0413" w:rsidP="00E67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B55" w:rsidRPr="00C70413" w:rsidP="00C70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13" w:rsidRPr="002D2AF8" w:rsidP="00E67B55">
    <w:pPr>
      <w:pStyle w:val="Header"/>
      <w:framePr w:wrap="around"/>
    </w:pPr>
    <w:r>
      <w:fldChar w:fldCharType="begin"/>
    </w:r>
    <w:r>
      <w:instrText xml:space="preserve"> TITLE   \* MERGEFORMAT </w:instrText>
    </w:r>
    <w:r>
      <w:fldChar w:fldCharType="separate"/>
    </w:r>
    <w:r>
      <w:t>Assessment Requirements for MARM014 Develop marine survey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70413" w:rsidP="00E67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4D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F27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E0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B55"/>
    <w:pPr>
      <w:spacing w:before="360" w:after="60"/>
      <w:outlineLvl w:val="0"/>
    </w:pPr>
    <w:rPr>
      <w:sz w:val="32"/>
    </w:rPr>
  </w:style>
  <w:style w:type="paragraph" w:styleId="Heading2">
    <w:name w:val="heading 2"/>
    <w:basedOn w:val="HeadingBase"/>
    <w:next w:val="BodyText"/>
    <w:link w:val="Heading2Char"/>
    <w:qFormat/>
    <w:rsid w:val="00E67B55"/>
    <w:pPr>
      <w:keepLines/>
      <w:spacing w:before="240" w:after="120"/>
      <w:outlineLvl w:val="1"/>
    </w:pPr>
    <w:rPr>
      <w:sz w:val="28"/>
      <w:szCs w:val="40"/>
    </w:rPr>
  </w:style>
  <w:style w:type="paragraph" w:styleId="Heading3">
    <w:name w:val="heading 3"/>
    <w:basedOn w:val="HeadingBase"/>
    <w:next w:val="BodyText"/>
    <w:link w:val="Heading3Char"/>
    <w:qFormat/>
    <w:rsid w:val="00E67B55"/>
    <w:pPr>
      <w:spacing w:before="180" w:after="120"/>
      <w:outlineLvl w:val="2"/>
    </w:pPr>
    <w:rPr>
      <w:spacing w:val="-10"/>
      <w:kern w:val="32"/>
    </w:rPr>
  </w:style>
  <w:style w:type="paragraph" w:styleId="Heading4">
    <w:name w:val="heading 4"/>
    <w:basedOn w:val="HeadingBase"/>
    <w:next w:val="BodyText"/>
    <w:link w:val="Heading4Char"/>
    <w:qFormat/>
    <w:rsid w:val="00E67B55"/>
    <w:pPr>
      <w:spacing w:before="160" w:after="120"/>
      <w:outlineLvl w:val="3"/>
    </w:pPr>
    <w:rPr>
      <w:sz w:val="22"/>
    </w:rPr>
  </w:style>
  <w:style w:type="paragraph" w:styleId="Heading5">
    <w:name w:val="heading 5"/>
    <w:basedOn w:val="HeadingBase"/>
    <w:next w:val="Normal"/>
    <w:link w:val="Heading5Char"/>
    <w:qFormat/>
    <w:rsid w:val="00E67B55"/>
    <w:pPr>
      <w:spacing w:before="80"/>
      <w:outlineLvl w:val="4"/>
    </w:pPr>
    <w:rPr>
      <w:color w:val="918585"/>
      <w:sz w:val="20"/>
    </w:rPr>
  </w:style>
  <w:style w:type="paragraph" w:styleId="Heading6">
    <w:name w:val="heading 6"/>
    <w:basedOn w:val="HeadingBase"/>
    <w:next w:val="Normal"/>
    <w:link w:val="Heading6Char"/>
    <w:qFormat/>
    <w:rsid w:val="00E67B55"/>
    <w:pPr>
      <w:spacing w:before="60"/>
      <w:outlineLvl w:val="5"/>
    </w:pPr>
    <w:rPr>
      <w:color w:val="918585"/>
      <w:sz w:val="20"/>
    </w:rPr>
  </w:style>
  <w:style w:type="paragraph" w:styleId="Heading7">
    <w:name w:val="heading 7"/>
    <w:basedOn w:val="Normal"/>
    <w:next w:val="Normal"/>
    <w:link w:val="Heading7Char"/>
    <w:qFormat/>
    <w:rsid w:val="00E67B55"/>
    <w:pPr>
      <w:ind w:left="720"/>
      <w:outlineLvl w:val="6"/>
    </w:pPr>
    <w:rPr>
      <w:i/>
    </w:rPr>
  </w:style>
  <w:style w:type="paragraph" w:styleId="Heading8">
    <w:name w:val="heading 8"/>
    <w:basedOn w:val="Normal"/>
    <w:next w:val="Normal"/>
    <w:link w:val="Heading8Char"/>
    <w:qFormat/>
    <w:rsid w:val="00E67B55"/>
    <w:pPr>
      <w:ind w:left="720"/>
      <w:outlineLvl w:val="7"/>
    </w:pPr>
    <w:rPr>
      <w:i/>
    </w:rPr>
  </w:style>
  <w:style w:type="paragraph" w:styleId="Heading9">
    <w:name w:val="heading 9"/>
    <w:basedOn w:val="Normal"/>
    <w:next w:val="Normal"/>
    <w:link w:val="Heading9Char"/>
    <w:qFormat/>
    <w:rsid w:val="00E67B55"/>
    <w:pPr>
      <w:ind w:left="720"/>
      <w:outlineLvl w:val="8"/>
    </w:pPr>
    <w:rPr>
      <w:i/>
    </w:rPr>
  </w:style>
  <w:style w:type="character" w:default="1" w:styleId="DefaultParagraphFont">
    <w:name w:val="Default Paragraph Font"/>
    <w:uiPriority w:val="1"/>
    <w:unhideWhenUsed/>
    <w:rsid w:val="00E67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B55"/>
  </w:style>
  <w:style w:type="character" w:customStyle="1" w:styleId="Heading1Char">
    <w:name w:val="Heading 1 Char"/>
    <w:basedOn w:val="DefaultParagraphFont"/>
    <w:link w:val="Heading1"/>
    <w:rsid w:val="00E67B55"/>
    <w:rPr>
      <w:rFonts w:ascii="Times New Roman" w:eastAsia="Times New Roman" w:hAnsi="Times New Roman" w:cs="Times New Roman"/>
      <w:b/>
      <w:sz w:val="32"/>
      <w:szCs w:val="20"/>
      <w:lang w:eastAsia="en-US"/>
    </w:rPr>
  </w:style>
  <w:style w:type="paragraph" w:styleId="BodyText">
    <w:name w:val="Body Text"/>
    <w:basedOn w:val="Normal"/>
    <w:link w:val="BodyTextChar"/>
    <w:rsid w:val="00E67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B55"/>
    <w:rPr>
      <w:rFonts w:ascii="Times New Roman" w:eastAsia="Times New Roman" w:hAnsi="Times New Roman" w:cs="Times New Roman"/>
      <w:sz w:val="24"/>
      <w:lang w:eastAsia="en-US"/>
    </w:rPr>
  </w:style>
  <w:style w:type="paragraph" w:styleId="ListBullet">
    <w:name w:val="List Bullet"/>
    <w:basedOn w:val="List"/>
    <w:rsid w:val="00E67B55"/>
    <w:pPr>
      <w:numPr>
        <w:numId w:val="12"/>
      </w:numPr>
      <w:tabs>
        <w:tab w:val="clear" w:pos="340"/>
      </w:tabs>
      <w:spacing w:before="40" w:after="40"/>
    </w:pPr>
  </w:style>
  <w:style w:type="paragraph" w:styleId="ListBullet2">
    <w:name w:val="List Bullet 2"/>
    <w:basedOn w:val="List2"/>
    <w:rsid w:val="00E67B55"/>
    <w:pPr>
      <w:numPr>
        <w:numId w:val="13"/>
      </w:numPr>
      <w:tabs>
        <w:tab w:val="clear" w:pos="680"/>
      </w:tabs>
    </w:pPr>
  </w:style>
  <w:style w:type="paragraph" w:customStyle="1" w:styleId="SuperHeading">
    <w:name w:val="SuperHeading"/>
    <w:basedOn w:val="Normal"/>
    <w:rsid w:val="00E67B55"/>
    <w:pPr>
      <w:spacing w:before="240" w:after="120"/>
      <w:outlineLvl w:val="0"/>
    </w:pPr>
    <w:rPr>
      <w:rFonts w:ascii="Times New Roman" w:hAnsi="Times New Roman"/>
      <w:b/>
      <w:sz w:val="32"/>
    </w:rPr>
  </w:style>
  <w:style w:type="paragraph" w:customStyle="1" w:styleId="AllowPageBreak">
    <w:name w:val="AllowPageBreak"/>
    <w:rsid w:val="00E67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B55"/>
    <w:rPr>
      <w:rFonts w:ascii="Courier New" w:eastAsia="Times New Roman" w:hAnsi="Courier New" w:cs="Times New Roman"/>
      <w:i/>
      <w:szCs w:val="20"/>
      <w:lang w:eastAsia="en-US"/>
    </w:rPr>
  </w:style>
  <w:style w:type="paragraph" w:customStyle="1" w:styleId="HeadingBase">
    <w:name w:val="Heading Base"/>
    <w:rsid w:val="00E67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B55"/>
    <w:pPr>
      <w:tabs>
        <w:tab w:val="right" w:leader="dot" w:pos="9072"/>
      </w:tabs>
      <w:ind w:left="567"/>
    </w:pPr>
    <w:rPr>
      <w:szCs w:val="22"/>
    </w:rPr>
  </w:style>
  <w:style w:type="paragraph" w:customStyle="1" w:styleId="TOCBase">
    <w:name w:val="TOC Base"/>
    <w:rsid w:val="00E67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B55"/>
    <w:pPr>
      <w:tabs>
        <w:tab w:val="right" w:leader="dot" w:pos="9072"/>
      </w:tabs>
      <w:spacing w:before="40" w:after="40"/>
      <w:ind w:left="284"/>
    </w:pPr>
    <w:rPr>
      <w:rFonts w:ascii="Times New Roman" w:hAnsi="Times New Roman"/>
    </w:rPr>
  </w:style>
  <w:style w:type="paragraph" w:styleId="TOC1">
    <w:name w:val="toc 1"/>
    <w:basedOn w:val="TOCBase"/>
    <w:next w:val="Normal"/>
    <w:rsid w:val="00E67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B55"/>
    <w:rPr>
      <w:rFonts w:ascii="Times New Roman" w:eastAsia="Times New Roman" w:hAnsi="Times New Roman" w:cs="Times New Roman"/>
      <w:sz w:val="16"/>
      <w:lang w:eastAsia="en-US"/>
    </w:rPr>
  </w:style>
  <w:style w:type="paragraph" w:styleId="Title">
    <w:name w:val="Title"/>
    <w:basedOn w:val="HeadingBase"/>
    <w:link w:val="TitleChar"/>
    <w:qFormat/>
    <w:rsid w:val="00E67B55"/>
    <w:pPr>
      <w:spacing w:before="5040"/>
      <w:jc w:val="center"/>
    </w:pPr>
    <w:rPr>
      <w:sz w:val="48"/>
      <w:szCs w:val="72"/>
      <w:lang w:val="en-US"/>
    </w:rPr>
  </w:style>
  <w:style w:type="character" w:customStyle="1" w:styleId="TitleChar">
    <w:name w:val="Title Char"/>
    <w:basedOn w:val="DefaultParagraphFont"/>
    <w:link w:val="Title"/>
    <w:rsid w:val="00E67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B55"/>
    <w:pPr>
      <w:tabs>
        <w:tab w:val="left" w:pos="3600"/>
        <w:tab w:val="left" w:pos="3958"/>
      </w:tabs>
    </w:pPr>
  </w:style>
  <w:style w:type="paragraph" w:styleId="List">
    <w:name w:val="List"/>
    <w:basedOn w:val="BodyText"/>
    <w:next w:val="BodyText"/>
    <w:rsid w:val="00E67B55"/>
    <w:pPr>
      <w:tabs>
        <w:tab w:val="left" w:pos="340"/>
      </w:tabs>
      <w:spacing w:before="60" w:after="60"/>
      <w:ind w:left="340" w:hanging="340"/>
    </w:pPr>
  </w:style>
  <w:style w:type="paragraph" w:customStyle="1" w:styleId="Note">
    <w:name w:val="Note"/>
    <w:basedOn w:val="BodyText"/>
    <w:rsid w:val="00E67B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B55"/>
    <w:rPr>
      <w:b/>
      <w:spacing w:val="0"/>
    </w:rPr>
  </w:style>
  <w:style w:type="paragraph" w:customStyle="1" w:styleId="SuperTitle">
    <w:name w:val="SuperTitle"/>
    <w:basedOn w:val="Title"/>
    <w:rsid w:val="00E67B55"/>
    <w:pPr>
      <w:framePr w:wrap="auto" w:hAnchor="text" w:y="6049"/>
    </w:pPr>
    <w:rPr>
      <w:color w:val="000000"/>
      <w:sz w:val="40"/>
    </w:rPr>
  </w:style>
  <w:style w:type="paragraph" w:customStyle="1" w:styleId="TOCTitle">
    <w:name w:val="TOCTitle"/>
    <w:basedOn w:val="Heading1"/>
    <w:rsid w:val="00E67B55"/>
    <w:pPr>
      <w:spacing w:after="240"/>
      <w:jc w:val="center"/>
      <w:outlineLvl w:val="9"/>
    </w:pPr>
    <w:rPr>
      <w:caps/>
    </w:rPr>
  </w:style>
  <w:style w:type="paragraph" w:customStyle="1" w:styleId="Version">
    <w:name w:val="Version"/>
    <w:rsid w:val="00E67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B55"/>
    <w:pPr>
      <w:keepNext w:val="0"/>
      <w:tabs>
        <w:tab w:val="right" w:pos="4176"/>
      </w:tabs>
      <w:ind w:left="198" w:hanging="198"/>
    </w:pPr>
    <w:rPr>
      <w:rFonts w:ascii="Garamond" w:hAnsi="Garamond"/>
    </w:rPr>
  </w:style>
  <w:style w:type="paragraph" w:styleId="IndexHeading">
    <w:name w:val="index heading"/>
    <w:basedOn w:val="Normal"/>
    <w:next w:val="Index1"/>
    <w:semiHidden/>
    <w:rsid w:val="00E67B55"/>
    <w:pPr>
      <w:spacing w:before="120" w:after="120"/>
    </w:pPr>
    <w:rPr>
      <w:rFonts w:ascii="Arial" w:hAnsi="Arial"/>
      <w:b/>
      <w:color w:val="918585"/>
      <w:sz w:val="24"/>
    </w:rPr>
  </w:style>
  <w:style w:type="paragraph" w:styleId="Header">
    <w:name w:val="header"/>
    <w:basedOn w:val="Normal"/>
    <w:link w:val="HeaderChar"/>
    <w:rsid w:val="00E67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B55"/>
    <w:rPr>
      <w:rFonts w:ascii="Times New Roman" w:eastAsia="Times New Roman" w:hAnsi="Times New Roman" w:cs="Times New Roman"/>
      <w:sz w:val="16"/>
      <w:szCs w:val="20"/>
      <w:lang w:val="en-GB" w:eastAsia="en-US"/>
    </w:rPr>
  </w:style>
  <w:style w:type="paragraph" w:customStyle="1" w:styleId="Chapter">
    <w:name w:val="Chapter"/>
    <w:basedOn w:val="Normal"/>
    <w:rsid w:val="00E67B55"/>
    <w:pPr>
      <w:spacing w:before="240"/>
    </w:pPr>
    <w:rPr>
      <w:rFonts w:ascii="Times New Roman" w:hAnsi="Times New Roman"/>
      <w:smallCaps/>
      <w:spacing w:val="80"/>
      <w:sz w:val="28"/>
    </w:rPr>
  </w:style>
  <w:style w:type="paragraph" w:customStyle="1" w:styleId="InChapter">
    <w:name w:val="InChapter"/>
    <w:basedOn w:val="Heading3"/>
    <w:rsid w:val="00E67B55"/>
    <w:pPr>
      <w:spacing w:after="240"/>
      <w:outlineLvl w:val="9"/>
    </w:pPr>
    <w:rPr>
      <w:noProof/>
    </w:rPr>
  </w:style>
  <w:style w:type="paragraph" w:styleId="Index2">
    <w:name w:val="index 2"/>
    <w:basedOn w:val="Normal"/>
    <w:next w:val="Normal"/>
    <w:semiHidden/>
    <w:rsid w:val="00E67B55"/>
    <w:pPr>
      <w:tabs>
        <w:tab w:val="right" w:pos="4176"/>
      </w:tabs>
      <w:ind w:left="568" w:hanging="284"/>
    </w:pPr>
    <w:rPr>
      <w:rFonts w:ascii="Garamond" w:hAnsi="Garamond"/>
    </w:rPr>
  </w:style>
  <w:style w:type="paragraph" w:customStyle="1" w:styleId="Byline">
    <w:name w:val="Byline"/>
    <w:rsid w:val="00E67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B55"/>
    <w:pPr>
      <w:tabs>
        <w:tab w:val="clear" w:pos="3600"/>
        <w:tab w:val="clear" w:pos="3958"/>
      </w:tabs>
      <w:jc w:val="right"/>
    </w:pPr>
  </w:style>
  <w:style w:type="character" w:styleId="Emphasis">
    <w:name w:val="Emphasis"/>
    <w:basedOn w:val="DefaultParagraphFont"/>
    <w:qFormat/>
    <w:rsid w:val="00E67B55"/>
    <w:rPr>
      <w:i/>
    </w:rPr>
  </w:style>
  <w:style w:type="paragraph" w:styleId="Caption">
    <w:name w:val="caption"/>
    <w:basedOn w:val="BodyText"/>
    <w:next w:val="Normal"/>
    <w:qFormat/>
    <w:rsid w:val="00E67B55"/>
    <w:pPr>
      <w:framePr w:w="2268" w:hSpace="181" w:vSpace="181" w:wrap="around" w:vAnchor="text" w:hAnchor="page" w:x="1135" w:y="285" w:anchorLock="1"/>
    </w:pPr>
    <w:rPr>
      <w:i/>
    </w:rPr>
  </w:style>
  <w:style w:type="paragraph" w:customStyle="1" w:styleId="MiniTOCTitle">
    <w:name w:val="MiniTOCTitle"/>
    <w:basedOn w:val="Heading4"/>
    <w:rsid w:val="00E67B55"/>
    <w:pPr>
      <w:spacing w:before="240"/>
      <w:outlineLvl w:val="9"/>
    </w:pPr>
    <w:rPr>
      <w:noProof/>
      <w:sz w:val="24"/>
    </w:rPr>
  </w:style>
  <w:style w:type="paragraph" w:customStyle="1" w:styleId="MiniTOCItem">
    <w:name w:val="MiniTOCItem"/>
    <w:basedOn w:val="ListBullet"/>
    <w:rsid w:val="00E67B55"/>
    <w:pPr>
      <w:numPr>
        <w:numId w:val="0"/>
      </w:numPr>
      <w:tabs>
        <w:tab w:val="right" w:leader="dot" w:pos="6521"/>
      </w:tabs>
      <w:spacing w:before="0" w:after="0"/>
    </w:pPr>
  </w:style>
  <w:style w:type="paragraph" w:customStyle="1" w:styleId="TOFTitle">
    <w:name w:val="TOFTitle"/>
    <w:basedOn w:val="TOCTitle"/>
    <w:rsid w:val="00E67B55"/>
  </w:style>
  <w:style w:type="paragraph" w:styleId="TableofFigures">
    <w:name w:val="table of figures"/>
    <w:basedOn w:val="Normal"/>
    <w:next w:val="Normal"/>
    <w:semiHidden/>
    <w:rsid w:val="00E67B55"/>
    <w:pPr>
      <w:tabs>
        <w:tab w:val="right" w:leader="dot" w:pos="9072"/>
      </w:tabs>
      <w:ind w:left="970" w:hanging="403"/>
    </w:pPr>
    <w:rPr>
      <w:rFonts w:ascii="Times New Roman" w:hAnsi="Times New Roman"/>
      <w:b/>
    </w:rPr>
  </w:style>
  <w:style w:type="paragraph" w:styleId="ListNumber">
    <w:name w:val="List Number"/>
    <w:basedOn w:val="List"/>
    <w:rsid w:val="00E67B55"/>
    <w:pPr>
      <w:numPr>
        <w:numId w:val="15"/>
      </w:numPr>
      <w:tabs>
        <w:tab w:val="clear" w:pos="340"/>
      </w:tabs>
    </w:pPr>
  </w:style>
  <w:style w:type="character" w:customStyle="1" w:styleId="WingdingSymbols">
    <w:name w:val="Wingding Symbols"/>
    <w:rsid w:val="00E67B55"/>
    <w:rPr>
      <w:rFonts w:ascii="Wingdings" w:hAnsi="Wingdings"/>
    </w:rPr>
  </w:style>
  <w:style w:type="paragraph" w:customStyle="1" w:styleId="TableHeading">
    <w:name w:val="Table Heading"/>
    <w:basedOn w:val="HeadingBase"/>
    <w:rsid w:val="00E67B55"/>
    <w:pPr>
      <w:keepLines/>
      <w:pBdr>
        <w:bottom w:val="single" w:sz="6" w:space="1" w:color="918585"/>
      </w:pBdr>
      <w:spacing w:before="240"/>
    </w:pPr>
  </w:style>
  <w:style w:type="character" w:customStyle="1" w:styleId="HotSpot">
    <w:name w:val="HotSpot"/>
    <w:rsid w:val="00E67B55"/>
    <w:rPr>
      <w:color w:val="0033CC"/>
      <w:u w:val="none"/>
    </w:rPr>
  </w:style>
  <w:style w:type="paragraph" w:customStyle="1" w:styleId="BodyTextRight">
    <w:name w:val="Body Text Right"/>
    <w:basedOn w:val="BodyText"/>
    <w:rsid w:val="00E67B55"/>
    <w:pPr>
      <w:spacing w:before="0" w:after="0"/>
      <w:jc w:val="right"/>
    </w:pPr>
  </w:style>
  <w:style w:type="paragraph" w:styleId="Index3">
    <w:name w:val="index 3"/>
    <w:basedOn w:val="ListNumber2"/>
    <w:next w:val="Normal"/>
    <w:semiHidden/>
    <w:rsid w:val="00E67B55"/>
    <w:pPr>
      <w:numPr>
        <w:numId w:val="0"/>
      </w:numPr>
      <w:tabs>
        <w:tab w:val="right" w:leader="dot" w:pos="4176"/>
      </w:tabs>
    </w:pPr>
  </w:style>
  <w:style w:type="paragraph" w:styleId="ListNumber2">
    <w:name w:val="List Number 2"/>
    <w:basedOn w:val="List2"/>
    <w:rsid w:val="00E67B55"/>
    <w:pPr>
      <w:numPr>
        <w:numId w:val="10"/>
      </w:numPr>
      <w:tabs>
        <w:tab w:val="clear" w:pos="1060"/>
      </w:tabs>
    </w:pPr>
  </w:style>
  <w:style w:type="paragraph" w:customStyle="1" w:styleId="MarginNote">
    <w:name w:val="Margin Note"/>
    <w:basedOn w:val="BodyText"/>
    <w:rsid w:val="00E67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B55"/>
    <w:rPr>
      <w:sz w:val="32"/>
    </w:rPr>
  </w:style>
  <w:style w:type="paragraph" w:customStyle="1" w:styleId="HeadingProcedure">
    <w:name w:val="Heading Procedure"/>
    <w:basedOn w:val="HeadingBase"/>
    <w:next w:val="Normal"/>
    <w:rsid w:val="00E67B55"/>
    <w:pPr>
      <w:tabs>
        <w:tab w:val="left" w:pos="0"/>
      </w:tabs>
      <w:spacing w:before="120" w:after="60"/>
    </w:pPr>
    <w:rPr>
      <w:i/>
      <w:color w:val="918585"/>
      <w:sz w:val="22"/>
    </w:rPr>
  </w:style>
  <w:style w:type="paragraph" w:customStyle="1" w:styleId="TableBodyText">
    <w:name w:val="Table Body Text"/>
    <w:basedOn w:val="BodyText"/>
    <w:rsid w:val="00E67B55"/>
    <w:pPr>
      <w:spacing w:before="60" w:after="60"/>
    </w:pPr>
  </w:style>
  <w:style w:type="paragraph" w:styleId="ListContinue">
    <w:name w:val="List Continue"/>
    <w:basedOn w:val="List"/>
    <w:rsid w:val="00E67B55"/>
    <w:pPr>
      <w:ind w:firstLine="0"/>
    </w:pPr>
  </w:style>
  <w:style w:type="paragraph" w:customStyle="1" w:styleId="ListNote">
    <w:name w:val="List Note"/>
    <w:basedOn w:val="List"/>
    <w:rsid w:val="00E67B55"/>
    <w:pPr>
      <w:pBdr>
        <w:top w:val="single" w:sz="6" w:space="2" w:color="918585"/>
        <w:bottom w:val="single" w:sz="6" w:space="2" w:color="918585"/>
      </w:pBdr>
      <w:tabs>
        <w:tab w:val="left" w:pos="1021"/>
      </w:tabs>
      <w:ind w:firstLine="0"/>
    </w:pPr>
  </w:style>
  <w:style w:type="paragraph" w:customStyle="1" w:styleId="Warning">
    <w:name w:val="Warning"/>
    <w:basedOn w:val="BodyText"/>
    <w:rsid w:val="00E67B55"/>
    <w:pPr>
      <w:shd w:val="clear" w:color="auto" w:fill="D9D9D9"/>
      <w:tabs>
        <w:tab w:val="left" w:pos="992"/>
      </w:tabs>
      <w:ind w:left="119" w:right="119"/>
    </w:pPr>
    <w:rPr>
      <w:sz w:val="20"/>
    </w:rPr>
  </w:style>
  <w:style w:type="paragraph" w:customStyle="1" w:styleId="MarginIcons">
    <w:name w:val="Margin Icons"/>
    <w:basedOn w:val="BodyText"/>
    <w:rsid w:val="00E67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B55"/>
    <w:rPr>
      <w:rFonts w:ascii="Courier New" w:hAnsi="Courier New"/>
    </w:rPr>
  </w:style>
  <w:style w:type="paragraph" w:customStyle="1" w:styleId="NoteBullet">
    <w:name w:val="Note Bullet"/>
    <w:basedOn w:val="Note"/>
    <w:rsid w:val="00E67B55"/>
    <w:pPr>
      <w:tabs>
        <w:tab w:val="clear" w:pos="680"/>
      </w:tabs>
      <w:spacing w:before="60" w:after="60"/>
    </w:pPr>
  </w:style>
  <w:style w:type="paragraph" w:customStyle="1" w:styleId="SubHeading2">
    <w:name w:val="SubHeading2"/>
    <w:basedOn w:val="HeadingBase"/>
    <w:rsid w:val="00E67B55"/>
    <w:pPr>
      <w:spacing w:before="240" w:after="60"/>
    </w:pPr>
    <w:rPr>
      <w:sz w:val="20"/>
    </w:rPr>
  </w:style>
  <w:style w:type="paragraph" w:customStyle="1" w:styleId="SubHeading1">
    <w:name w:val="SubHeading1"/>
    <w:basedOn w:val="HeadingBase"/>
    <w:rsid w:val="00E67B55"/>
    <w:pPr>
      <w:spacing w:before="240" w:after="60"/>
    </w:pPr>
    <w:rPr>
      <w:color w:val="918585"/>
      <w:sz w:val="22"/>
    </w:rPr>
  </w:style>
  <w:style w:type="paragraph" w:customStyle="1" w:styleId="SideHeading">
    <w:name w:val="Side Heading"/>
    <w:basedOn w:val="HeadingBase"/>
    <w:rsid w:val="00E67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B55"/>
    <w:pPr>
      <w:tabs>
        <w:tab w:val="num" w:pos="360"/>
      </w:tabs>
    </w:pPr>
  </w:style>
  <w:style w:type="paragraph" w:styleId="PlainText">
    <w:name w:val="Plain Text"/>
    <w:basedOn w:val="Normal"/>
    <w:link w:val="PlainTextChar"/>
    <w:rsid w:val="00E67B55"/>
    <w:rPr>
      <w:sz w:val="20"/>
    </w:rPr>
  </w:style>
  <w:style w:type="character" w:customStyle="1" w:styleId="PlainTextChar">
    <w:name w:val="Plain Text Char"/>
    <w:basedOn w:val="DefaultParagraphFont"/>
    <w:link w:val="PlainText"/>
    <w:rsid w:val="00E67B55"/>
    <w:rPr>
      <w:rFonts w:ascii="Courier New" w:eastAsia="Times New Roman" w:hAnsi="Courier New" w:cs="Times New Roman"/>
      <w:sz w:val="20"/>
      <w:szCs w:val="20"/>
      <w:lang w:eastAsia="en-US"/>
    </w:rPr>
  </w:style>
  <w:style w:type="character" w:customStyle="1" w:styleId="MenuOption">
    <w:name w:val="Menu Option"/>
    <w:basedOn w:val="DefaultParagraphFont"/>
    <w:rsid w:val="00E67B55"/>
    <w:rPr>
      <w:b/>
      <w:smallCaps/>
    </w:rPr>
  </w:style>
  <w:style w:type="paragraph" w:customStyle="1" w:styleId="TableListNumber">
    <w:name w:val="Table List Number"/>
    <w:basedOn w:val="ListNumber"/>
    <w:rsid w:val="00E67B55"/>
    <w:pPr>
      <w:numPr>
        <w:numId w:val="0"/>
      </w:numPr>
    </w:pPr>
  </w:style>
  <w:style w:type="paragraph" w:styleId="TOC4">
    <w:name w:val="toc 4"/>
    <w:basedOn w:val="TOCBase"/>
    <w:next w:val="Normal"/>
    <w:semiHidden/>
    <w:rsid w:val="00E67B55"/>
    <w:pPr>
      <w:tabs>
        <w:tab w:val="right" w:leader="dot" w:pos="9071"/>
      </w:tabs>
      <w:ind w:left="1701"/>
    </w:pPr>
  </w:style>
  <w:style w:type="paragraph" w:customStyle="1" w:styleId="ListAlpha">
    <w:name w:val="List Alpha"/>
    <w:basedOn w:val="List"/>
    <w:rsid w:val="00E67B55"/>
    <w:pPr>
      <w:numPr>
        <w:numId w:val="9"/>
      </w:numPr>
    </w:pPr>
  </w:style>
  <w:style w:type="paragraph" w:customStyle="1" w:styleId="ListAlpha2">
    <w:name w:val="List Alpha 2"/>
    <w:basedOn w:val="List2"/>
    <w:rsid w:val="00E67B55"/>
    <w:pPr>
      <w:numPr>
        <w:numId w:val="8"/>
      </w:numPr>
    </w:pPr>
  </w:style>
  <w:style w:type="paragraph" w:styleId="List2">
    <w:name w:val="List 2"/>
    <w:basedOn w:val="BodyText"/>
    <w:rsid w:val="00E67B55"/>
    <w:pPr>
      <w:tabs>
        <w:tab w:val="left" w:pos="680"/>
      </w:tabs>
      <w:spacing w:before="60" w:after="60"/>
      <w:ind w:left="680" w:hanging="340"/>
    </w:pPr>
  </w:style>
  <w:style w:type="paragraph" w:styleId="List3">
    <w:name w:val="List 3"/>
    <w:basedOn w:val="BodyText"/>
    <w:rsid w:val="00E67B55"/>
    <w:pPr>
      <w:tabs>
        <w:tab w:val="left" w:pos="1021"/>
      </w:tabs>
      <w:spacing w:before="60" w:after="60"/>
      <w:ind w:left="1020" w:hanging="340"/>
    </w:pPr>
  </w:style>
  <w:style w:type="paragraph" w:styleId="List4">
    <w:name w:val="List 4"/>
    <w:basedOn w:val="BodyText"/>
    <w:rsid w:val="00E67B55"/>
    <w:pPr>
      <w:tabs>
        <w:tab w:val="left" w:pos="1361"/>
      </w:tabs>
      <w:spacing w:before="60" w:after="60"/>
      <w:ind w:left="1361" w:hanging="340"/>
    </w:pPr>
  </w:style>
  <w:style w:type="paragraph" w:styleId="List5">
    <w:name w:val="List 5"/>
    <w:basedOn w:val="BodyText"/>
    <w:rsid w:val="00E67B55"/>
    <w:pPr>
      <w:tabs>
        <w:tab w:val="left" w:pos="1701"/>
      </w:tabs>
      <w:spacing w:before="60" w:after="60"/>
      <w:ind w:left="1701" w:hanging="340"/>
    </w:pPr>
  </w:style>
  <w:style w:type="paragraph" w:styleId="ListBullet3">
    <w:name w:val="List Bullet 3"/>
    <w:basedOn w:val="List3"/>
    <w:rsid w:val="00E67B55"/>
    <w:pPr>
      <w:numPr>
        <w:numId w:val="14"/>
      </w:numPr>
      <w:tabs>
        <w:tab w:val="clear" w:pos="1021"/>
      </w:tabs>
      <w:ind w:left="1037" w:hanging="357"/>
    </w:pPr>
  </w:style>
  <w:style w:type="paragraph" w:styleId="ListBullet4">
    <w:name w:val="List Bullet 4"/>
    <w:basedOn w:val="List4"/>
    <w:rsid w:val="00E67B55"/>
    <w:pPr>
      <w:numPr>
        <w:numId w:val="3"/>
      </w:numPr>
      <w:tabs>
        <w:tab w:val="clear" w:pos="1361"/>
      </w:tabs>
    </w:pPr>
  </w:style>
  <w:style w:type="paragraph" w:styleId="ListBullet5">
    <w:name w:val="List Bullet 5"/>
    <w:basedOn w:val="List5"/>
    <w:rsid w:val="00E67B55"/>
    <w:pPr>
      <w:numPr>
        <w:numId w:val="4"/>
      </w:numPr>
    </w:pPr>
  </w:style>
  <w:style w:type="paragraph" w:styleId="ListContinue2">
    <w:name w:val="List Continue 2"/>
    <w:basedOn w:val="List2"/>
    <w:rsid w:val="00E67B55"/>
    <w:pPr>
      <w:ind w:firstLine="0"/>
    </w:pPr>
  </w:style>
  <w:style w:type="paragraph" w:styleId="ListContinue3">
    <w:name w:val="List Continue 3"/>
    <w:basedOn w:val="List3"/>
    <w:rsid w:val="00E67B55"/>
    <w:pPr>
      <w:ind w:left="1021" w:firstLine="0"/>
    </w:pPr>
  </w:style>
  <w:style w:type="paragraph" w:styleId="ListContinue4">
    <w:name w:val="List Continue 4"/>
    <w:basedOn w:val="List4"/>
    <w:rsid w:val="00E67B55"/>
    <w:pPr>
      <w:ind w:firstLine="0"/>
    </w:pPr>
  </w:style>
  <w:style w:type="paragraph" w:styleId="ListContinue5">
    <w:name w:val="List Continue 5"/>
    <w:basedOn w:val="List5"/>
    <w:rsid w:val="00E67B55"/>
    <w:pPr>
      <w:ind w:firstLine="0"/>
    </w:pPr>
  </w:style>
  <w:style w:type="paragraph" w:styleId="ListNumber3">
    <w:name w:val="List Number 3"/>
    <w:basedOn w:val="List3"/>
    <w:rsid w:val="00E67B55"/>
    <w:pPr>
      <w:numPr>
        <w:numId w:val="5"/>
      </w:numPr>
    </w:pPr>
  </w:style>
  <w:style w:type="paragraph" w:styleId="ListNumber4">
    <w:name w:val="List Number 4"/>
    <w:basedOn w:val="List4"/>
    <w:rsid w:val="00E67B55"/>
    <w:pPr>
      <w:numPr>
        <w:numId w:val="6"/>
      </w:numPr>
    </w:pPr>
  </w:style>
  <w:style w:type="paragraph" w:styleId="ListNumber5">
    <w:name w:val="List Number 5"/>
    <w:basedOn w:val="List5"/>
    <w:rsid w:val="00E67B55"/>
    <w:pPr>
      <w:numPr>
        <w:numId w:val="7"/>
      </w:numPr>
    </w:pPr>
  </w:style>
  <w:style w:type="paragraph" w:styleId="BlockText">
    <w:name w:val="Block Text"/>
    <w:basedOn w:val="Normal"/>
    <w:rsid w:val="00E67B55"/>
    <w:pPr>
      <w:spacing w:after="120"/>
      <w:ind w:left="1440" w:right="1440"/>
    </w:pPr>
  </w:style>
  <w:style w:type="character" w:customStyle="1" w:styleId="Subscript">
    <w:name w:val="Subscript"/>
    <w:basedOn w:val="DefaultParagraphFont"/>
    <w:rsid w:val="00E67B55"/>
    <w:rPr>
      <w:sz w:val="16"/>
      <w:vertAlign w:val="subscript"/>
    </w:rPr>
  </w:style>
  <w:style w:type="character" w:customStyle="1" w:styleId="Superscript">
    <w:name w:val="Superscript"/>
    <w:basedOn w:val="DefaultParagraphFont"/>
    <w:rsid w:val="00E67B55"/>
    <w:rPr>
      <w:sz w:val="16"/>
      <w:vertAlign w:val="superscript"/>
    </w:rPr>
  </w:style>
  <w:style w:type="character" w:customStyle="1" w:styleId="Symbols">
    <w:name w:val="Symbols"/>
    <w:basedOn w:val="DefaultParagraphFont"/>
    <w:rsid w:val="00E67B55"/>
    <w:rPr>
      <w:rFonts w:ascii="Symbol" w:hAnsi="Symbol"/>
    </w:rPr>
  </w:style>
  <w:style w:type="character" w:customStyle="1" w:styleId="MenuOptions">
    <w:name w:val="Menu Options"/>
    <w:basedOn w:val="DefaultParagraphFont"/>
    <w:rsid w:val="00E67B55"/>
    <w:rPr>
      <w:rFonts w:ascii="Arial Narrow" w:hAnsi="Arial Narrow"/>
      <w:smallCaps/>
    </w:rPr>
  </w:style>
  <w:style w:type="character" w:customStyle="1" w:styleId="Buttons">
    <w:name w:val="Buttons"/>
    <w:basedOn w:val="DefaultParagraphFont"/>
    <w:rsid w:val="00E67B55"/>
    <w:rPr>
      <w:b/>
    </w:rPr>
  </w:style>
  <w:style w:type="character" w:customStyle="1" w:styleId="Underlined">
    <w:name w:val="Underlined"/>
    <w:basedOn w:val="DefaultParagraphFont"/>
    <w:rsid w:val="00E67B55"/>
    <w:rPr>
      <w:u w:val="single"/>
    </w:rPr>
  </w:style>
  <w:style w:type="paragraph" w:customStyle="1" w:styleId="TableBodyTextRight">
    <w:name w:val="Table Body Text Right"/>
    <w:basedOn w:val="TableBodyText"/>
    <w:rsid w:val="00E67B55"/>
    <w:pPr>
      <w:widowControl w:val="0"/>
      <w:autoSpaceDE w:val="0"/>
      <w:autoSpaceDN w:val="0"/>
      <w:adjustRightInd w:val="0"/>
      <w:jc w:val="right"/>
    </w:pPr>
    <w:rPr>
      <w:rFonts w:cs="Arial"/>
      <w:szCs w:val="18"/>
    </w:rPr>
  </w:style>
  <w:style w:type="paragraph" w:customStyle="1" w:styleId="CopyrightText">
    <w:name w:val="Copyright Text"/>
    <w:basedOn w:val="BodyText"/>
    <w:rsid w:val="00E67B55"/>
    <w:rPr>
      <w:sz w:val="18"/>
    </w:rPr>
  </w:style>
  <w:style w:type="paragraph" w:customStyle="1" w:styleId="BodySmallRight">
    <w:name w:val="Body Small Right"/>
    <w:basedOn w:val="BodyTextRight"/>
    <w:rsid w:val="00E67B55"/>
    <w:rPr>
      <w:sz w:val="18"/>
      <w:szCs w:val="18"/>
    </w:rPr>
  </w:style>
  <w:style w:type="paragraph" w:customStyle="1" w:styleId="MarginEdition">
    <w:name w:val="Margin Edition"/>
    <w:basedOn w:val="MarginNote"/>
    <w:rsid w:val="00E67B55"/>
    <w:pPr>
      <w:spacing w:before="0" w:after="0"/>
    </w:pPr>
    <w:rPr>
      <w:rFonts w:ascii="Times New Roman" w:hAnsi="Times New Roman"/>
      <w:color w:val="999999"/>
    </w:rPr>
  </w:style>
  <w:style w:type="paragraph" w:customStyle="1" w:styleId="Spacer">
    <w:name w:val="Spacer"/>
    <w:basedOn w:val="Normal"/>
    <w:rsid w:val="00E67B55"/>
    <w:rPr>
      <w:sz w:val="2"/>
      <w:szCs w:val="2"/>
    </w:rPr>
  </w:style>
  <w:style w:type="character" w:customStyle="1" w:styleId="Small">
    <w:name w:val="Small"/>
    <w:basedOn w:val="DefaultParagraphFont"/>
    <w:rsid w:val="00E67B55"/>
    <w:rPr>
      <w:sz w:val="16"/>
    </w:rPr>
  </w:style>
  <w:style w:type="paragraph" w:customStyle="1" w:styleId="WideTable">
    <w:name w:val="Wide Table"/>
    <w:basedOn w:val="Normal"/>
    <w:rsid w:val="00E67B55"/>
    <w:pPr>
      <w:ind w:left="-1418"/>
    </w:pPr>
    <w:rPr>
      <w:sz w:val="2"/>
      <w:szCs w:val="2"/>
    </w:rPr>
  </w:style>
  <w:style w:type="character" w:styleId="PageNumber">
    <w:name w:val="page number"/>
    <w:basedOn w:val="DefaultParagraphFont"/>
    <w:rsid w:val="00E67B55"/>
  </w:style>
  <w:style w:type="paragraph" w:styleId="Quote">
    <w:name w:val="Quote"/>
    <w:basedOn w:val="Heading1"/>
    <w:link w:val="QuoteChar"/>
    <w:qFormat/>
    <w:rsid w:val="00E67B55"/>
    <w:rPr>
      <w:b w:val="0"/>
      <w:sz w:val="72"/>
      <w:szCs w:val="72"/>
      <w:lang w:val="en-NZ"/>
    </w:rPr>
  </w:style>
  <w:style w:type="character" w:customStyle="1" w:styleId="QuoteChar">
    <w:name w:val="Quote Char"/>
    <w:basedOn w:val="DefaultParagraphFont"/>
    <w:link w:val="Quote"/>
    <w:rsid w:val="00E67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B55"/>
    <w:pPr>
      <w:pageBreakBefore/>
    </w:pPr>
  </w:style>
  <w:style w:type="paragraph" w:customStyle="1" w:styleId="Border">
    <w:name w:val="Border"/>
    <w:basedOn w:val="Normal"/>
    <w:qFormat/>
    <w:rsid w:val="00E67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B55"/>
    <w:rPr>
      <w:b/>
      <w:bCs/>
      <w:i/>
      <w:iCs/>
      <w:color w:val="auto"/>
    </w:rPr>
  </w:style>
  <w:style w:type="paragraph" w:styleId="IntenseQuote">
    <w:name w:val="Intense Quote"/>
    <w:basedOn w:val="Normal"/>
    <w:next w:val="Normal"/>
    <w:link w:val="IntenseQuoteChar"/>
    <w:uiPriority w:val="30"/>
    <w:qFormat/>
    <w:rsid w:val="00E67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B55"/>
    <w:rPr>
      <w:smallCaps/>
      <w:color w:val="auto"/>
      <w:u w:val="single"/>
    </w:rPr>
  </w:style>
  <w:style w:type="character" w:styleId="IntenseReference">
    <w:name w:val="Intense Reference"/>
    <w:basedOn w:val="DefaultParagraphFont"/>
    <w:uiPriority w:val="32"/>
    <w:qFormat/>
    <w:rsid w:val="00E67B55"/>
    <w:rPr>
      <w:b/>
      <w:bCs/>
      <w:smallCaps/>
      <w:color w:val="auto"/>
      <w:spacing w:val="5"/>
      <w:u w:val="single"/>
    </w:rPr>
  </w:style>
  <w:style w:type="paragraph" w:customStyle="1" w:styleId="2ColumnHeading">
    <w:name w:val="2Column Heading"/>
    <w:basedOn w:val="BodyText"/>
    <w:qFormat/>
    <w:rsid w:val="00E67B55"/>
    <w:pPr>
      <w:spacing w:after="60"/>
      <w:ind w:left="-2268"/>
    </w:pPr>
    <w:rPr>
      <w:b/>
    </w:rPr>
  </w:style>
  <w:style w:type="paragraph" w:customStyle="1" w:styleId="Heading1TOC">
    <w:name w:val="Heading1 TOC"/>
    <w:basedOn w:val="Normal"/>
    <w:qFormat/>
    <w:rsid w:val="00E67B55"/>
    <w:pPr>
      <w:spacing w:before="240" w:after="120"/>
    </w:pPr>
    <w:rPr>
      <w:rFonts w:ascii="Times New Roman" w:hAnsi="Times New Roman"/>
      <w:b/>
      <w:sz w:val="32"/>
    </w:rPr>
  </w:style>
  <w:style w:type="paragraph" w:customStyle="1" w:styleId="Heading2TOC">
    <w:name w:val="Heading2 TOC"/>
    <w:basedOn w:val="Normal"/>
    <w:qFormat/>
    <w:rsid w:val="00E67B55"/>
    <w:pPr>
      <w:spacing w:before="240" w:after="60"/>
    </w:pPr>
    <w:rPr>
      <w:rFonts w:ascii="Times New Roman" w:hAnsi="Times New Roman"/>
      <w:b/>
      <w:sz w:val="28"/>
    </w:rPr>
  </w:style>
  <w:style w:type="character" w:customStyle="1" w:styleId="Underline">
    <w:name w:val="Underline"/>
    <w:basedOn w:val="DefaultParagraphFont"/>
    <w:qFormat/>
    <w:rsid w:val="00E67B55"/>
    <w:rPr>
      <w:u w:val="single"/>
    </w:rPr>
  </w:style>
  <w:style w:type="character" w:customStyle="1" w:styleId="BoldandItalics">
    <w:name w:val="Bold and Italics"/>
    <w:qFormat/>
    <w:rsid w:val="00E67B55"/>
    <w:rPr>
      <w:b/>
      <w:i/>
      <w:u w:val="none"/>
    </w:rPr>
  </w:style>
  <w:style w:type="paragraph" w:styleId="BalloonText">
    <w:name w:val="Balloon Text"/>
    <w:basedOn w:val="Normal"/>
    <w:link w:val="BalloonTextChar"/>
    <w:rsid w:val="00E67B55"/>
    <w:rPr>
      <w:rFonts w:ascii="Tahoma" w:hAnsi="Tahoma" w:cs="Tahoma"/>
      <w:sz w:val="16"/>
      <w:szCs w:val="16"/>
    </w:rPr>
  </w:style>
  <w:style w:type="character" w:customStyle="1" w:styleId="BalloonTextChar">
    <w:name w:val="Balloon Text Char"/>
    <w:basedOn w:val="DefaultParagraphFont"/>
    <w:link w:val="BalloonText"/>
    <w:rsid w:val="00E67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B55"/>
    <w:rPr>
      <w:b/>
      <w:color w:val="660033"/>
      <w:spacing w:val="0"/>
    </w:rPr>
  </w:style>
  <w:style w:type="paragraph" w:customStyle="1" w:styleId="Nameditemlist">
    <w:name w:val="Named item list"/>
    <w:basedOn w:val="BodyText"/>
    <w:qFormat/>
    <w:rsid w:val="00E67B55"/>
    <w:pPr>
      <w:tabs>
        <w:tab w:val="left" w:pos="2835"/>
      </w:tabs>
      <w:ind w:left="2835" w:hanging="2835"/>
    </w:pPr>
  </w:style>
  <w:style w:type="paragraph" w:customStyle="1" w:styleId="BodyTextnopadding">
    <w:name w:val="Body Text no padding"/>
    <w:basedOn w:val="BodyText"/>
    <w:qFormat/>
    <w:rsid w:val="00E67B55"/>
    <w:pPr>
      <w:spacing w:before="0" w:after="0"/>
    </w:pPr>
  </w:style>
  <w:style w:type="paragraph" w:customStyle="1" w:styleId="BodyTextBold">
    <w:name w:val="Body Text Bold"/>
    <w:basedOn w:val="BodyText"/>
    <w:qFormat/>
    <w:rsid w:val="00E67B55"/>
    <w:rPr>
      <w:b/>
    </w:rPr>
  </w:style>
  <w:style w:type="character" w:styleId="Hyperlink">
    <w:name w:val="Hyperlink"/>
    <w:basedOn w:val="DefaultParagraphFont"/>
    <w:uiPriority w:val="99"/>
    <w:unhideWhenUsed/>
    <w:rsid w:val="00C70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2718</Characters>
  <Application>Microsoft Office Word</Application>
  <DocSecurity>0</DocSecurity>
  <Lines>73</Lines>
  <Paragraphs>53</Paragraphs>
  <ScaleCrop>false</ScaleCrop>
  <Company>Author-it Software Corporation Ltd.</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MARM014 Develop marine survey reports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2020-10-27T00:53:00Z</dcterms:created>
  <dcterms:modified xsi:type="dcterms:W3CDTF">2020-10-27T00:53:00Z</dcterms:modified>
</cp:coreProperties>
</file>