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1289" w:rsidP="00FB1289">
      <w:pPr>
        <w:pStyle w:val="Title"/>
      </w:pPr>
      <w:r>
        <w:fldChar w:fldCharType="begin"/>
      </w:r>
      <w:r>
        <w:instrText xml:space="preserve"> TITLE   \* MERGEFORMAT </w:instrText>
      </w:r>
      <w:r>
        <w:fldChar w:fldCharType="separate"/>
      </w:r>
      <w:r>
        <w:t>MARM010 Survey lifesaving appliances, fire and other safety systems</w:t>
      </w:r>
      <w:r>
        <w:fldChar w:fldCharType="end"/>
      </w:r>
    </w:p>
    <w:p w:rsidR="00FB1289" w:rsidP="00FB1289">
      <w:pPr>
        <w:pStyle w:val="Version"/>
        <w:sectPr w:rsidSect="000C70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70CD" w:rsidP="000C70CD">
      <w:pPr>
        <w:pStyle w:val="SuperHeading"/>
      </w:pPr>
      <w:r w:rsidRPr="000C70CD">
        <w:t>MARM010 Survey lifesaving appliances, fire and other safety systems</w:t>
      </w:r>
    </w:p>
    <w:p w:rsidR="00000000" w:rsidRPr="000C70CD" w:rsidP="000C70CD">
      <w:pPr>
        <w:pStyle w:val="Heading1"/>
      </w:pPr>
      <w:bookmarkStart w:id="1" w:name="O_662095"/>
      <w:bookmarkEnd w:id="1"/>
      <w:r w:rsidRPr="000C70CD">
        <w:t>Modification History</w:t>
      </w:r>
    </w:p>
    <w:p w:rsidR="00000000" w:rsidRPr="000C70CD" w:rsidP="00FB1289">
      <w:pPr>
        <w:pStyle w:val="BodyText"/>
      </w:pPr>
      <w:r w:rsidRPr="000C70CD">
        <w:t>Release 1. New unit of competency.</w:t>
      </w:r>
    </w:p>
    <w:p w:rsidR="00000000" w:rsidRPr="000C70CD" w:rsidP="000C70CD">
      <w:pPr>
        <w:pStyle w:val="Heading1"/>
      </w:pPr>
      <w:bookmarkStart w:id="2" w:name="O_662096"/>
      <w:bookmarkEnd w:id="2"/>
      <w:r w:rsidRPr="000C70CD">
        <w:t>Application</w:t>
      </w:r>
    </w:p>
    <w:p w:rsidR="00000000" w:rsidRPr="000C70CD" w:rsidP="00FB1289">
      <w:pPr>
        <w:pStyle w:val="BodyText"/>
      </w:pPr>
      <w:r w:rsidRPr="000C70CD">
        <w:t>This unit involves the skills and knowledge required to assess operational condition of lifesaving appliances, fire and other safety systems, including verifying the monitoring of systems and their components to ensure they function.</w:t>
      </w:r>
    </w:p>
    <w:p w:rsidR="00000000" w:rsidRPr="000C70CD" w:rsidP="00FB1289">
      <w:pPr>
        <w:pStyle w:val="BodyText"/>
      </w:pPr>
      <w:r w:rsidRPr="000C70CD">
        <w:t xml:space="preserve">This unit applies to </w:t>
      </w:r>
      <w:r w:rsidRPr="000C70CD">
        <w:t>people working in the maritime industry as a marine surveyor assistant.</w:t>
      </w:r>
    </w:p>
    <w:p w:rsidR="00000000" w:rsidRPr="000C70CD" w:rsidP="00FB1289">
      <w:pPr>
        <w:pStyle w:val="BodyText"/>
      </w:pPr>
      <w:r w:rsidRPr="000C70CD">
        <w:t>No licensing, legislative or certification requirements apply to this unit at the time of publication.</w:t>
      </w:r>
    </w:p>
    <w:p w:rsidR="00000000" w:rsidRPr="000C70CD" w:rsidP="000C70CD">
      <w:pPr>
        <w:pStyle w:val="Heading1"/>
      </w:pPr>
      <w:bookmarkStart w:id="3" w:name="O_662097"/>
      <w:bookmarkEnd w:id="3"/>
      <w:r w:rsidRPr="000C70CD">
        <w:t>Pre-requisite Unit</w:t>
      </w:r>
    </w:p>
    <w:p w:rsidR="00000000" w:rsidRPr="000C70CD" w:rsidP="00FB1289">
      <w:pPr>
        <w:pStyle w:val="BodyText"/>
      </w:pPr>
      <w:r w:rsidRPr="000C70CD">
        <w:t>Not applicable.</w:t>
      </w:r>
    </w:p>
    <w:p w:rsidR="00000000" w:rsidRPr="000C70CD" w:rsidP="000C70CD">
      <w:pPr>
        <w:pStyle w:val="Heading1"/>
      </w:pPr>
      <w:bookmarkStart w:id="4" w:name="O_662098"/>
      <w:bookmarkEnd w:id="4"/>
      <w:r w:rsidRPr="000C70CD">
        <w:t xml:space="preserve">Competency </w:t>
      </w:r>
      <w:r w:rsidRPr="000C70CD">
        <w:t>Field</w:t>
      </w:r>
    </w:p>
    <w:p w:rsidR="00000000" w:rsidRPr="000C70CD" w:rsidP="00FB1289">
      <w:pPr>
        <w:pStyle w:val="BodyText"/>
      </w:pPr>
      <w:r w:rsidRPr="000C70CD">
        <w:t>M – Marine Surveying</w:t>
      </w:r>
    </w:p>
    <w:p w:rsidR="00000000" w:rsidRPr="000C70CD" w:rsidP="000C70CD">
      <w:pPr>
        <w:pStyle w:val="Heading1"/>
      </w:pPr>
      <w:bookmarkStart w:id="5" w:name="O_662099"/>
      <w:bookmarkEnd w:id="5"/>
      <w:r w:rsidRPr="000C70CD">
        <w:t>Unit Sector</w:t>
      </w:r>
    </w:p>
    <w:p w:rsidR="00000000" w:rsidRPr="000C70CD" w:rsidP="00FB1289">
      <w:pPr>
        <w:pStyle w:val="BodyText"/>
      </w:pPr>
      <w:r w:rsidRPr="000C70CD">
        <w:t>Not applicable.</w:t>
      </w:r>
    </w:p>
    <w:p w:rsidR="00000000" w:rsidRPr="000C70CD" w:rsidP="000C70CD">
      <w:pPr>
        <w:pStyle w:val="Heading1"/>
      </w:pPr>
      <w:bookmarkStart w:id="6" w:name="O_662100"/>
      <w:bookmarkEnd w:id="6"/>
      <w:r w:rsidRPr="000C70CD">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FB1289">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0C70CD">
            <w:pPr>
              <w:pStyle w:val="BodyText"/>
              <w:rPr>
                <w:lang w:val="en-NZ"/>
              </w:rPr>
            </w:pPr>
            <w:r w:rsidRPr="000C70CD">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0C70CD">
            <w:pPr>
              <w:pStyle w:val="BodyText"/>
              <w:rPr>
                <w:lang w:val="en-NZ"/>
              </w:rPr>
            </w:pPr>
            <w:r w:rsidRPr="000C70CD">
              <w:t>Performance criteria describe the performance needed to demonstrate achievement of the ele</w:t>
            </w:r>
            <w:r w:rsidRPr="000C70CD">
              <w:t>ment.</w:t>
            </w:r>
          </w:p>
        </w:tc>
      </w:tr>
      <w:tr w:rsidTr="00FB128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C70CD" w:rsidP="000C70CD">
            <w:pPr>
              <w:pStyle w:val="BodyText"/>
            </w:pPr>
            <w:r w:rsidRPr="000C70CD">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0C70CD">
            <w:pPr>
              <w:pStyle w:val="BodyText"/>
              <w:rPr>
                <w:lang w:val="en-NZ"/>
              </w:rPr>
            </w:pPr>
            <w:r w:rsidRPr="000C70CD">
              <w:rPr>
                <w:rStyle w:val="SpecialBold"/>
              </w:rPr>
              <w:t>Identify requirements for lifesaving appliances, fire and other safety systems</w:t>
            </w:r>
          </w:p>
        </w:tc>
        <w:tc>
          <w:tcPr>
            <w:tcW w:w="719" w:type="dxa"/>
            <w:tcBorders>
              <w:top w:val="nil"/>
              <w:left w:val="nil"/>
              <w:bottom w:val="nil"/>
              <w:right w:val="nil"/>
            </w:tcBorders>
            <w:tcMar>
              <w:top w:w="0" w:type="dxa"/>
              <w:left w:w="62" w:type="dxa"/>
              <w:bottom w:w="0" w:type="dxa"/>
              <w:right w:w="62" w:type="dxa"/>
            </w:tcMar>
          </w:tcPr>
          <w:p w:rsidR="00000000" w:rsidP="000C70CD">
            <w:pPr>
              <w:pStyle w:val="BodyText"/>
              <w:rPr>
                <w:lang w:val="en-NZ"/>
              </w:rPr>
            </w:pPr>
            <w:r w:rsidRPr="000C70CD">
              <w:t>1.1</w:t>
            </w:r>
          </w:p>
        </w:tc>
        <w:tc>
          <w:tcPr>
            <w:tcW w:w="6045" w:type="dxa"/>
            <w:tcBorders>
              <w:top w:val="nil"/>
              <w:left w:val="nil"/>
              <w:bottom w:val="nil"/>
              <w:right w:val="nil"/>
            </w:tcBorders>
            <w:tcMar>
              <w:top w:w="0" w:type="dxa"/>
              <w:left w:w="62" w:type="dxa"/>
              <w:bottom w:w="0" w:type="dxa"/>
              <w:right w:w="62" w:type="dxa"/>
            </w:tcMar>
          </w:tcPr>
          <w:p w:rsidR="00000000" w:rsidP="000C70CD">
            <w:pPr>
              <w:pStyle w:val="BodyText"/>
              <w:rPr>
                <w:lang w:val="en-NZ"/>
              </w:rPr>
            </w:pPr>
            <w:r w:rsidRPr="000C70CD">
              <w:t>Types of lifesaving appliances, fire and other safety systems relevant to type of vessel under survey are identified and incorporated into survey plan</w:t>
            </w:r>
          </w:p>
        </w:tc>
      </w:tr>
      <w:tr w:rsidTr="00FB128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C70CD">
            <w:pPr>
              <w:pStyle w:val="BodyText"/>
              <w:rPr>
                <w:lang w:val="en-NZ"/>
              </w:rPr>
            </w:pPr>
            <w:r w:rsidRPr="000C70CD">
              <w:t>1.2</w:t>
            </w:r>
          </w:p>
        </w:tc>
        <w:tc>
          <w:tcPr>
            <w:tcW w:w="6045" w:type="dxa"/>
            <w:tcBorders>
              <w:top w:val="nil"/>
              <w:left w:val="nil"/>
              <w:bottom w:val="nil"/>
              <w:right w:val="nil"/>
            </w:tcBorders>
            <w:tcMar>
              <w:top w:w="0" w:type="dxa"/>
              <w:left w:w="62" w:type="dxa"/>
              <w:bottom w:w="0" w:type="dxa"/>
              <w:right w:w="62" w:type="dxa"/>
            </w:tcMar>
          </w:tcPr>
          <w:p w:rsidR="00000000" w:rsidP="000C70CD">
            <w:pPr>
              <w:pStyle w:val="BodyText"/>
              <w:rPr>
                <w:lang w:val="en-NZ"/>
              </w:rPr>
            </w:pPr>
            <w:r w:rsidRPr="000C70CD">
              <w:t xml:space="preserve">Maintenance requirements for lifesaving appliances, fire and other safety systems are identified and incorporated into </w:t>
            </w:r>
            <w:r w:rsidRPr="000C70CD">
              <w:t>survey plan according to regulatory requirements</w:t>
            </w:r>
          </w:p>
        </w:tc>
      </w:tr>
      <w:tr w:rsidTr="00FB128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C70CD">
            <w:pPr>
              <w:pStyle w:val="BodyText"/>
              <w:rPr>
                <w:lang w:val="en-NZ"/>
              </w:rPr>
            </w:pPr>
            <w:r w:rsidRPr="000C70CD">
              <w:t>1.3</w:t>
            </w:r>
          </w:p>
        </w:tc>
        <w:tc>
          <w:tcPr>
            <w:tcW w:w="6045" w:type="dxa"/>
            <w:tcBorders>
              <w:top w:val="nil"/>
              <w:left w:val="nil"/>
              <w:bottom w:val="nil"/>
              <w:right w:val="nil"/>
            </w:tcBorders>
            <w:tcMar>
              <w:top w:w="0" w:type="dxa"/>
              <w:left w:w="62" w:type="dxa"/>
              <w:bottom w:w="0" w:type="dxa"/>
              <w:right w:w="62" w:type="dxa"/>
            </w:tcMar>
          </w:tcPr>
          <w:p w:rsidR="00000000" w:rsidP="000C70CD">
            <w:pPr>
              <w:pStyle w:val="BodyText"/>
              <w:rPr>
                <w:lang w:val="en-NZ"/>
              </w:rPr>
            </w:pPr>
            <w:r w:rsidRPr="000C70CD">
              <w:t>Correct type and scale of safety equipment is identified according to size, type and operational area of vessel being surveyed</w:t>
            </w:r>
          </w:p>
        </w:tc>
      </w:tr>
      <w:tr w:rsidTr="00FB128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C70CD">
            <w:pPr>
              <w:pStyle w:val="BodyText"/>
              <w:rPr>
                <w:lang w:val="en-NZ"/>
              </w:rPr>
            </w:pPr>
            <w:r w:rsidRPr="000C70CD">
              <w:t>1.4</w:t>
            </w:r>
          </w:p>
        </w:tc>
        <w:tc>
          <w:tcPr>
            <w:tcW w:w="6045" w:type="dxa"/>
            <w:tcBorders>
              <w:top w:val="nil"/>
              <w:left w:val="nil"/>
              <w:bottom w:val="nil"/>
              <w:right w:val="nil"/>
            </w:tcBorders>
            <w:tcMar>
              <w:top w:w="0" w:type="dxa"/>
              <w:left w:w="62" w:type="dxa"/>
              <w:bottom w:w="0" w:type="dxa"/>
              <w:right w:w="62" w:type="dxa"/>
            </w:tcMar>
          </w:tcPr>
          <w:p w:rsidR="00000000" w:rsidP="000C70CD">
            <w:pPr>
              <w:pStyle w:val="BodyText"/>
              <w:rPr>
                <w:lang w:val="en-NZ"/>
              </w:rPr>
            </w:pPr>
            <w:r w:rsidRPr="000C70CD">
              <w:t>Documentation requirements for safety systems for vessel size and nature are identified, accessed and confirmed against su</w:t>
            </w:r>
            <w:r w:rsidRPr="000C70CD">
              <w:t>rvey plan</w:t>
            </w:r>
          </w:p>
        </w:tc>
      </w:tr>
      <w:tr w:rsidTr="00FB128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C70CD" w:rsidP="000C70CD">
            <w:pPr>
              <w:pStyle w:val="BodyText"/>
            </w:pPr>
            <w:r w:rsidRPr="000C70CD">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0C70CD">
            <w:pPr>
              <w:pStyle w:val="BodyText"/>
              <w:rPr>
                <w:lang w:val="en-NZ"/>
              </w:rPr>
            </w:pPr>
            <w:r w:rsidRPr="000C70CD">
              <w:rPr>
                <w:rStyle w:val="SpecialBold"/>
              </w:rPr>
              <w:t>Assess operational condition of lifesaving appliances, fire and other safety systems</w:t>
            </w:r>
          </w:p>
        </w:tc>
        <w:tc>
          <w:tcPr>
            <w:tcW w:w="719" w:type="dxa"/>
            <w:tcBorders>
              <w:top w:val="nil"/>
              <w:left w:val="nil"/>
              <w:bottom w:val="nil"/>
              <w:right w:val="nil"/>
            </w:tcBorders>
            <w:tcMar>
              <w:top w:w="0" w:type="dxa"/>
              <w:left w:w="62" w:type="dxa"/>
              <w:bottom w:w="0" w:type="dxa"/>
              <w:right w:w="62" w:type="dxa"/>
            </w:tcMar>
          </w:tcPr>
          <w:p w:rsidR="00000000" w:rsidP="000C70CD">
            <w:pPr>
              <w:pStyle w:val="BodyText"/>
              <w:rPr>
                <w:lang w:val="en-NZ"/>
              </w:rPr>
            </w:pPr>
            <w:r w:rsidRPr="000C70CD">
              <w:t>2.1</w:t>
            </w:r>
          </w:p>
        </w:tc>
        <w:tc>
          <w:tcPr>
            <w:tcW w:w="6045" w:type="dxa"/>
            <w:tcBorders>
              <w:top w:val="nil"/>
              <w:left w:val="nil"/>
              <w:bottom w:val="nil"/>
              <w:right w:val="nil"/>
            </w:tcBorders>
            <w:tcMar>
              <w:top w:w="0" w:type="dxa"/>
              <w:left w:w="62" w:type="dxa"/>
              <w:bottom w:w="0" w:type="dxa"/>
              <w:right w:w="62" w:type="dxa"/>
            </w:tcMar>
          </w:tcPr>
          <w:p w:rsidR="00000000" w:rsidP="000C70CD">
            <w:pPr>
              <w:pStyle w:val="BodyText"/>
              <w:rPr>
                <w:lang w:val="en-NZ"/>
              </w:rPr>
            </w:pPr>
            <w:r w:rsidRPr="000C70CD">
              <w:t>Powers and responsibility for inspecting and reporting operational condition of lifesaving appliances, fire and other safety systems are identified, revie</w:t>
            </w:r>
            <w:r w:rsidRPr="000C70CD">
              <w:t>wed and applied to survey tasks</w:t>
            </w:r>
          </w:p>
        </w:tc>
      </w:tr>
      <w:tr w:rsidTr="00FB128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C70CD">
            <w:pPr>
              <w:pStyle w:val="BodyText"/>
              <w:rPr>
                <w:lang w:val="en-NZ"/>
              </w:rPr>
            </w:pPr>
            <w:r w:rsidRPr="000C70CD">
              <w:t>2.2</w:t>
            </w:r>
          </w:p>
        </w:tc>
        <w:tc>
          <w:tcPr>
            <w:tcW w:w="6045" w:type="dxa"/>
            <w:tcBorders>
              <w:top w:val="nil"/>
              <w:left w:val="nil"/>
              <w:bottom w:val="nil"/>
              <w:right w:val="nil"/>
            </w:tcBorders>
            <w:tcMar>
              <w:top w:w="0" w:type="dxa"/>
              <w:left w:w="62" w:type="dxa"/>
              <w:bottom w:w="0" w:type="dxa"/>
              <w:right w:w="62" w:type="dxa"/>
            </w:tcMar>
          </w:tcPr>
          <w:p w:rsidR="00000000" w:rsidP="000C70CD">
            <w:pPr>
              <w:pStyle w:val="BodyText"/>
              <w:rPr>
                <w:lang w:val="en-NZ"/>
              </w:rPr>
            </w:pPr>
            <w:r w:rsidRPr="000C70CD">
              <w:t>Inspection and assessment of condition of lifesaving appliances, fire and other safety systems and consumables is carried out according to regulatory and organisational requirements</w:t>
            </w:r>
          </w:p>
        </w:tc>
      </w:tr>
      <w:tr w:rsidTr="00FB128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C70CD">
            <w:pPr>
              <w:pStyle w:val="BodyText"/>
              <w:rPr>
                <w:lang w:val="en-NZ"/>
              </w:rPr>
            </w:pPr>
            <w:r w:rsidRPr="000C70CD">
              <w:t>2.3</w:t>
            </w:r>
          </w:p>
        </w:tc>
        <w:tc>
          <w:tcPr>
            <w:tcW w:w="6045" w:type="dxa"/>
            <w:tcBorders>
              <w:top w:val="nil"/>
              <w:left w:val="nil"/>
              <w:bottom w:val="nil"/>
              <w:right w:val="nil"/>
            </w:tcBorders>
            <w:tcMar>
              <w:top w:w="0" w:type="dxa"/>
              <w:left w:w="62" w:type="dxa"/>
              <w:bottom w:w="0" w:type="dxa"/>
              <w:right w:w="62" w:type="dxa"/>
            </w:tcMar>
          </w:tcPr>
          <w:p w:rsidR="00000000" w:rsidP="000C70CD">
            <w:pPr>
              <w:pStyle w:val="BodyText"/>
              <w:rPr>
                <w:lang w:val="en-NZ"/>
              </w:rPr>
            </w:pPr>
            <w:r w:rsidRPr="000C70CD">
              <w:t>Inspection and assessment of maintenance procedures for lifesaving appliances, fire and other safety systems and consumables on board a commercial vessel are carried out according to regulatory and organisational requirements</w:t>
            </w:r>
          </w:p>
        </w:tc>
      </w:tr>
      <w:tr w:rsidTr="00FB128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C70CD" w:rsidP="000C70CD">
            <w:pPr>
              <w:pStyle w:val="BodyText"/>
            </w:pPr>
            <w:r w:rsidRPr="000C70CD">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0C70CD">
            <w:pPr>
              <w:pStyle w:val="BodyText"/>
              <w:rPr>
                <w:lang w:val="en-NZ"/>
              </w:rPr>
            </w:pPr>
            <w:r w:rsidRPr="000C70CD">
              <w:rPr>
                <w:rStyle w:val="SpecialBold"/>
              </w:rPr>
              <w:t>Review and report on docume</w:t>
            </w:r>
            <w:r w:rsidRPr="000C70CD">
              <w:rPr>
                <w:rStyle w:val="SpecialBold"/>
              </w:rPr>
              <w:t>ntation for lifesaving appliances, fire and other safety systems</w:t>
            </w:r>
          </w:p>
        </w:tc>
        <w:tc>
          <w:tcPr>
            <w:tcW w:w="719" w:type="dxa"/>
            <w:tcBorders>
              <w:top w:val="nil"/>
              <w:left w:val="nil"/>
              <w:bottom w:val="nil"/>
              <w:right w:val="nil"/>
            </w:tcBorders>
            <w:tcMar>
              <w:top w:w="0" w:type="dxa"/>
              <w:left w:w="62" w:type="dxa"/>
              <w:bottom w:w="0" w:type="dxa"/>
              <w:right w:w="62" w:type="dxa"/>
            </w:tcMar>
          </w:tcPr>
          <w:p w:rsidR="00000000" w:rsidP="000C70CD">
            <w:pPr>
              <w:pStyle w:val="BodyText"/>
              <w:rPr>
                <w:lang w:val="en-NZ"/>
              </w:rPr>
            </w:pPr>
            <w:r w:rsidRPr="000C70CD">
              <w:t>3.1</w:t>
            </w:r>
          </w:p>
        </w:tc>
        <w:tc>
          <w:tcPr>
            <w:tcW w:w="6045" w:type="dxa"/>
            <w:tcBorders>
              <w:top w:val="nil"/>
              <w:left w:val="nil"/>
              <w:bottom w:val="nil"/>
              <w:right w:val="nil"/>
            </w:tcBorders>
            <w:tcMar>
              <w:top w:w="0" w:type="dxa"/>
              <w:left w:w="62" w:type="dxa"/>
              <w:bottom w:w="0" w:type="dxa"/>
              <w:right w:w="62" w:type="dxa"/>
            </w:tcMar>
          </w:tcPr>
          <w:p w:rsidR="00000000" w:rsidP="000C70CD">
            <w:pPr>
              <w:pStyle w:val="BodyText"/>
              <w:rPr>
                <w:lang w:val="en-NZ"/>
              </w:rPr>
            </w:pPr>
            <w:r w:rsidRPr="000C70CD">
              <w:t>Records and certificates related to routine monitoring and maintenance of condition of lifesaving appliances, fire and other safety systems and equipment is reviewed</w:t>
            </w:r>
          </w:p>
        </w:tc>
      </w:tr>
      <w:tr w:rsidTr="00FB128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C70CD">
            <w:pPr>
              <w:pStyle w:val="BodyText"/>
              <w:rPr>
                <w:lang w:val="en-NZ"/>
              </w:rPr>
            </w:pPr>
            <w:r w:rsidRPr="000C70CD">
              <w:t>3.2</w:t>
            </w:r>
          </w:p>
        </w:tc>
        <w:tc>
          <w:tcPr>
            <w:tcW w:w="6045" w:type="dxa"/>
            <w:tcBorders>
              <w:top w:val="nil"/>
              <w:left w:val="nil"/>
              <w:bottom w:val="nil"/>
              <w:right w:val="nil"/>
            </w:tcBorders>
            <w:tcMar>
              <w:top w:w="0" w:type="dxa"/>
              <w:left w:w="62" w:type="dxa"/>
              <w:bottom w:w="0" w:type="dxa"/>
              <w:right w:w="62" w:type="dxa"/>
            </w:tcMar>
          </w:tcPr>
          <w:p w:rsidR="00000000" w:rsidP="000C70CD">
            <w:pPr>
              <w:pStyle w:val="BodyText"/>
              <w:rPr>
                <w:lang w:val="en-NZ"/>
              </w:rPr>
            </w:pPr>
            <w:r w:rsidRPr="000C70CD">
              <w:t>Actions to be taken to maintain, repair or replace lifesaving appliances, fire and other safety systems are communicated to appropriate personnel according to organisational and/or regulatory requirements</w:t>
            </w:r>
          </w:p>
        </w:tc>
      </w:tr>
      <w:tr w:rsidTr="00FB128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C70CD">
            <w:pPr>
              <w:pStyle w:val="BodyText"/>
              <w:rPr>
                <w:lang w:val="en-NZ"/>
              </w:rPr>
            </w:pPr>
            <w:r w:rsidRPr="000C70CD">
              <w:t>3.3</w:t>
            </w:r>
          </w:p>
        </w:tc>
        <w:tc>
          <w:tcPr>
            <w:tcW w:w="6045" w:type="dxa"/>
            <w:tcBorders>
              <w:top w:val="nil"/>
              <w:left w:val="nil"/>
              <w:bottom w:val="nil"/>
              <w:right w:val="nil"/>
            </w:tcBorders>
            <w:tcMar>
              <w:top w:w="0" w:type="dxa"/>
              <w:left w:w="62" w:type="dxa"/>
              <w:bottom w:w="0" w:type="dxa"/>
              <w:right w:w="62" w:type="dxa"/>
            </w:tcMar>
          </w:tcPr>
          <w:p w:rsidR="00000000" w:rsidRPr="000C70CD" w:rsidP="000C70CD">
            <w:pPr>
              <w:pStyle w:val="BodyText"/>
            </w:pPr>
            <w:r w:rsidRPr="000C70CD">
              <w:t>Recordkeeping and reporting requirements rel</w:t>
            </w:r>
            <w:r w:rsidRPr="000C70CD">
              <w:t>ated to condition of lifesaving appliances, fire and other safety systems are carried out according to regulatory and organisational requirements</w:t>
            </w:r>
          </w:p>
        </w:tc>
      </w:tr>
    </w:tbl>
    <w:p w:rsidR="00000000" w:rsidRPr="000C70CD" w:rsidP="000C70CD">
      <w:pPr>
        <w:pStyle w:val="BodyText"/>
      </w:pPr>
    </w:p>
    <w:p w:rsidR="00000000" w:rsidRPr="000C70CD" w:rsidP="000C70CD">
      <w:pPr>
        <w:pStyle w:val="AllowPageBreak"/>
      </w:pPr>
    </w:p>
    <w:p w:rsidR="00000000" w:rsidRPr="000C70CD" w:rsidP="000C70CD">
      <w:pPr>
        <w:pStyle w:val="Heading1"/>
      </w:pPr>
      <w:bookmarkStart w:id="7" w:name="O_662101"/>
      <w:bookmarkEnd w:id="7"/>
      <w:r w:rsidRPr="000C70CD">
        <w:t>Foundation Skills</w:t>
      </w:r>
    </w:p>
    <w:tbl>
      <w:tblPr>
        <w:tblW w:w="9498" w:type="dxa"/>
        <w:tblLayout w:type="fixed"/>
        <w:tblCellMar>
          <w:left w:w="62" w:type="dxa"/>
          <w:right w:w="62" w:type="dxa"/>
        </w:tblCellMar>
        <w:tblLook w:val="0000"/>
      </w:tblPr>
      <w:tblGrid>
        <w:gridCol w:w="9498"/>
      </w:tblGrid>
      <w:tr w:rsidTr="000C70CD">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0C70CD" w:rsidP="000C70CD">
            <w:pPr>
              <w:pStyle w:val="BodyText"/>
            </w:pPr>
            <w:r w:rsidRPr="000C70CD">
              <w:t>Foundation skills essential to performance are explicit in the per</w:t>
            </w:r>
            <w:r w:rsidRPr="000C70CD">
              <w:t>formance criteria of this unit of competency.</w:t>
            </w:r>
          </w:p>
        </w:tc>
      </w:tr>
    </w:tbl>
    <w:p w:rsidR="00000000" w:rsidRPr="000C70CD" w:rsidP="000C70CD">
      <w:pPr>
        <w:pStyle w:val="BodyText"/>
      </w:pPr>
    </w:p>
    <w:p w:rsidR="00000000" w:rsidRPr="000C70CD" w:rsidP="000C70CD">
      <w:pPr>
        <w:pStyle w:val="AllowPageBreak"/>
      </w:pPr>
    </w:p>
    <w:p w:rsidR="00000000" w:rsidRPr="000C70CD" w:rsidP="000C70CD">
      <w:pPr>
        <w:pStyle w:val="Heading1"/>
      </w:pPr>
      <w:bookmarkStart w:id="8" w:name="O_662102"/>
      <w:bookmarkEnd w:id="8"/>
      <w:r w:rsidRPr="000C70CD">
        <w:t>Range of Conditions</w:t>
      </w:r>
    </w:p>
    <w:tbl>
      <w:tblPr>
        <w:tblW w:w="9498" w:type="dxa"/>
        <w:tblLayout w:type="fixed"/>
        <w:tblCellMar>
          <w:left w:w="62" w:type="dxa"/>
          <w:right w:w="62" w:type="dxa"/>
        </w:tblCellMar>
        <w:tblLook w:val="0000"/>
      </w:tblPr>
      <w:tblGrid>
        <w:gridCol w:w="2735"/>
        <w:gridCol w:w="6763"/>
      </w:tblGrid>
      <w:tr w:rsidTr="000C70CD">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0C70CD">
            <w:pPr>
              <w:pStyle w:val="BodyText"/>
              <w:rPr>
                <w:lang w:val="en-NZ"/>
              </w:rPr>
            </w:pPr>
            <w:r w:rsidRPr="000C70CD">
              <w:t>Range is restricted to essential operating conditions and any other variables essential to the work environment.</w:t>
            </w:r>
          </w:p>
        </w:tc>
      </w:tr>
      <w:tr w:rsidTr="000C70C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FB1289" w:rsidP="000C70CD">
            <w:pPr>
              <w:pStyle w:val="BodyText"/>
            </w:pPr>
            <w:r w:rsidRPr="000C70CD">
              <w:t>Lifesaving appliances include one or more of the followi</w:t>
            </w:r>
            <w:r w:rsidRPr="000C70CD">
              <w:t>ng:</w:t>
            </w:r>
          </w:p>
          <w:p w:rsidR="00FB1289" w:rsidP="000C70CD">
            <w:pPr>
              <w:pStyle w:val="BodyText"/>
            </w:pPr>
          </w:p>
          <w:p w:rsidR="00000000" w:rsidP="000C70CD">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0C70CD" w:rsidP="000C70CD">
            <w:pPr>
              <w:pStyle w:val="ListBullet"/>
            </w:pPr>
            <w:r w:rsidRPr="000C70CD">
              <w:t>emergency position indicating radio beacons (EPIRBs)</w:t>
            </w:r>
          </w:p>
          <w:p w:rsidR="00000000" w:rsidRPr="000C70CD" w:rsidP="000C70CD">
            <w:pPr>
              <w:pStyle w:val="ListBullet"/>
            </w:pPr>
            <w:r w:rsidRPr="000C70CD">
              <w:t>first aid</w:t>
            </w:r>
          </w:p>
          <w:p w:rsidR="00000000" w:rsidRPr="000C70CD" w:rsidP="000C70CD">
            <w:pPr>
              <w:pStyle w:val="ListBullet"/>
            </w:pPr>
            <w:r w:rsidRPr="000C70CD">
              <w:t>life buoys and jackets</w:t>
            </w:r>
          </w:p>
          <w:p w:rsidR="00000000" w:rsidRPr="000C70CD" w:rsidP="000C70CD">
            <w:pPr>
              <w:pStyle w:val="ListBullet"/>
            </w:pPr>
            <w:r w:rsidRPr="000C70CD">
              <w:t>pyrotechnics</w:t>
            </w:r>
          </w:p>
          <w:p w:rsidR="00000000" w:rsidRPr="000C70CD" w:rsidP="000C70CD">
            <w:pPr>
              <w:pStyle w:val="ListBullet"/>
            </w:pPr>
            <w:r w:rsidRPr="000C70CD">
              <w:t>search and rescue transponders (SARTs)</w:t>
            </w:r>
          </w:p>
          <w:p w:rsidR="00000000" w:rsidRPr="000C70CD" w:rsidP="000C70CD">
            <w:pPr>
              <w:pStyle w:val="ListBullet"/>
            </w:pPr>
            <w:r w:rsidRPr="000C70CD">
              <w:t>self-contained breathing apparatus (SCBA)</w:t>
            </w:r>
          </w:p>
          <w:p w:rsidR="00000000" w:rsidP="000C70CD">
            <w:pPr>
              <w:pStyle w:val="ListBullet"/>
              <w:rPr>
                <w:lang w:val="en-NZ"/>
              </w:rPr>
            </w:pPr>
            <w:r w:rsidRPr="000C70CD">
              <w:t>survival craft</w:t>
            </w:r>
          </w:p>
        </w:tc>
      </w:tr>
      <w:tr w:rsidTr="000C70C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FB1289" w:rsidP="000C70CD">
            <w:pPr>
              <w:pStyle w:val="BodyText"/>
            </w:pPr>
            <w:r w:rsidRPr="000C70CD">
              <w:t>Fire systems include one or more of the following:</w:t>
            </w:r>
          </w:p>
          <w:p w:rsidR="00FB1289" w:rsidP="000C70CD">
            <w:pPr>
              <w:pStyle w:val="BodyText"/>
            </w:pPr>
          </w:p>
          <w:p w:rsidR="00000000" w:rsidP="000C70CD">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0C70CD" w:rsidP="000C70CD">
            <w:pPr>
              <w:pStyle w:val="ListBullet"/>
            </w:pPr>
            <w:r w:rsidRPr="000C70CD">
              <w:t>air flaps</w:t>
            </w:r>
          </w:p>
          <w:p w:rsidR="00000000" w:rsidRPr="000C70CD" w:rsidP="000C70CD">
            <w:pPr>
              <w:pStyle w:val="ListBullet"/>
            </w:pPr>
            <w:r w:rsidRPr="000C70CD">
              <w:t>CO2</w:t>
            </w:r>
          </w:p>
          <w:p w:rsidR="00000000" w:rsidRPr="000C70CD" w:rsidP="000C70CD">
            <w:pPr>
              <w:pStyle w:val="ListBullet"/>
            </w:pPr>
            <w:r w:rsidRPr="000C70CD">
              <w:t xml:space="preserve">dry chemical and wet foam </w:t>
            </w:r>
          </w:p>
          <w:p w:rsidR="00000000" w:rsidRPr="000C70CD" w:rsidP="000C70CD">
            <w:pPr>
              <w:pStyle w:val="ListBullet"/>
            </w:pPr>
            <w:r w:rsidRPr="000C70CD">
              <w:t>fan shut-offs</w:t>
            </w:r>
          </w:p>
          <w:p w:rsidR="00000000" w:rsidRPr="000C70CD" w:rsidP="000C70CD">
            <w:pPr>
              <w:pStyle w:val="ListBullet"/>
            </w:pPr>
            <w:r w:rsidRPr="000C70CD">
              <w:t xml:space="preserve">fire detection alarms </w:t>
            </w:r>
          </w:p>
          <w:p w:rsidR="00000000" w:rsidRPr="000C70CD" w:rsidP="000C70CD">
            <w:pPr>
              <w:pStyle w:val="ListBullet"/>
            </w:pPr>
            <w:r w:rsidRPr="000C70CD">
              <w:t>foam</w:t>
            </w:r>
          </w:p>
          <w:p w:rsidR="00000000" w:rsidRPr="000C70CD" w:rsidP="000C70CD">
            <w:pPr>
              <w:pStyle w:val="ListBullet"/>
            </w:pPr>
            <w:r w:rsidRPr="000C70CD">
              <w:t>portable fire extinguishers</w:t>
            </w:r>
          </w:p>
          <w:p w:rsidR="00000000" w:rsidP="000C70CD">
            <w:pPr>
              <w:pStyle w:val="ListBullet"/>
              <w:rPr>
                <w:lang w:val="en-NZ"/>
              </w:rPr>
            </w:pPr>
            <w:r w:rsidRPr="000C70CD">
              <w:t>water</w:t>
            </w:r>
          </w:p>
        </w:tc>
      </w:tr>
      <w:tr w:rsidTr="000C70C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0C70CD" w:rsidP="000C70CD">
            <w:pPr>
              <w:pStyle w:val="BodyText"/>
            </w:pPr>
            <w:r w:rsidRPr="000C70CD">
              <w:t>Regulatory requirements include one or more of the following:</w:t>
            </w:r>
          </w:p>
          <w:p w:rsidR="00000000" w:rsidP="000C70CD">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0C70CD" w:rsidP="000C70CD">
            <w:pPr>
              <w:pStyle w:val="ListBullet"/>
            </w:pPr>
            <w:r w:rsidRPr="000C70CD">
              <w:t>National Standard for Commercial Vessels (NSCV)</w:t>
            </w:r>
          </w:p>
          <w:p w:rsidR="00000000" w:rsidRPr="000C70CD" w:rsidP="000C70CD">
            <w:pPr>
              <w:pStyle w:val="ListBullet"/>
            </w:pPr>
            <w:r w:rsidRPr="000C70CD">
              <w:t xml:space="preserve">Marine Safety (Domestic Commercial Vessel) National Law </w:t>
            </w:r>
          </w:p>
          <w:p w:rsidR="00000000" w:rsidP="000C70CD">
            <w:pPr>
              <w:pStyle w:val="ListBullet"/>
              <w:rPr>
                <w:lang w:val="en-NZ"/>
              </w:rPr>
            </w:pPr>
            <w:r w:rsidRPr="000C70CD">
              <w:t>WHS/OHS legislation, regulations and codes of practice</w:t>
            </w:r>
          </w:p>
        </w:tc>
      </w:tr>
      <w:tr w:rsidTr="000C70C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0C70CD" w:rsidP="000C70CD">
            <w:pPr>
              <w:pStyle w:val="BodyText"/>
            </w:pPr>
            <w:r w:rsidRPr="000C70CD">
              <w:t>Consumables include one or more of the following:</w:t>
            </w:r>
          </w:p>
          <w:p w:rsidR="00000000" w:rsidRPr="000C70CD" w:rsidP="000C70CD">
            <w:pPr>
              <w:pStyle w:val="BodyText"/>
            </w:pPr>
          </w:p>
          <w:p w:rsidR="00000000" w:rsidP="000C70CD">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0C70CD" w:rsidP="000C70CD">
            <w:pPr>
              <w:pStyle w:val="ListBullet"/>
            </w:pPr>
            <w:r w:rsidRPr="000C70CD">
              <w:t>batteries for detectors, radios, beacons, etc.</w:t>
            </w:r>
          </w:p>
          <w:p w:rsidR="00000000" w:rsidRPr="000C70CD" w:rsidP="000C70CD">
            <w:pPr>
              <w:pStyle w:val="ListBullet"/>
            </w:pPr>
            <w:r w:rsidRPr="000C70CD">
              <w:t>dry and wet chemicals used in fire extinguishers</w:t>
            </w:r>
          </w:p>
          <w:p w:rsidR="00000000" w:rsidRPr="000C70CD" w:rsidP="000C70CD">
            <w:pPr>
              <w:pStyle w:val="ListBullet"/>
            </w:pPr>
            <w:r w:rsidRPr="000C70CD">
              <w:t>flares</w:t>
            </w:r>
          </w:p>
          <w:p w:rsidR="00000000" w:rsidP="000C70CD">
            <w:pPr>
              <w:pStyle w:val="ListBullet"/>
              <w:rPr>
                <w:lang w:val="en-NZ"/>
              </w:rPr>
            </w:pPr>
            <w:r w:rsidRPr="000C70CD">
              <w:t>survival rations</w:t>
            </w:r>
          </w:p>
        </w:tc>
      </w:tr>
      <w:tr w:rsidTr="000C70C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0C70CD" w:rsidP="000C70CD">
            <w:pPr>
              <w:pStyle w:val="BodyText"/>
            </w:pPr>
            <w:r w:rsidRPr="000C70CD">
              <w:t>Maintenance procedures include one or more of the following:</w:t>
            </w:r>
          </w:p>
          <w:p w:rsidR="00000000" w:rsidP="000C70CD">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0C70CD" w:rsidP="000C70CD">
            <w:pPr>
              <w:pStyle w:val="ListBullet"/>
            </w:pPr>
            <w:r w:rsidRPr="000C70CD">
              <w:t>identifying faults in and damage to lifesaving appliances, fire and other safety systems and equipment</w:t>
            </w:r>
          </w:p>
          <w:p w:rsidR="00000000" w:rsidP="000C70CD">
            <w:pPr>
              <w:pStyle w:val="ListBullet"/>
              <w:rPr>
                <w:lang w:val="en-NZ"/>
              </w:rPr>
            </w:pPr>
            <w:r w:rsidRPr="000C70CD">
              <w:t>routine checks f</w:t>
            </w:r>
            <w:r w:rsidRPr="000C70CD">
              <w:t xml:space="preserve">or operational serviceability of lifesaving appliances, fire and other safety systems and equipment </w:t>
            </w:r>
          </w:p>
        </w:tc>
      </w:tr>
      <w:tr w:rsidTr="000C70C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0C70CD">
            <w:pPr>
              <w:pStyle w:val="BodyText"/>
              <w:rPr>
                <w:lang w:val="en-NZ"/>
              </w:rPr>
            </w:pPr>
            <w:r w:rsidRPr="000C70CD">
              <w:t>Records and certificates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0C70CD" w:rsidP="000C70CD">
            <w:pPr>
              <w:pStyle w:val="ListBullet"/>
            </w:pPr>
            <w:r w:rsidRPr="000C70CD">
              <w:t>licensed contractor certificates of inspection</w:t>
            </w:r>
          </w:p>
          <w:p w:rsidR="00000000" w:rsidRPr="000C70CD" w:rsidP="000C70CD">
            <w:pPr>
              <w:pStyle w:val="ListBullet"/>
            </w:pPr>
            <w:r w:rsidRPr="000C70CD">
              <w:t>lifesaving appliances, fire and other safety systems and equipment operational and maintenance instructions and recommended procedures</w:t>
            </w:r>
          </w:p>
          <w:p w:rsidR="00000000" w:rsidRPr="000C70CD" w:rsidP="000C70CD">
            <w:pPr>
              <w:pStyle w:val="ListBullet"/>
            </w:pPr>
            <w:r w:rsidRPr="000C70CD">
              <w:t>NSCV and applicable Australian and international regulatory requirements</w:t>
            </w:r>
          </w:p>
          <w:p w:rsidR="00000000" w:rsidRPr="000C70CD" w:rsidP="000C70CD">
            <w:pPr>
              <w:pStyle w:val="ListBullet"/>
            </w:pPr>
            <w:r w:rsidRPr="000C70CD">
              <w:t>relevant maritime authority instructions for the</w:t>
            </w:r>
            <w:r w:rsidRPr="000C70CD">
              <w:t xml:space="preserve"> maintenance and serviceability of shipboard lifesaving appliances, fire and other safety systems and equipment </w:t>
            </w:r>
          </w:p>
          <w:p w:rsidR="00000000" w:rsidRPr="000C70CD" w:rsidP="000C70CD">
            <w:pPr>
              <w:pStyle w:val="ListBullet"/>
            </w:pPr>
            <w:r w:rsidRPr="000C70CD">
              <w:t>safety management system (SMS) plans, procedures, checklists and instructions</w:t>
            </w:r>
          </w:p>
          <w:p w:rsidR="00000000" w:rsidRPr="000C70CD" w:rsidP="000C70CD">
            <w:pPr>
              <w:pStyle w:val="ListBullet"/>
            </w:pPr>
            <w:r w:rsidRPr="000C70CD">
              <w:t>vessel log books</w:t>
            </w:r>
          </w:p>
        </w:tc>
      </w:tr>
    </w:tbl>
    <w:p w:rsidR="00000000" w:rsidRPr="000C70CD" w:rsidP="000C70CD">
      <w:pPr>
        <w:pStyle w:val="BodyText"/>
      </w:pPr>
    </w:p>
    <w:p w:rsidR="00000000" w:rsidRPr="000C70CD" w:rsidP="000C70CD">
      <w:pPr>
        <w:pStyle w:val="AllowPageBreak"/>
      </w:pPr>
    </w:p>
    <w:p w:rsidR="00000000" w:rsidRPr="000C70CD" w:rsidP="000C70CD">
      <w:pPr>
        <w:pStyle w:val="Heading1"/>
      </w:pPr>
      <w:bookmarkStart w:id="9" w:name="O_662103"/>
      <w:bookmarkEnd w:id="9"/>
      <w:r w:rsidRPr="000C70CD">
        <w:t>Unit Mapping Information</w:t>
      </w:r>
    </w:p>
    <w:p w:rsidR="00000000" w:rsidRPr="000C70CD" w:rsidP="00FB1289">
      <w:pPr>
        <w:pStyle w:val="BodyText"/>
      </w:pPr>
      <w:r w:rsidRPr="000C70CD">
        <w:t>This</w:t>
      </w:r>
      <w:r w:rsidRPr="000C70CD">
        <w:t xml:space="preserve"> unit replaces and is equivalent to MARM4006A Survey lifesaving appliances, fire and other safety systems.</w:t>
      </w:r>
    </w:p>
    <w:p w:rsidR="00000000" w:rsidRPr="000C70CD" w:rsidP="000C70CD">
      <w:pPr>
        <w:pStyle w:val="Heading1"/>
      </w:pPr>
      <w:bookmarkStart w:id="10" w:name="O_662110"/>
      <w:bookmarkEnd w:id="10"/>
      <w:r w:rsidRPr="000C70CD">
        <w:t>Links</w:t>
      </w:r>
    </w:p>
    <w:p w:rsidR="00000000" w:rsidRPr="000C70CD" w:rsidP="00FB1289">
      <w:pPr>
        <w:pStyle w:val="BodyText"/>
      </w:pPr>
      <w:r w:rsidRPr="000C70CD">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714774">
        <w:rPr>
          <w:rStyle w:val="Hyperlink"/>
        </w:rPr>
        <w:t>https://vetnet.gov.au/Pages/TrainingDocs.aspx?q=772efb7b-4cce-47fe-9bbd-ee3b1d1eb4c2</w:t>
      </w:r>
      <w:r>
        <w:fldChar w:fldCharType="end"/>
      </w:r>
    </w:p>
    <w:p w:rsidR="00000000" w:rsidRPr="000C70CD" w:rsidP="00FB1289">
      <w:pPr>
        <w:pStyle w:val="BodyText"/>
        <w:sectPr w:rsidSect="000C70CD">
          <w:headerReference w:type="default" r:id="rId10"/>
          <w:footerReference w:type="default" r:id="rId11"/>
          <w:pgSz w:w="11908" w:h="16833"/>
          <w:pgMar w:top="1702" w:right="1418" w:bottom="1702" w:left="1418" w:header="992" w:footer="992" w:gutter="0"/>
          <w:cols w:space="720"/>
          <w:noEndnote/>
          <w:docGrid w:linePitch="299"/>
        </w:sectPr>
      </w:pPr>
    </w:p>
    <w:p w:rsidR="00000000" w:rsidRPr="000C70CD" w:rsidP="000C70CD">
      <w:pPr>
        <w:pStyle w:val="SuperHeading"/>
      </w:pPr>
      <w:r w:rsidRPr="000C70CD">
        <w:t>Assessment Requirements for MARM010 Survey lifesaving appliance</w:t>
      </w:r>
      <w:r w:rsidRPr="000C70CD">
        <w:t>s, fire and other safety systems</w:t>
      </w:r>
    </w:p>
    <w:p w:rsidR="00000000" w:rsidRPr="000C70CD" w:rsidP="000C70CD">
      <w:pPr>
        <w:pStyle w:val="Heading1"/>
      </w:pPr>
      <w:bookmarkStart w:id="11" w:name="O_662105"/>
      <w:bookmarkEnd w:id="11"/>
      <w:r w:rsidRPr="000C70CD">
        <w:t>Modification History</w:t>
      </w:r>
    </w:p>
    <w:p w:rsidR="00000000" w:rsidRPr="000C70CD" w:rsidP="00FB1289">
      <w:pPr>
        <w:pStyle w:val="BodyText"/>
      </w:pPr>
      <w:r w:rsidRPr="000C70CD">
        <w:t>Release 1. New unit of competency.</w:t>
      </w:r>
    </w:p>
    <w:p w:rsidR="00000000" w:rsidRPr="000C70CD" w:rsidP="000C70CD">
      <w:pPr>
        <w:pStyle w:val="Heading1"/>
      </w:pPr>
      <w:bookmarkStart w:id="12" w:name="O_662106"/>
      <w:bookmarkEnd w:id="12"/>
      <w:r w:rsidRPr="000C70CD">
        <w:t>Performance Evidence</w:t>
      </w:r>
    </w:p>
    <w:tbl>
      <w:tblPr>
        <w:tblW w:w="9498" w:type="dxa"/>
        <w:tblLayout w:type="fixed"/>
        <w:tblCellMar>
          <w:left w:w="62" w:type="dxa"/>
          <w:right w:w="62" w:type="dxa"/>
        </w:tblCellMar>
        <w:tblLook w:val="0000"/>
      </w:tblPr>
      <w:tblGrid>
        <w:gridCol w:w="9498"/>
      </w:tblGrid>
      <w:tr w:rsidTr="000C70CD">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0C70CD">
            <w:pPr>
              <w:pStyle w:val="BodyText"/>
              <w:rPr>
                <w:lang w:val="en-NZ"/>
              </w:rPr>
            </w:pPr>
            <w:r w:rsidRPr="000C70CD">
              <w:t xml:space="preserve">Evidence required to </w:t>
            </w:r>
            <w:r w:rsidRPr="000C70CD">
              <w:t>demonstrate competence in this unit must be relevant to and satisfy all of the requirements of the elements, performance criteria and range of conditions on at least one occasion and include:</w:t>
            </w:r>
          </w:p>
        </w:tc>
      </w:tr>
      <w:tr w:rsidTr="000C70CD">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0C70CD" w:rsidP="000C70CD">
            <w:pPr>
              <w:pStyle w:val="ListBullet"/>
            </w:pPr>
            <w:r w:rsidRPr="000C70CD">
              <w:t>applying relevant work health and safety/occupational health a</w:t>
            </w:r>
            <w:r w:rsidRPr="000C70CD">
              <w:t>nd safety (WHS/OHS) requirements and work practices</w:t>
            </w:r>
          </w:p>
          <w:p w:rsidR="00000000" w:rsidRPr="000C70CD" w:rsidP="000C70CD">
            <w:pPr>
              <w:pStyle w:val="ListBullet"/>
            </w:pPr>
            <w:r w:rsidRPr="000C70CD">
              <w:t>communicating effectively verbally and in writing</w:t>
            </w:r>
          </w:p>
          <w:p w:rsidR="00000000" w:rsidRPr="000C70CD" w:rsidP="000C70CD">
            <w:pPr>
              <w:pStyle w:val="ListBullet"/>
            </w:pPr>
            <w:r w:rsidRPr="000C70CD">
              <w:t>developing effective planning documents</w:t>
            </w:r>
          </w:p>
          <w:p w:rsidR="00000000" w:rsidRPr="000C70CD" w:rsidP="000C70CD">
            <w:pPr>
              <w:pStyle w:val="ListBullet"/>
            </w:pPr>
            <w:r w:rsidRPr="000C70CD">
              <w:t>identifying variations in equipment and systems between different vessels, and when equipment and systems are changed on a vessel</w:t>
            </w:r>
          </w:p>
          <w:p w:rsidR="00000000" w:rsidRPr="000C70CD" w:rsidP="000C70CD">
            <w:pPr>
              <w:pStyle w:val="ListBullet"/>
            </w:pPr>
            <w:r w:rsidRPr="000C70CD">
              <w:t>providing high quality reports</w:t>
            </w:r>
          </w:p>
          <w:p w:rsidR="00000000" w:rsidRPr="000C70CD" w:rsidP="000C70CD">
            <w:pPr>
              <w:pStyle w:val="ListBullet"/>
            </w:pPr>
            <w:r w:rsidRPr="000C70CD">
              <w:t>reading and interpreting technical specifications and other graphical information related to li</w:t>
            </w:r>
            <w:r w:rsidRPr="000C70CD">
              <w:t>fesaving appliances, fire and other safety systems and consumables</w:t>
            </w:r>
          </w:p>
          <w:p w:rsidR="00000000" w:rsidRPr="000C70CD" w:rsidP="000C70CD">
            <w:pPr>
              <w:pStyle w:val="ListBullet"/>
            </w:pPr>
            <w:r w:rsidRPr="000C70CD">
              <w:t>receiving and interpreting oral and written orders and instructions related to maintaining operational condition of lifesaving appliances, fire and other safety systems</w:t>
            </w:r>
          </w:p>
          <w:p w:rsidR="00000000" w:rsidRPr="000C70CD" w:rsidP="000C70CD">
            <w:pPr>
              <w:pStyle w:val="ListBullet"/>
            </w:pPr>
            <w:r w:rsidRPr="000C70CD">
              <w:t>recognising faults a</w:t>
            </w:r>
            <w:r w:rsidRPr="000C70CD">
              <w:t>nd defects in lifesaving appliances, fire and other safety systems, and taking appropriate action to report non-compliance or maintenance requirements.</w:t>
            </w:r>
          </w:p>
        </w:tc>
      </w:tr>
    </w:tbl>
    <w:p w:rsidR="00000000" w:rsidRPr="000C70CD" w:rsidP="000C70CD">
      <w:pPr>
        <w:pStyle w:val="BodyText"/>
      </w:pPr>
    </w:p>
    <w:p w:rsidR="00000000" w:rsidRPr="000C70CD" w:rsidP="000C70CD">
      <w:pPr>
        <w:pStyle w:val="AllowPageBreak"/>
      </w:pPr>
    </w:p>
    <w:p w:rsidR="00000000" w:rsidRPr="000C70CD" w:rsidP="000C70CD">
      <w:pPr>
        <w:pStyle w:val="Heading1"/>
      </w:pPr>
      <w:bookmarkStart w:id="13" w:name="O_662107"/>
      <w:bookmarkEnd w:id="13"/>
      <w:r w:rsidRPr="000C70CD">
        <w:t>Knowledge Evidence</w:t>
      </w:r>
    </w:p>
    <w:tbl>
      <w:tblPr>
        <w:tblW w:w="9498" w:type="dxa"/>
        <w:tblLayout w:type="fixed"/>
        <w:tblCellMar>
          <w:left w:w="62" w:type="dxa"/>
          <w:right w:w="62" w:type="dxa"/>
        </w:tblCellMar>
        <w:tblLook w:val="0000"/>
      </w:tblPr>
      <w:tblGrid>
        <w:gridCol w:w="9498"/>
      </w:tblGrid>
      <w:tr w:rsidTr="000C70CD">
        <w:tblPrEx>
          <w:tblW w:w="9498" w:type="dxa"/>
          <w:tblLayout w:type="fixed"/>
          <w:tblCellMar>
            <w:left w:w="62" w:type="dxa"/>
            <w:right w:w="62" w:type="dxa"/>
          </w:tblCellMar>
          <w:tblLook w:val="0000"/>
        </w:tblPrEx>
        <w:trPr>
          <w:trHeight w:val="898"/>
        </w:trPr>
        <w:tc>
          <w:tcPr>
            <w:tcW w:w="9498" w:type="dxa"/>
            <w:tcBorders>
              <w:top w:val="nil"/>
              <w:left w:val="nil"/>
              <w:bottom w:val="nil"/>
              <w:right w:val="nil"/>
            </w:tcBorders>
            <w:tcMar>
              <w:top w:w="0" w:type="dxa"/>
              <w:left w:w="62" w:type="dxa"/>
              <w:bottom w:w="0" w:type="dxa"/>
              <w:right w:w="62" w:type="dxa"/>
            </w:tcMar>
          </w:tcPr>
          <w:p w:rsidR="00000000" w:rsidP="000C70CD">
            <w:pPr>
              <w:pStyle w:val="BodyText"/>
              <w:rPr>
                <w:lang w:val="en-NZ"/>
              </w:rPr>
            </w:pPr>
            <w:r w:rsidRPr="000C70CD">
              <w:t>Evidence required to demonstrate competence in this unit must be r</w:t>
            </w:r>
            <w:r w:rsidRPr="000C70CD">
              <w:t>elevant to and satisfy all of the requirements of the elements, performance criteria and range of conditions and include knowledge of:</w:t>
            </w:r>
          </w:p>
        </w:tc>
      </w:tr>
      <w:tr w:rsidTr="000C70CD">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0C70CD" w:rsidP="000C70CD">
            <w:pPr>
              <w:pStyle w:val="ListBullet"/>
            </w:pPr>
            <w:r w:rsidRPr="000C70CD">
              <w:t>applicable sections of the Marine Safety (Domestic Commercial Vessel) National Law</w:t>
            </w:r>
          </w:p>
          <w:p w:rsidR="00000000" w:rsidRPr="000C70CD" w:rsidP="000C70CD">
            <w:pPr>
              <w:pStyle w:val="ListBullet"/>
            </w:pPr>
            <w:r w:rsidRPr="000C70CD">
              <w:t>importance of maintaining lifesaving appliances, fire and other safety systems and equipment, and potential consequences if systems and/or equipment are not operational during an emergency</w:t>
            </w:r>
          </w:p>
          <w:p w:rsidR="00000000" w:rsidRPr="000C70CD" w:rsidP="000C70CD">
            <w:pPr>
              <w:pStyle w:val="ListBullet"/>
            </w:pPr>
            <w:r w:rsidRPr="000C70CD">
              <w:t>safety management system (SMS) plans, procedures, checklists and in</w:t>
            </w:r>
            <w:r w:rsidRPr="000C70CD">
              <w:t xml:space="preserve">structions (where applicable) as they relate to lifesaving appliances, fire and other safety systems and equipment </w:t>
            </w:r>
          </w:p>
          <w:p w:rsidR="00000000" w:rsidRPr="000C70CD" w:rsidP="000C70CD">
            <w:pPr>
              <w:pStyle w:val="ListBullet"/>
            </w:pPr>
            <w:r w:rsidRPr="000C70CD">
              <w:t>lifesaving appliances and fire systems:</w:t>
            </w:r>
          </w:p>
          <w:p w:rsidR="00000000" w:rsidRPr="000C70CD" w:rsidP="000C70CD">
            <w:pPr>
              <w:pStyle w:val="ListBullet2"/>
            </w:pPr>
            <w:r w:rsidRPr="000C70CD">
              <w:t>installation</w:t>
            </w:r>
          </w:p>
          <w:p w:rsidR="00000000" w:rsidRPr="000C70CD" w:rsidP="000C70CD">
            <w:pPr>
              <w:pStyle w:val="ListBullet2"/>
            </w:pPr>
            <w:r w:rsidRPr="000C70CD">
              <w:t xml:space="preserve">maintenance </w:t>
            </w:r>
          </w:p>
          <w:p w:rsidR="00000000" w:rsidRPr="000C70CD" w:rsidP="000C70CD">
            <w:pPr>
              <w:pStyle w:val="ListBullet2"/>
            </w:pPr>
            <w:r w:rsidRPr="000C70CD">
              <w:t>use</w:t>
            </w:r>
          </w:p>
          <w:p w:rsidR="00000000" w:rsidRPr="000C70CD" w:rsidP="000C70CD">
            <w:pPr>
              <w:pStyle w:val="ListBullet"/>
            </w:pPr>
            <w:r w:rsidRPr="000C70CD">
              <w:t>relevant legislation, regulations, codes of practice, policies and procedures related to maintaining lifesaving appliances, fire and other safety systems and equipment</w:t>
            </w:r>
          </w:p>
          <w:p w:rsidR="00000000" w:rsidRPr="000C70CD" w:rsidP="000C70CD">
            <w:pPr>
              <w:pStyle w:val="ListBullet"/>
            </w:pPr>
            <w:r w:rsidRPr="000C70CD">
              <w:t>relevant state and territory maritime regulations</w:t>
            </w:r>
          </w:p>
          <w:p w:rsidR="00000000" w:rsidRPr="000C70CD" w:rsidP="000C70CD">
            <w:pPr>
              <w:pStyle w:val="ListBullet"/>
            </w:pPr>
            <w:r w:rsidRPr="000C70CD">
              <w:t>statutory and organisational requireme</w:t>
            </w:r>
            <w:r w:rsidRPr="000C70CD">
              <w:t xml:space="preserve">nts for documenting condition and maintenance procedures and </w:t>
            </w:r>
            <w:r w:rsidRPr="000C70CD">
              <w:t>outcomes for lifesaving appliances, fire and other safety systems and equipment used on board vessels</w:t>
            </w:r>
          </w:p>
          <w:p w:rsidR="00000000" w:rsidRPr="000C70CD" w:rsidP="000C70CD">
            <w:pPr>
              <w:pStyle w:val="ListBullet"/>
            </w:pPr>
            <w:r w:rsidRPr="000C70CD">
              <w:t>WHS/OHS legislation, policies and procedures.</w:t>
            </w:r>
          </w:p>
        </w:tc>
      </w:tr>
    </w:tbl>
    <w:p w:rsidR="00000000" w:rsidRPr="000C70CD" w:rsidP="000C70CD">
      <w:pPr>
        <w:pStyle w:val="BodyText"/>
      </w:pPr>
    </w:p>
    <w:p w:rsidR="00000000" w:rsidRPr="000C70CD" w:rsidP="000C70CD">
      <w:pPr>
        <w:pStyle w:val="AllowPageBreak"/>
      </w:pPr>
    </w:p>
    <w:p w:rsidR="00000000" w:rsidRPr="000C70CD" w:rsidP="000C70CD">
      <w:pPr>
        <w:pStyle w:val="Heading1"/>
      </w:pPr>
      <w:bookmarkStart w:id="14" w:name="O_662108"/>
      <w:bookmarkEnd w:id="14"/>
      <w:r w:rsidRPr="000C70CD">
        <w:t>Assessment Conditions</w:t>
      </w:r>
    </w:p>
    <w:p w:rsidR="00000000" w:rsidRPr="000C70CD" w:rsidP="00FB1289">
      <w:pPr>
        <w:pStyle w:val="BodyText"/>
      </w:pPr>
      <w:r w:rsidRPr="000C70CD">
        <w:t>Assessors must satisfy National Vocational Education and Training Regulator (NVR)/Australian Quality Training Framework (AQTF) assessor requirements.</w:t>
      </w:r>
    </w:p>
    <w:p w:rsidR="00000000" w:rsidRPr="000C70CD" w:rsidP="00FB1289">
      <w:pPr>
        <w:pStyle w:val="BodyText"/>
      </w:pPr>
      <w:r w:rsidRPr="000C70CD">
        <w:t>Assessment must satisfy the National Vocational Education and Training Regulator (NVR)/Australian Quality</w:t>
      </w:r>
      <w:r w:rsidRPr="000C70CD">
        <w:t xml:space="preserve"> Training Framework (AQTF) standards.</w:t>
      </w:r>
    </w:p>
    <w:p w:rsidR="00000000" w:rsidRPr="000C70CD" w:rsidP="00FB1289">
      <w:pPr>
        <w:pStyle w:val="BodyText"/>
      </w:pPr>
      <w:r w:rsidRPr="000C70CD">
        <w:t xml:space="preserve">Assessment processes and techniques must be appropriate to the language, literacy and numeracy requirements of the work being performed and the needs of the candidate. </w:t>
      </w:r>
    </w:p>
    <w:p w:rsidR="00000000" w:rsidRPr="000C70CD" w:rsidP="00FB1289">
      <w:pPr>
        <w:pStyle w:val="BodyText"/>
      </w:pPr>
      <w:r w:rsidRPr="000C70CD">
        <w:t xml:space="preserve">Assessment must occur in workplace operational </w:t>
      </w:r>
      <w:r w:rsidRPr="000C70CD">
        <w:t xml:space="preserve">situations or where these are not available, in simulated workplace operational situations or an industry-approved marine operations site that replicates workplace conditions, where lifesaving appliances, fire and other safety systems can be surveyed. </w:t>
      </w:r>
    </w:p>
    <w:p w:rsidR="00000000" w:rsidRPr="000C70CD" w:rsidP="00FB1289">
      <w:pPr>
        <w:pStyle w:val="BodyText"/>
      </w:pPr>
      <w:r w:rsidRPr="000C70CD">
        <w:t>Re</w:t>
      </w:r>
      <w:r w:rsidRPr="000C70CD">
        <w:t>sources for assessment include access to:</w:t>
      </w:r>
    </w:p>
    <w:p w:rsidR="00000000" w:rsidRPr="000C70CD" w:rsidP="000C70CD">
      <w:pPr>
        <w:pStyle w:val="ListBullet"/>
      </w:pPr>
      <w:r w:rsidRPr="000C70CD">
        <w:t>relevant documentation including workplace procedures, regulations, codes of practice and operation manuals</w:t>
      </w:r>
    </w:p>
    <w:p w:rsidR="00000000" w:rsidRPr="000C70CD" w:rsidP="000C70CD">
      <w:pPr>
        <w:pStyle w:val="ListBullet"/>
      </w:pPr>
      <w:r w:rsidRPr="000C70CD">
        <w:t>tools, equipment, material and personal protective equipment currently used in industry.</w:t>
      </w:r>
    </w:p>
    <w:p w:rsidR="00000000" w:rsidRPr="000C70CD" w:rsidP="000C70CD">
      <w:pPr>
        <w:pStyle w:val="BodyText"/>
      </w:pPr>
    </w:p>
    <w:p w:rsidR="00000000" w:rsidRPr="000C70CD" w:rsidP="00FB1289">
      <w:pPr>
        <w:pStyle w:val="BodyText"/>
      </w:pPr>
      <w:r w:rsidRPr="000C70CD">
        <w:t>Performance should be demonstrated consistently over time and in a suitable range of contexts.</w:t>
      </w:r>
    </w:p>
    <w:p w:rsidR="00000000" w:rsidRPr="000C70CD" w:rsidP="000C70CD">
      <w:pPr>
        <w:pStyle w:val="Heading1"/>
      </w:pPr>
      <w:bookmarkStart w:id="15" w:name="O_662111"/>
      <w:bookmarkEnd w:id="15"/>
      <w:r w:rsidRPr="000C70CD">
        <w:t>Links</w:t>
      </w:r>
    </w:p>
    <w:p w:rsidR="00000000" w:rsidRPr="000C70CD" w:rsidP="00FB1289">
      <w:pPr>
        <w:pStyle w:val="BodyText"/>
      </w:pPr>
      <w:r w:rsidRPr="000C70CD">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714774">
        <w:rPr>
          <w:rStyle w:val="Hyperlink"/>
        </w:rPr>
        <w:t>https://vetnet.gov.au/Pages/TrainingDocs.aspx?q=772efb7b-4cce-47fe-9bbd-ee3b1d1eb4c2</w:t>
      </w:r>
      <w:r>
        <w:fldChar w:fldCharType="end"/>
      </w:r>
    </w:p>
    <w:p w:rsidR="00000000" w:rsidRPr="000C70CD" w:rsidP="000C70CD"/>
    <w:sectPr w:rsidSect="000C70C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0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0CD" w:rsidRPr="00FB1289" w:rsidP="00FB12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0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289" w:rsidP="000C70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B1289" w:rsidP="000C70C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B1289" w:rsidP="000C70C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0CD" w:rsidP="000C70CD">
    <w:pPr>
      <w:pStyle w:val="Footer"/>
      <w:framePr w:wrap="around"/>
    </w:pPr>
    <w:r>
      <w:fldChar w:fldCharType="begin"/>
    </w:r>
    <w:r>
      <w:instrText xml:space="preserve"> DOCPROPERTY  Subject  \* MERGEFORMAT </w:instrText>
    </w:r>
    <w:r>
      <w:fldChar w:fldCharType="separate"/>
    </w:r>
    <w:r w:rsidR="00FB1289">
      <w:t>Approved</w:t>
    </w:r>
    <w:r w:rsidR="00FB1289">
      <w:fldChar w:fldCharType="end"/>
    </w:r>
    <w:r>
      <w:tab/>
      <w:t xml:space="preserve">Page </w:t>
    </w:r>
    <w:r>
      <w:fldChar w:fldCharType="begin"/>
    </w:r>
    <w:r>
      <w:instrText xml:space="preserve"> PAGE  \* Arabic  \* MERGEFORMAT </w:instrText>
    </w:r>
    <w:r>
      <w:fldChar w:fldCharType="separate"/>
    </w:r>
    <w:r w:rsidR="00FB128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B1289">
      <w:rPr>
        <w:noProof/>
      </w:rPr>
      <w:t>5</w:t>
    </w:r>
    <w:r>
      <w:rPr>
        <w:noProof/>
      </w:rPr>
      <w:fldChar w:fldCharType="end"/>
    </w:r>
  </w:p>
  <w:p w:rsidR="000C70CD" w:rsidP="000C70CD">
    <w:pPr>
      <w:pStyle w:val="Footer"/>
      <w:framePr w:wrap="around"/>
    </w:pPr>
    <w:r>
      <w:t xml:space="preserve">© Commonwealth of Australia, </w:t>
    </w:r>
    <w:r>
      <w:fldChar w:fldCharType="begin"/>
    </w:r>
    <w:r>
      <w:instrText xml:space="preserve"> DATE  \@ "yyyy"  \* MERGEFORMAT </w:instrText>
    </w:r>
    <w:r>
      <w:fldChar w:fldCharType="separate"/>
    </w:r>
    <w:r w:rsidR="00FB1289">
      <w:rPr>
        <w:noProof/>
      </w:rPr>
      <w:t>2025</w:t>
    </w:r>
    <w:r>
      <w:fldChar w:fldCharType="end"/>
    </w:r>
    <w:r>
      <w:tab/>
    </w:r>
    <w:r>
      <w:fldChar w:fldCharType="begin"/>
    </w:r>
    <w:r>
      <w:instrText xml:space="preserve"> DOCPROPERTY  Author  \* MERGEFORMAT </w:instrText>
    </w:r>
    <w:r>
      <w:fldChar w:fldCharType="separate"/>
    </w:r>
    <w:r w:rsidR="00FB1289">
      <w:t>Industry Skills Australia</w:t>
    </w:r>
    <w:r w:rsidR="00FB1289">
      <w:fldChar w:fldCharType="end"/>
    </w:r>
  </w:p>
  <w:p w:rsidR="000C70CD" w:rsidP="000C70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0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2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70CD" w:rsidRPr="00FB1289" w:rsidP="00FB12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0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289" w:rsidRPr="002D2AF8" w:rsidP="000C70CD">
    <w:pPr>
      <w:pStyle w:val="Header"/>
      <w:framePr w:wrap="around"/>
    </w:pPr>
    <w:r>
      <w:fldChar w:fldCharType="begin"/>
    </w:r>
    <w:r>
      <w:instrText xml:space="preserve"> TITLE   \* MERGEFORMAT </w:instrText>
    </w:r>
    <w:r>
      <w:fldChar w:fldCharType="separate"/>
    </w:r>
    <w:r>
      <w:t>MARM010 Survey lifesaving appliances, fire and other safety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B1289" w:rsidP="000C70C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0CD" w:rsidRPr="002D2AF8" w:rsidP="000C70CD">
    <w:pPr>
      <w:pStyle w:val="Header"/>
      <w:framePr w:wrap="around"/>
    </w:pPr>
    <w:r>
      <w:fldChar w:fldCharType="begin"/>
    </w:r>
    <w:r>
      <w:instrText xml:space="preserve"> TITLE   \* MERGEFORMAT </w:instrText>
    </w:r>
    <w:r>
      <w:fldChar w:fldCharType="separate"/>
    </w:r>
    <w:r w:rsidR="00FB1289">
      <w:t>MARM010 Survey lifesaving appliances, fire and other safety systems</w:t>
    </w:r>
    <w:r w:rsidR="00FB1289">
      <w:fldChar w:fldCharType="end"/>
    </w:r>
    <w:r>
      <w:tab/>
      <w:t xml:space="preserve">Date this document was generated: </w:t>
    </w:r>
    <w:r>
      <w:fldChar w:fldCharType="begin"/>
    </w:r>
    <w:r>
      <w:instrText xml:space="preserve"> CREATEDATE  \@ "d MMMM yyyy"  \* MERGEFORMAT </w:instrText>
    </w:r>
    <w:r>
      <w:fldChar w:fldCharType="separate"/>
    </w:r>
    <w:r w:rsidR="00FB1289">
      <w:rPr>
        <w:noProof/>
      </w:rPr>
      <w:t>2 March 2025</w:t>
    </w:r>
    <w:r>
      <w:fldChar w:fldCharType="end"/>
    </w:r>
  </w:p>
  <w:p w:rsidR="000C70CD" w:rsidP="000C70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5C57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2CB5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1484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70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70CD"/>
    <w:pPr>
      <w:spacing w:before="360" w:after="60"/>
      <w:outlineLvl w:val="0"/>
    </w:pPr>
    <w:rPr>
      <w:sz w:val="32"/>
    </w:rPr>
  </w:style>
  <w:style w:type="paragraph" w:styleId="Heading2">
    <w:name w:val="heading 2"/>
    <w:basedOn w:val="HeadingBase"/>
    <w:next w:val="BodyText"/>
    <w:link w:val="Heading2Char"/>
    <w:qFormat/>
    <w:rsid w:val="000C70CD"/>
    <w:pPr>
      <w:keepLines/>
      <w:spacing w:before="240" w:after="120"/>
      <w:outlineLvl w:val="1"/>
    </w:pPr>
    <w:rPr>
      <w:sz w:val="28"/>
      <w:szCs w:val="40"/>
    </w:rPr>
  </w:style>
  <w:style w:type="paragraph" w:styleId="Heading3">
    <w:name w:val="heading 3"/>
    <w:basedOn w:val="HeadingBase"/>
    <w:next w:val="BodyText"/>
    <w:link w:val="Heading3Char"/>
    <w:qFormat/>
    <w:rsid w:val="000C70CD"/>
    <w:pPr>
      <w:spacing w:before="180" w:after="120"/>
      <w:outlineLvl w:val="2"/>
    </w:pPr>
    <w:rPr>
      <w:spacing w:val="-10"/>
      <w:kern w:val="32"/>
    </w:rPr>
  </w:style>
  <w:style w:type="paragraph" w:styleId="Heading4">
    <w:name w:val="heading 4"/>
    <w:basedOn w:val="HeadingBase"/>
    <w:next w:val="BodyText"/>
    <w:link w:val="Heading4Char"/>
    <w:qFormat/>
    <w:rsid w:val="000C70CD"/>
    <w:pPr>
      <w:spacing w:before="160" w:after="120"/>
      <w:outlineLvl w:val="3"/>
    </w:pPr>
    <w:rPr>
      <w:sz w:val="22"/>
    </w:rPr>
  </w:style>
  <w:style w:type="paragraph" w:styleId="Heading5">
    <w:name w:val="heading 5"/>
    <w:basedOn w:val="HeadingBase"/>
    <w:next w:val="Normal"/>
    <w:link w:val="Heading5Char"/>
    <w:qFormat/>
    <w:rsid w:val="000C70CD"/>
    <w:pPr>
      <w:spacing w:before="80"/>
      <w:outlineLvl w:val="4"/>
    </w:pPr>
    <w:rPr>
      <w:color w:val="918585"/>
      <w:sz w:val="20"/>
    </w:rPr>
  </w:style>
  <w:style w:type="paragraph" w:styleId="Heading6">
    <w:name w:val="heading 6"/>
    <w:basedOn w:val="HeadingBase"/>
    <w:next w:val="Normal"/>
    <w:link w:val="Heading6Char"/>
    <w:qFormat/>
    <w:rsid w:val="000C70CD"/>
    <w:pPr>
      <w:spacing w:before="60"/>
      <w:outlineLvl w:val="5"/>
    </w:pPr>
    <w:rPr>
      <w:color w:val="918585"/>
      <w:sz w:val="20"/>
    </w:rPr>
  </w:style>
  <w:style w:type="paragraph" w:styleId="Heading7">
    <w:name w:val="heading 7"/>
    <w:basedOn w:val="Normal"/>
    <w:next w:val="Normal"/>
    <w:link w:val="Heading7Char"/>
    <w:qFormat/>
    <w:rsid w:val="000C70CD"/>
    <w:pPr>
      <w:ind w:left="720"/>
      <w:outlineLvl w:val="6"/>
    </w:pPr>
    <w:rPr>
      <w:i/>
    </w:rPr>
  </w:style>
  <w:style w:type="paragraph" w:styleId="Heading8">
    <w:name w:val="heading 8"/>
    <w:basedOn w:val="Normal"/>
    <w:next w:val="Normal"/>
    <w:link w:val="Heading8Char"/>
    <w:qFormat/>
    <w:rsid w:val="000C70CD"/>
    <w:pPr>
      <w:ind w:left="720"/>
      <w:outlineLvl w:val="7"/>
    </w:pPr>
    <w:rPr>
      <w:i/>
    </w:rPr>
  </w:style>
  <w:style w:type="paragraph" w:styleId="Heading9">
    <w:name w:val="heading 9"/>
    <w:basedOn w:val="Normal"/>
    <w:next w:val="Normal"/>
    <w:link w:val="Heading9Char"/>
    <w:qFormat/>
    <w:rsid w:val="000C70CD"/>
    <w:pPr>
      <w:ind w:left="720"/>
      <w:outlineLvl w:val="8"/>
    </w:pPr>
    <w:rPr>
      <w:i/>
    </w:rPr>
  </w:style>
  <w:style w:type="character" w:default="1" w:styleId="DefaultParagraphFont">
    <w:name w:val="Default Paragraph Font"/>
    <w:uiPriority w:val="1"/>
    <w:unhideWhenUsed/>
    <w:rsid w:val="000C70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70CD"/>
  </w:style>
  <w:style w:type="character" w:customStyle="1" w:styleId="Heading1Char">
    <w:name w:val="Heading 1 Char"/>
    <w:basedOn w:val="DefaultParagraphFont"/>
    <w:link w:val="Heading1"/>
    <w:rsid w:val="000C70CD"/>
    <w:rPr>
      <w:rFonts w:ascii="Times New Roman" w:eastAsia="Times New Roman" w:hAnsi="Times New Roman" w:cs="Times New Roman"/>
      <w:b/>
      <w:sz w:val="32"/>
      <w:szCs w:val="20"/>
      <w:lang w:eastAsia="en-US"/>
    </w:rPr>
  </w:style>
  <w:style w:type="paragraph" w:styleId="BodyText">
    <w:name w:val="Body Text"/>
    <w:basedOn w:val="Normal"/>
    <w:link w:val="BodyTextChar"/>
    <w:rsid w:val="000C70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70CD"/>
    <w:rPr>
      <w:rFonts w:ascii="Times New Roman" w:eastAsia="Times New Roman" w:hAnsi="Times New Roman" w:cs="Times New Roman"/>
      <w:sz w:val="24"/>
      <w:lang w:eastAsia="en-US"/>
    </w:rPr>
  </w:style>
  <w:style w:type="paragraph" w:styleId="ListBullet">
    <w:name w:val="List Bullet"/>
    <w:basedOn w:val="List"/>
    <w:rsid w:val="000C70CD"/>
    <w:pPr>
      <w:numPr>
        <w:numId w:val="12"/>
      </w:numPr>
      <w:tabs>
        <w:tab w:val="clear" w:pos="340"/>
      </w:tabs>
      <w:spacing w:before="40" w:after="40"/>
    </w:pPr>
  </w:style>
  <w:style w:type="character" w:customStyle="1" w:styleId="SpecialBold">
    <w:name w:val="Special Bold"/>
    <w:basedOn w:val="DefaultParagraphFont"/>
    <w:rsid w:val="000C70CD"/>
    <w:rPr>
      <w:b/>
      <w:spacing w:val="0"/>
    </w:rPr>
  </w:style>
  <w:style w:type="paragraph" w:styleId="ListBullet2">
    <w:name w:val="List Bullet 2"/>
    <w:basedOn w:val="List2"/>
    <w:rsid w:val="000C70CD"/>
    <w:pPr>
      <w:numPr>
        <w:numId w:val="13"/>
      </w:numPr>
      <w:tabs>
        <w:tab w:val="clear" w:pos="680"/>
      </w:tabs>
    </w:pPr>
  </w:style>
  <w:style w:type="paragraph" w:customStyle="1" w:styleId="SuperHeading">
    <w:name w:val="SuperHeading"/>
    <w:basedOn w:val="Normal"/>
    <w:rsid w:val="000C70CD"/>
    <w:pPr>
      <w:spacing w:before="240" w:after="120"/>
      <w:outlineLvl w:val="0"/>
    </w:pPr>
    <w:rPr>
      <w:rFonts w:ascii="Times New Roman" w:hAnsi="Times New Roman"/>
      <w:b/>
      <w:sz w:val="32"/>
    </w:rPr>
  </w:style>
  <w:style w:type="paragraph" w:customStyle="1" w:styleId="AllowPageBreak">
    <w:name w:val="AllowPageBreak"/>
    <w:rsid w:val="000C70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70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70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70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70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70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70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70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70CD"/>
    <w:rPr>
      <w:rFonts w:ascii="Courier New" w:eastAsia="Times New Roman" w:hAnsi="Courier New" w:cs="Times New Roman"/>
      <w:i/>
      <w:szCs w:val="20"/>
      <w:lang w:eastAsia="en-US"/>
    </w:rPr>
  </w:style>
  <w:style w:type="paragraph" w:customStyle="1" w:styleId="HeadingBase">
    <w:name w:val="Heading Base"/>
    <w:rsid w:val="000C70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70CD"/>
    <w:pPr>
      <w:tabs>
        <w:tab w:val="right" w:leader="dot" w:pos="9072"/>
      </w:tabs>
      <w:ind w:left="567"/>
    </w:pPr>
    <w:rPr>
      <w:szCs w:val="22"/>
    </w:rPr>
  </w:style>
  <w:style w:type="paragraph" w:customStyle="1" w:styleId="TOCBase">
    <w:name w:val="TOC Base"/>
    <w:rsid w:val="000C70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70CD"/>
    <w:pPr>
      <w:tabs>
        <w:tab w:val="right" w:leader="dot" w:pos="9072"/>
      </w:tabs>
      <w:spacing w:before="40" w:after="40"/>
      <w:ind w:left="284"/>
    </w:pPr>
    <w:rPr>
      <w:rFonts w:ascii="Times New Roman" w:hAnsi="Times New Roman"/>
    </w:rPr>
  </w:style>
  <w:style w:type="paragraph" w:styleId="TOC1">
    <w:name w:val="toc 1"/>
    <w:basedOn w:val="TOCBase"/>
    <w:next w:val="Normal"/>
    <w:rsid w:val="000C70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70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70CD"/>
    <w:rPr>
      <w:rFonts w:ascii="Times New Roman" w:eastAsia="Times New Roman" w:hAnsi="Times New Roman" w:cs="Times New Roman"/>
      <w:sz w:val="16"/>
      <w:lang w:eastAsia="en-US"/>
    </w:rPr>
  </w:style>
  <w:style w:type="paragraph" w:styleId="Title">
    <w:name w:val="Title"/>
    <w:basedOn w:val="HeadingBase"/>
    <w:link w:val="TitleChar"/>
    <w:qFormat/>
    <w:rsid w:val="000C70CD"/>
    <w:pPr>
      <w:spacing w:before="5040"/>
      <w:jc w:val="center"/>
    </w:pPr>
    <w:rPr>
      <w:sz w:val="48"/>
      <w:szCs w:val="72"/>
      <w:lang w:val="en-US"/>
    </w:rPr>
  </w:style>
  <w:style w:type="character" w:customStyle="1" w:styleId="TitleChar">
    <w:name w:val="Title Char"/>
    <w:basedOn w:val="DefaultParagraphFont"/>
    <w:link w:val="Title"/>
    <w:rsid w:val="000C70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70CD"/>
    <w:pPr>
      <w:tabs>
        <w:tab w:val="left" w:pos="3600"/>
        <w:tab w:val="left" w:pos="3958"/>
      </w:tabs>
    </w:pPr>
  </w:style>
  <w:style w:type="paragraph" w:styleId="List">
    <w:name w:val="List"/>
    <w:basedOn w:val="BodyText"/>
    <w:next w:val="BodyText"/>
    <w:rsid w:val="000C70CD"/>
    <w:pPr>
      <w:tabs>
        <w:tab w:val="left" w:pos="340"/>
      </w:tabs>
      <w:spacing w:before="60" w:after="60"/>
      <w:ind w:left="340" w:hanging="340"/>
    </w:pPr>
  </w:style>
  <w:style w:type="paragraph" w:customStyle="1" w:styleId="Note">
    <w:name w:val="Note"/>
    <w:basedOn w:val="BodyText"/>
    <w:rsid w:val="000C70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70CD"/>
    <w:pPr>
      <w:framePr w:wrap="auto" w:hAnchor="text" w:y="6049"/>
    </w:pPr>
    <w:rPr>
      <w:color w:val="000000"/>
      <w:sz w:val="40"/>
    </w:rPr>
  </w:style>
  <w:style w:type="paragraph" w:customStyle="1" w:styleId="TOCTitle">
    <w:name w:val="TOCTitle"/>
    <w:basedOn w:val="Heading1"/>
    <w:rsid w:val="000C70CD"/>
    <w:pPr>
      <w:spacing w:after="240"/>
      <w:jc w:val="center"/>
      <w:outlineLvl w:val="9"/>
    </w:pPr>
    <w:rPr>
      <w:caps/>
    </w:rPr>
  </w:style>
  <w:style w:type="paragraph" w:customStyle="1" w:styleId="Version">
    <w:name w:val="Version"/>
    <w:rsid w:val="000C70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70CD"/>
    <w:pPr>
      <w:keepNext w:val="0"/>
      <w:tabs>
        <w:tab w:val="right" w:pos="4176"/>
      </w:tabs>
      <w:ind w:left="198" w:hanging="198"/>
    </w:pPr>
    <w:rPr>
      <w:rFonts w:ascii="Garamond" w:hAnsi="Garamond"/>
    </w:rPr>
  </w:style>
  <w:style w:type="paragraph" w:styleId="IndexHeading">
    <w:name w:val="index heading"/>
    <w:basedOn w:val="Normal"/>
    <w:next w:val="Index1"/>
    <w:semiHidden/>
    <w:rsid w:val="000C70CD"/>
    <w:pPr>
      <w:spacing w:before="120" w:after="120"/>
    </w:pPr>
    <w:rPr>
      <w:rFonts w:ascii="Arial" w:hAnsi="Arial"/>
      <w:b/>
      <w:color w:val="918585"/>
      <w:sz w:val="24"/>
    </w:rPr>
  </w:style>
  <w:style w:type="paragraph" w:styleId="Header">
    <w:name w:val="header"/>
    <w:basedOn w:val="Normal"/>
    <w:link w:val="HeaderChar"/>
    <w:rsid w:val="000C70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70CD"/>
    <w:rPr>
      <w:rFonts w:ascii="Times New Roman" w:eastAsia="Times New Roman" w:hAnsi="Times New Roman" w:cs="Times New Roman"/>
      <w:sz w:val="16"/>
      <w:szCs w:val="20"/>
      <w:lang w:val="en-GB" w:eastAsia="en-US"/>
    </w:rPr>
  </w:style>
  <w:style w:type="paragraph" w:customStyle="1" w:styleId="Chapter">
    <w:name w:val="Chapter"/>
    <w:basedOn w:val="Normal"/>
    <w:rsid w:val="000C70CD"/>
    <w:pPr>
      <w:spacing w:before="240"/>
    </w:pPr>
    <w:rPr>
      <w:rFonts w:ascii="Times New Roman" w:hAnsi="Times New Roman"/>
      <w:smallCaps/>
      <w:spacing w:val="80"/>
      <w:sz w:val="28"/>
    </w:rPr>
  </w:style>
  <w:style w:type="paragraph" w:customStyle="1" w:styleId="InChapter">
    <w:name w:val="InChapter"/>
    <w:basedOn w:val="Heading3"/>
    <w:rsid w:val="000C70CD"/>
    <w:pPr>
      <w:spacing w:after="240"/>
      <w:outlineLvl w:val="9"/>
    </w:pPr>
    <w:rPr>
      <w:noProof/>
    </w:rPr>
  </w:style>
  <w:style w:type="paragraph" w:styleId="Index2">
    <w:name w:val="index 2"/>
    <w:basedOn w:val="Normal"/>
    <w:next w:val="Normal"/>
    <w:semiHidden/>
    <w:rsid w:val="000C70CD"/>
    <w:pPr>
      <w:tabs>
        <w:tab w:val="right" w:pos="4176"/>
      </w:tabs>
      <w:ind w:left="568" w:hanging="284"/>
    </w:pPr>
    <w:rPr>
      <w:rFonts w:ascii="Garamond" w:hAnsi="Garamond"/>
    </w:rPr>
  </w:style>
  <w:style w:type="paragraph" w:customStyle="1" w:styleId="Byline">
    <w:name w:val="Byline"/>
    <w:rsid w:val="000C70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70CD"/>
    <w:pPr>
      <w:tabs>
        <w:tab w:val="clear" w:pos="3600"/>
        <w:tab w:val="clear" w:pos="3958"/>
      </w:tabs>
      <w:jc w:val="right"/>
    </w:pPr>
  </w:style>
  <w:style w:type="character" w:styleId="Emphasis">
    <w:name w:val="Emphasis"/>
    <w:basedOn w:val="DefaultParagraphFont"/>
    <w:qFormat/>
    <w:rsid w:val="000C70CD"/>
    <w:rPr>
      <w:i/>
    </w:rPr>
  </w:style>
  <w:style w:type="paragraph" w:styleId="Caption">
    <w:name w:val="caption"/>
    <w:basedOn w:val="BodyText"/>
    <w:next w:val="Normal"/>
    <w:qFormat/>
    <w:rsid w:val="000C70CD"/>
    <w:pPr>
      <w:framePr w:w="2268" w:hSpace="181" w:vSpace="181" w:wrap="around" w:vAnchor="text" w:hAnchor="page" w:x="1135" w:y="285" w:anchorLock="1"/>
    </w:pPr>
    <w:rPr>
      <w:i/>
    </w:rPr>
  </w:style>
  <w:style w:type="paragraph" w:customStyle="1" w:styleId="MiniTOCTitle">
    <w:name w:val="MiniTOCTitle"/>
    <w:basedOn w:val="Heading4"/>
    <w:rsid w:val="000C70CD"/>
    <w:pPr>
      <w:spacing w:before="240"/>
      <w:outlineLvl w:val="9"/>
    </w:pPr>
    <w:rPr>
      <w:noProof/>
      <w:sz w:val="24"/>
    </w:rPr>
  </w:style>
  <w:style w:type="paragraph" w:customStyle="1" w:styleId="MiniTOCItem">
    <w:name w:val="MiniTOCItem"/>
    <w:basedOn w:val="ListBullet"/>
    <w:rsid w:val="000C70CD"/>
    <w:pPr>
      <w:numPr>
        <w:numId w:val="0"/>
      </w:numPr>
      <w:tabs>
        <w:tab w:val="right" w:leader="dot" w:pos="6521"/>
      </w:tabs>
      <w:spacing w:before="0" w:after="0"/>
    </w:pPr>
  </w:style>
  <w:style w:type="paragraph" w:customStyle="1" w:styleId="TOFTitle">
    <w:name w:val="TOFTitle"/>
    <w:basedOn w:val="TOCTitle"/>
    <w:rsid w:val="000C70CD"/>
  </w:style>
  <w:style w:type="paragraph" w:styleId="TableofFigures">
    <w:name w:val="table of figures"/>
    <w:basedOn w:val="Normal"/>
    <w:next w:val="Normal"/>
    <w:semiHidden/>
    <w:rsid w:val="000C70CD"/>
    <w:pPr>
      <w:tabs>
        <w:tab w:val="right" w:leader="dot" w:pos="9072"/>
      </w:tabs>
      <w:ind w:left="970" w:hanging="403"/>
    </w:pPr>
    <w:rPr>
      <w:rFonts w:ascii="Times New Roman" w:hAnsi="Times New Roman"/>
      <w:b/>
    </w:rPr>
  </w:style>
  <w:style w:type="paragraph" w:styleId="ListNumber">
    <w:name w:val="List Number"/>
    <w:basedOn w:val="List"/>
    <w:rsid w:val="000C70CD"/>
    <w:pPr>
      <w:numPr>
        <w:numId w:val="15"/>
      </w:numPr>
      <w:tabs>
        <w:tab w:val="clear" w:pos="340"/>
      </w:tabs>
    </w:pPr>
  </w:style>
  <w:style w:type="character" w:customStyle="1" w:styleId="WingdingSymbols">
    <w:name w:val="Wingding Symbols"/>
    <w:rsid w:val="000C70CD"/>
    <w:rPr>
      <w:rFonts w:ascii="Wingdings" w:hAnsi="Wingdings"/>
    </w:rPr>
  </w:style>
  <w:style w:type="paragraph" w:customStyle="1" w:styleId="TableHeading">
    <w:name w:val="Table Heading"/>
    <w:basedOn w:val="HeadingBase"/>
    <w:rsid w:val="000C70CD"/>
    <w:pPr>
      <w:keepLines/>
      <w:pBdr>
        <w:bottom w:val="single" w:sz="6" w:space="1" w:color="918585"/>
      </w:pBdr>
      <w:spacing w:before="240"/>
    </w:pPr>
  </w:style>
  <w:style w:type="character" w:customStyle="1" w:styleId="HotSpot">
    <w:name w:val="HotSpot"/>
    <w:rsid w:val="000C70CD"/>
    <w:rPr>
      <w:color w:val="0033CC"/>
      <w:u w:val="none"/>
    </w:rPr>
  </w:style>
  <w:style w:type="paragraph" w:customStyle="1" w:styleId="BodyTextRight">
    <w:name w:val="Body Text Right"/>
    <w:basedOn w:val="BodyText"/>
    <w:rsid w:val="000C70CD"/>
    <w:pPr>
      <w:spacing w:before="0" w:after="0"/>
      <w:jc w:val="right"/>
    </w:pPr>
  </w:style>
  <w:style w:type="paragraph" w:styleId="Index3">
    <w:name w:val="index 3"/>
    <w:basedOn w:val="ListNumber2"/>
    <w:next w:val="Normal"/>
    <w:semiHidden/>
    <w:rsid w:val="000C70CD"/>
    <w:pPr>
      <w:numPr>
        <w:numId w:val="0"/>
      </w:numPr>
      <w:tabs>
        <w:tab w:val="right" w:leader="dot" w:pos="4176"/>
      </w:tabs>
    </w:pPr>
  </w:style>
  <w:style w:type="paragraph" w:styleId="ListNumber2">
    <w:name w:val="List Number 2"/>
    <w:basedOn w:val="List2"/>
    <w:rsid w:val="000C70CD"/>
    <w:pPr>
      <w:numPr>
        <w:numId w:val="10"/>
      </w:numPr>
      <w:tabs>
        <w:tab w:val="clear" w:pos="1060"/>
      </w:tabs>
    </w:pPr>
  </w:style>
  <w:style w:type="paragraph" w:customStyle="1" w:styleId="MarginNote">
    <w:name w:val="Margin Note"/>
    <w:basedOn w:val="BodyText"/>
    <w:rsid w:val="000C70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70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70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70CD"/>
    <w:rPr>
      <w:sz w:val="32"/>
    </w:rPr>
  </w:style>
  <w:style w:type="paragraph" w:customStyle="1" w:styleId="HeadingProcedure">
    <w:name w:val="Heading Procedure"/>
    <w:basedOn w:val="HeadingBase"/>
    <w:next w:val="Normal"/>
    <w:rsid w:val="000C70CD"/>
    <w:pPr>
      <w:tabs>
        <w:tab w:val="left" w:pos="0"/>
      </w:tabs>
      <w:spacing w:before="120" w:after="60"/>
    </w:pPr>
    <w:rPr>
      <w:i/>
      <w:color w:val="918585"/>
      <w:sz w:val="22"/>
    </w:rPr>
  </w:style>
  <w:style w:type="paragraph" w:customStyle="1" w:styleId="TableBodyText">
    <w:name w:val="Table Body Text"/>
    <w:basedOn w:val="BodyText"/>
    <w:rsid w:val="000C70CD"/>
    <w:pPr>
      <w:spacing w:before="60" w:after="60"/>
    </w:pPr>
  </w:style>
  <w:style w:type="paragraph" w:styleId="ListContinue">
    <w:name w:val="List Continue"/>
    <w:basedOn w:val="List"/>
    <w:rsid w:val="000C70CD"/>
    <w:pPr>
      <w:ind w:firstLine="0"/>
    </w:pPr>
  </w:style>
  <w:style w:type="paragraph" w:customStyle="1" w:styleId="ListNote">
    <w:name w:val="List Note"/>
    <w:basedOn w:val="List"/>
    <w:rsid w:val="000C70CD"/>
    <w:pPr>
      <w:pBdr>
        <w:top w:val="single" w:sz="6" w:space="2" w:color="918585"/>
        <w:bottom w:val="single" w:sz="6" w:space="2" w:color="918585"/>
      </w:pBdr>
      <w:tabs>
        <w:tab w:val="left" w:pos="1021"/>
      </w:tabs>
      <w:ind w:firstLine="0"/>
    </w:pPr>
  </w:style>
  <w:style w:type="paragraph" w:customStyle="1" w:styleId="Warning">
    <w:name w:val="Warning"/>
    <w:basedOn w:val="BodyText"/>
    <w:rsid w:val="000C70CD"/>
    <w:pPr>
      <w:shd w:val="clear" w:color="auto" w:fill="D9D9D9"/>
      <w:tabs>
        <w:tab w:val="left" w:pos="992"/>
      </w:tabs>
      <w:ind w:left="119" w:right="119"/>
    </w:pPr>
    <w:rPr>
      <w:sz w:val="20"/>
    </w:rPr>
  </w:style>
  <w:style w:type="paragraph" w:customStyle="1" w:styleId="MarginIcons">
    <w:name w:val="Margin Icons"/>
    <w:basedOn w:val="BodyText"/>
    <w:rsid w:val="000C70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70CD"/>
    <w:rPr>
      <w:rFonts w:ascii="Courier New" w:hAnsi="Courier New"/>
    </w:rPr>
  </w:style>
  <w:style w:type="paragraph" w:customStyle="1" w:styleId="NoteBullet">
    <w:name w:val="Note Bullet"/>
    <w:basedOn w:val="Note"/>
    <w:rsid w:val="000C70CD"/>
    <w:pPr>
      <w:tabs>
        <w:tab w:val="clear" w:pos="680"/>
      </w:tabs>
      <w:spacing w:before="60" w:after="60"/>
    </w:pPr>
  </w:style>
  <w:style w:type="paragraph" w:customStyle="1" w:styleId="SubHeading2">
    <w:name w:val="SubHeading2"/>
    <w:basedOn w:val="HeadingBase"/>
    <w:rsid w:val="000C70CD"/>
    <w:pPr>
      <w:spacing w:before="240" w:after="60"/>
    </w:pPr>
    <w:rPr>
      <w:sz w:val="20"/>
    </w:rPr>
  </w:style>
  <w:style w:type="paragraph" w:customStyle="1" w:styleId="SubHeading1">
    <w:name w:val="SubHeading1"/>
    <w:basedOn w:val="HeadingBase"/>
    <w:rsid w:val="000C70CD"/>
    <w:pPr>
      <w:spacing w:before="240" w:after="60"/>
    </w:pPr>
    <w:rPr>
      <w:color w:val="918585"/>
      <w:sz w:val="22"/>
    </w:rPr>
  </w:style>
  <w:style w:type="paragraph" w:customStyle="1" w:styleId="SideHeading">
    <w:name w:val="Side Heading"/>
    <w:basedOn w:val="HeadingBase"/>
    <w:rsid w:val="000C70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70CD"/>
    <w:pPr>
      <w:tabs>
        <w:tab w:val="num" w:pos="360"/>
      </w:tabs>
    </w:pPr>
  </w:style>
  <w:style w:type="paragraph" w:styleId="PlainText">
    <w:name w:val="Plain Text"/>
    <w:basedOn w:val="Normal"/>
    <w:link w:val="PlainTextChar"/>
    <w:rsid w:val="000C70CD"/>
    <w:rPr>
      <w:sz w:val="20"/>
    </w:rPr>
  </w:style>
  <w:style w:type="character" w:customStyle="1" w:styleId="PlainTextChar">
    <w:name w:val="Plain Text Char"/>
    <w:basedOn w:val="DefaultParagraphFont"/>
    <w:link w:val="PlainText"/>
    <w:rsid w:val="000C70CD"/>
    <w:rPr>
      <w:rFonts w:ascii="Courier New" w:eastAsia="Times New Roman" w:hAnsi="Courier New" w:cs="Times New Roman"/>
      <w:sz w:val="20"/>
      <w:szCs w:val="20"/>
      <w:lang w:eastAsia="en-US"/>
    </w:rPr>
  </w:style>
  <w:style w:type="character" w:customStyle="1" w:styleId="MenuOption">
    <w:name w:val="Menu Option"/>
    <w:basedOn w:val="DefaultParagraphFont"/>
    <w:rsid w:val="000C70CD"/>
    <w:rPr>
      <w:b/>
      <w:smallCaps/>
    </w:rPr>
  </w:style>
  <w:style w:type="paragraph" w:customStyle="1" w:styleId="TableListNumber">
    <w:name w:val="Table List Number"/>
    <w:basedOn w:val="ListNumber"/>
    <w:rsid w:val="000C70CD"/>
    <w:pPr>
      <w:numPr>
        <w:numId w:val="0"/>
      </w:numPr>
    </w:pPr>
  </w:style>
  <w:style w:type="paragraph" w:styleId="TOC4">
    <w:name w:val="toc 4"/>
    <w:basedOn w:val="TOCBase"/>
    <w:next w:val="Normal"/>
    <w:semiHidden/>
    <w:rsid w:val="000C70CD"/>
    <w:pPr>
      <w:tabs>
        <w:tab w:val="right" w:leader="dot" w:pos="9071"/>
      </w:tabs>
      <w:ind w:left="1701"/>
    </w:pPr>
  </w:style>
  <w:style w:type="paragraph" w:customStyle="1" w:styleId="ListAlpha">
    <w:name w:val="List Alpha"/>
    <w:basedOn w:val="List"/>
    <w:rsid w:val="000C70CD"/>
    <w:pPr>
      <w:numPr>
        <w:numId w:val="9"/>
      </w:numPr>
    </w:pPr>
  </w:style>
  <w:style w:type="paragraph" w:customStyle="1" w:styleId="ListAlpha2">
    <w:name w:val="List Alpha 2"/>
    <w:basedOn w:val="List2"/>
    <w:rsid w:val="000C70CD"/>
    <w:pPr>
      <w:numPr>
        <w:numId w:val="8"/>
      </w:numPr>
    </w:pPr>
  </w:style>
  <w:style w:type="paragraph" w:styleId="List2">
    <w:name w:val="List 2"/>
    <w:basedOn w:val="BodyText"/>
    <w:rsid w:val="000C70CD"/>
    <w:pPr>
      <w:tabs>
        <w:tab w:val="left" w:pos="680"/>
      </w:tabs>
      <w:spacing w:before="60" w:after="60"/>
      <w:ind w:left="680" w:hanging="340"/>
    </w:pPr>
  </w:style>
  <w:style w:type="paragraph" w:styleId="List3">
    <w:name w:val="List 3"/>
    <w:basedOn w:val="BodyText"/>
    <w:rsid w:val="000C70CD"/>
    <w:pPr>
      <w:tabs>
        <w:tab w:val="left" w:pos="1021"/>
      </w:tabs>
      <w:spacing w:before="60" w:after="60"/>
      <w:ind w:left="1020" w:hanging="340"/>
    </w:pPr>
  </w:style>
  <w:style w:type="paragraph" w:styleId="List4">
    <w:name w:val="List 4"/>
    <w:basedOn w:val="BodyText"/>
    <w:rsid w:val="000C70CD"/>
    <w:pPr>
      <w:tabs>
        <w:tab w:val="left" w:pos="1361"/>
      </w:tabs>
      <w:spacing w:before="60" w:after="60"/>
      <w:ind w:left="1361" w:hanging="340"/>
    </w:pPr>
  </w:style>
  <w:style w:type="paragraph" w:styleId="List5">
    <w:name w:val="List 5"/>
    <w:basedOn w:val="BodyText"/>
    <w:rsid w:val="000C70CD"/>
    <w:pPr>
      <w:tabs>
        <w:tab w:val="left" w:pos="1701"/>
      </w:tabs>
      <w:spacing w:before="60" w:after="60"/>
      <w:ind w:left="1701" w:hanging="340"/>
    </w:pPr>
  </w:style>
  <w:style w:type="paragraph" w:styleId="ListBullet3">
    <w:name w:val="List Bullet 3"/>
    <w:basedOn w:val="List3"/>
    <w:rsid w:val="000C70CD"/>
    <w:pPr>
      <w:numPr>
        <w:numId w:val="14"/>
      </w:numPr>
      <w:tabs>
        <w:tab w:val="clear" w:pos="1021"/>
      </w:tabs>
      <w:ind w:left="1037" w:hanging="357"/>
    </w:pPr>
  </w:style>
  <w:style w:type="paragraph" w:styleId="ListBullet4">
    <w:name w:val="List Bullet 4"/>
    <w:basedOn w:val="List4"/>
    <w:rsid w:val="000C70CD"/>
    <w:pPr>
      <w:numPr>
        <w:numId w:val="3"/>
      </w:numPr>
      <w:tabs>
        <w:tab w:val="clear" w:pos="1361"/>
      </w:tabs>
    </w:pPr>
  </w:style>
  <w:style w:type="paragraph" w:styleId="ListBullet5">
    <w:name w:val="List Bullet 5"/>
    <w:basedOn w:val="List5"/>
    <w:rsid w:val="000C70CD"/>
    <w:pPr>
      <w:numPr>
        <w:numId w:val="4"/>
      </w:numPr>
    </w:pPr>
  </w:style>
  <w:style w:type="paragraph" w:styleId="ListContinue2">
    <w:name w:val="List Continue 2"/>
    <w:basedOn w:val="List2"/>
    <w:rsid w:val="000C70CD"/>
    <w:pPr>
      <w:ind w:firstLine="0"/>
    </w:pPr>
  </w:style>
  <w:style w:type="paragraph" w:styleId="ListContinue3">
    <w:name w:val="List Continue 3"/>
    <w:basedOn w:val="List3"/>
    <w:rsid w:val="000C70CD"/>
    <w:pPr>
      <w:ind w:left="1021" w:firstLine="0"/>
    </w:pPr>
  </w:style>
  <w:style w:type="paragraph" w:styleId="ListContinue4">
    <w:name w:val="List Continue 4"/>
    <w:basedOn w:val="List4"/>
    <w:rsid w:val="000C70CD"/>
    <w:pPr>
      <w:ind w:firstLine="0"/>
    </w:pPr>
  </w:style>
  <w:style w:type="paragraph" w:styleId="ListContinue5">
    <w:name w:val="List Continue 5"/>
    <w:basedOn w:val="List5"/>
    <w:rsid w:val="000C70CD"/>
    <w:pPr>
      <w:ind w:firstLine="0"/>
    </w:pPr>
  </w:style>
  <w:style w:type="paragraph" w:styleId="ListNumber3">
    <w:name w:val="List Number 3"/>
    <w:basedOn w:val="List3"/>
    <w:rsid w:val="000C70CD"/>
    <w:pPr>
      <w:numPr>
        <w:numId w:val="5"/>
      </w:numPr>
    </w:pPr>
  </w:style>
  <w:style w:type="paragraph" w:styleId="ListNumber4">
    <w:name w:val="List Number 4"/>
    <w:basedOn w:val="List4"/>
    <w:rsid w:val="000C70CD"/>
    <w:pPr>
      <w:numPr>
        <w:numId w:val="6"/>
      </w:numPr>
    </w:pPr>
  </w:style>
  <w:style w:type="paragraph" w:styleId="ListNumber5">
    <w:name w:val="List Number 5"/>
    <w:basedOn w:val="List5"/>
    <w:rsid w:val="000C70CD"/>
    <w:pPr>
      <w:numPr>
        <w:numId w:val="7"/>
      </w:numPr>
    </w:pPr>
  </w:style>
  <w:style w:type="paragraph" w:styleId="BlockText">
    <w:name w:val="Block Text"/>
    <w:basedOn w:val="Normal"/>
    <w:rsid w:val="000C70CD"/>
    <w:pPr>
      <w:spacing w:after="120"/>
      <w:ind w:left="1440" w:right="1440"/>
    </w:pPr>
  </w:style>
  <w:style w:type="character" w:customStyle="1" w:styleId="Subscript">
    <w:name w:val="Subscript"/>
    <w:basedOn w:val="DefaultParagraphFont"/>
    <w:rsid w:val="000C70CD"/>
    <w:rPr>
      <w:sz w:val="16"/>
      <w:vertAlign w:val="subscript"/>
    </w:rPr>
  </w:style>
  <w:style w:type="character" w:customStyle="1" w:styleId="Superscript">
    <w:name w:val="Superscript"/>
    <w:basedOn w:val="DefaultParagraphFont"/>
    <w:rsid w:val="000C70CD"/>
    <w:rPr>
      <w:sz w:val="16"/>
      <w:vertAlign w:val="superscript"/>
    </w:rPr>
  </w:style>
  <w:style w:type="character" w:customStyle="1" w:styleId="Symbols">
    <w:name w:val="Symbols"/>
    <w:basedOn w:val="DefaultParagraphFont"/>
    <w:rsid w:val="000C70CD"/>
    <w:rPr>
      <w:rFonts w:ascii="Symbol" w:hAnsi="Symbol"/>
    </w:rPr>
  </w:style>
  <w:style w:type="character" w:customStyle="1" w:styleId="MenuOptions">
    <w:name w:val="Menu Options"/>
    <w:basedOn w:val="DefaultParagraphFont"/>
    <w:rsid w:val="000C70CD"/>
    <w:rPr>
      <w:rFonts w:ascii="Arial Narrow" w:hAnsi="Arial Narrow"/>
      <w:smallCaps/>
    </w:rPr>
  </w:style>
  <w:style w:type="character" w:customStyle="1" w:styleId="Buttons">
    <w:name w:val="Buttons"/>
    <w:basedOn w:val="DefaultParagraphFont"/>
    <w:rsid w:val="000C70CD"/>
    <w:rPr>
      <w:b/>
    </w:rPr>
  </w:style>
  <w:style w:type="character" w:customStyle="1" w:styleId="Underlined">
    <w:name w:val="Underlined"/>
    <w:basedOn w:val="DefaultParagraphFont"/>
    <w:rsid w:val="000C70CD"/>
    <w:rPr>
      <w:u w:val="single"/>
    </w:rPr>
  </w:style>
  <w:style w:type="paragraph" w:customStyle="1" w:styleId="TableBodyTextRight">
    <w:name w:val="Table Body Text Right"/>
    <w:basedOn w:val="TableBodyText"/>
    <w:rsid w:val="000C70CD"/>
    <w:pPr>
      <w:widowControl w:val="0"/>
      <w:autoSpaceDE w:val="0"/>
      <w:autoSpaceDN w:val="0"/>
      <w:adjustRightInd w:val="0"/>
      <w:jc w:val="right"/>
    </w:pPr>
    <w:rPr>
      <w:rFonts w:cs="Arial"/>
      <w:szCs w:val="18"/>
    </w:rPr>
  </w:style>
  <w:style w:type="paragraph" w:customStyle="1" w:styleId="CopyrightText">
    <w:name w:val="Copyright Text"/>
    <w:basedOn w:val="BodyText"/>
    <w:rsid w:val="000C70CD"/>
    <w:rPr>
      <w:sz w:val="18"/>
    </w:rPr>
  </w:style>
  <w:style w:type="paragraph" w:customStyle="1" w:styleId="BodySmallRight">
    <w:name w:val="Body Small Right"/>
    <w:basedOn w:val="BodyTextRight"/>
    <w:rsid w:val="000C70CD"/>
    <w:rPr>
      <w:sz w:val="18"/>
      <w:szCs w:val="18"/>
    </w:rPr>
  </w:style>
  <w:style w:type="paragraph" w:customStyle="1" w:styleId="MarginEdition">
    <w:name w:val="Margin Edition"/>
    <w:basedOn w:val="MarginNote"/>
    <w:rsid w:val="000C70CD"/>
    <w:pPr>
      <w:spacing w:before="0" w:after="0"/>
    </w:pPr>
    <w:rPr>
      <w:rFonts w:ascii="Times New Roman" w:hAnsi="Times New Roman"/>
      <w:color w:val="999999"/>
    </w:rPr>
  </w:style>
  <w:style w:type="paragraph" w:customStyle="1" w:styleId="Spacer">
    <w:name w:val="Spacer"/>
    <w:basedOn w:val="Normal"/>
    <w:rsid w:val="000C70CD"/>
    <w:rPr>
      <w:sz w:val="2"/>
      <w:szCs w:val="2"/>
    </w:rPr>
  </w:style>
  <w:style w:type="character" w:customStyle="1" w:styleId="Small">
    <w:name w:val="Small"/>
    <w:basedOn w:val="DefaultParagraphFont"/>
    <w:rsid w:val="000C70CD"/>
    <w:rPr>
      <w:sz w:val="16"/>
    </w:rPr>
  </w:style>
  <w:style w:type="paragraph" w:customStyle="1" w:styleId="WideTable">
    <w:name w:val="Wide Table"/>
    <w:basedOn w:val="Normal"/>
    <w:rsid w:val="000C70CD"/>
    <w:pPr>
      <w:ind w:left="-1418"/>
    </w:pPr>
    <w:rPr>
      <w:sz w:val="2"/>
      <w:szCs w:val="2"/>
    </w:rPr>
  </w:style>
  <w:style w:type="character" w:styleId="PageNumber">
    <w:name w:val="page number"/>
    <w:basedOn w:val="DefaultParagraphFont"/>
    <w:rsid w:val="000C70CD"/>
  </w:style>
  <w:style w:type="paragraph" w:styleId="Quote">
    <w:name w:val="Quote"/>
    <w:basedOn w:val="Heading1"/>
    <w:link w:val="QuoteChar"/>
    <w:qFormat/>
    <w:rsid w:val="000C70CD"/>
    <w:rPr>
      <w:b w:val="0"/>
      <w:sz w:val="72"/>
      <w:szCs w:val="72"/>
      <w:lang w:val="en-NZ"/>
    </w:rPr>
  </w:style>
  <w:style w:type="character" w:customStyle="1" w:styleId="QuoteChar">
    <w:name w:val="Quote Char"/>
    <w:basedOn w:val="DefaultParagraphFont"/>
    <w:link w:val="Quote"/>
    <w:rsid w:val="000C70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70CD"/>
    <w:pPr>
      <w:pageBreakBefore/>
    </w:pPr>
  </w:style>
  <w:style w:type="paragraph" w:customStyle="1" w:styleId="Border">
    <w:name w:val="Border"/>
    <w:basedOn w:val="Normal"/>
    <w:qFormat/>
    <w:rsid w:val="000C70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70CD"/>
    <w:rPr>
      <w:b/>
      <w:bCs/>
      <w:i/>
      <w:iCs/>
      <w:color w:val="auto"/>
    </w:rPr>
  </w:style>
  <w:style w:type="paragraph" w:styleId="IntenseQuote">
    <w:name w:val="Intense Quote"/>
    <w:basedOn w:val="Normal"/>
    <w:next w:val="Normal"/>
    <w:link w:val="IntenseQuoteChar"/>
    <w:uiPriority w:val="30"/>
    <w:qFormat/>
    <w:rsid w:val="000C70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70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70CD"/>
    <w:rPr>
      <w:smallCaps/>
      <w:color w:val="auto"/>
      <w:u w:val="single"/>
    </w:rPr>
  </w:style>
  <w:style w:type="character" w:styleId="IntenseReference">
    <w:name w:val="Intense Reference"/>
    <w:basedOn w:val="DefaultParagraphFont"/>
    <w:uiPriority w:val="32"/>
    <w:qFormat/>
    <w:rsid w:val="000C70CD"/>
    <w:rPr>
      <w:b/>
      <w:bCs/>
      <w:smallCaps/>
      <w:color w:val="auto"/>
      <w:spacing w:val="5"/>
      <w:u w:val="single"/>
    </w:rPr>
  </w:style>
  <w:style w:type="paragraph" w:customStyle="1" w:styleId="2ColumnHeading">
    <w:name w:val="2Column Heading"/>
    <w:basedOn w:val="BodyText"/>
    <w:qFormat/>
    <w:rsid w:val="000C70CD"/>
    <w:pPr>
      <w:spacing w:after="60"/>
      <w:ind w:left="-2268"/>
    </w:pPr>
    <w:rPr>
      <w:b/>
    </w:rPr>
  </w:style>
  <w:style w:type="paragraph" w:customStyle="1" w:styleId="Heading1TOC">
    <w:name w:val="Heading1 TOC"/>
    <w:basedOn w:val="Normal"/>
    <w:qFormat/>
    <w:rsid w:val="000C70CD"/>
    <w:pPr>
      <w:spacing w:before="240" w:after="120"/>
    </w:pPr>
    <w:rPr>
      <w:rFonts w:ascii="Times New Roman" w:hAnsi="Times New Roman"/>
      <w:b/>
      <w:sz w:val="32"/>
    </w:rPr>
  </w:style>
  <w:style w:type="paragraph" w:customStyle="1" w:styleId="Heading2TOC">
    <w:name w:val="Heading2 TOC"/>
    <w:basedOn w:val="Normal"/>
    <w:qFormat/>
    <w:rsid w:val="000C70CD"/>
    <w:pPr>
      <w:spacing w:before="240" w:after="60"/>
    </w:pPr>
    <w:rPr>
      <w:rFonts w:ascii="Times New Roman" w:hAnsi="Times New Roman"/>
      <w:b/>
      <w:sz w:val="28"/>
    </w:rPr>
  </w:style>
  <w:style w:type="character" w:customStyle="1" w:styleId="Underline">
    <w:name w:val="Underline"/>
    <w:basedOn w:val="DefaultParagraphFont"/>
    <w:qFormat/>
    <w:rsid w:val="000C70CD"/>
    <w:rPr>
      <w:u w:val="single"/>
    </w:rPr>
  </w:style>
  <w:style w:type="character" w:customStyle="1" w:styleId="BoldandItalics">
    <w:name w:val="Bold and Italics"/>
    <w:qFormat/>
    <w:rsid w:val="000C70CD"/>
    <w:rPr>
      <w:b/>
      <w:i/>
      <w:u w:val="none"/>
    </w:rPr>
  </w:style>
  <w:style w:type="paragraph" w:styleId="BalloonText">
    <w:name w:val="Balloon Text"/>
    <w:basedOn w:val="Normal"/>
    <w:link w:val="BalloonTextChar"/>
    <w:rsid w:val="000C70CD"/>
    <w:rPr>
      <w:rFonts w:ascii="Tahoma" w:hAnsi="Tahoma" w:cs="Tahoma"/>
      <w:sz w:val="16"/>
      <w:szCs w:val="16"/>
    </w:rPr>
  </w:style>
  <w:style w:type="character" w:customStyle="1" w:styleId="BalloonTextChar">
    <w:name w:val="Balloon Text Char"/>
    <w:basedOn w:val="DefaultParagraphFont"/>
    <w:link w:val="BalloonText"/>
    <w:rsid w:val="000C70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70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70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70CD"/>
    <w:rPr>
      <w:b/>
      <w:color w:val="660033"/>
      <w:spacing w:val="0"/>
    </w:rPr>
  </w:style>
  <w:style w:type="paragraph" w:customStyle="1" w:styleId="Nameditemlist">
    <w:name w:val="Named item list"/>
    <w:basedOn w:val="BodyText"/>
    <w:qFormat/>
    <w:rsid w:val="000C70CD"/>
    <w:pPr>
      <w:tabs>
        <w:tab w:val="left" w:pos="2835"/>
      </w:tabs>
      <w:ind w:left="2835" w:hanging="2835"/>
    </w:pPr>
  </w:style>
  <w:style w:type="paragraph" w:customStyle="1" w:styleId="BodyTextnopadding">
    <w:name w:val="Body Text no padding"/>
    <w:basedOn w:val="BodyText"/>
    <w:qFormat/>
    <w:rsid w:val="000C70CD"/>
    <w:pPr>
      <w:spacing w:before="0" w:after="0"/>
    </w:pPr>
  </w:style>
  <w:style w:type="paragraph" w:customStyle="1" w:styleId="BodyTextBold">
    <w:name w:val="Body Text Bold"/>
    <w:basedOn w:val="BodyText"/>
    <w:qFormat/>
    <w:rsid w:val="000C70CD"/>
    <w:rPr>
      <w:b/>
    </w:rPr>
  </w:style>
  <w:style w:type="character" w:styleId="Hyperlink">
    <w:name w:val="Hyperlink"/>
    <w:basedOn w:val="DefaultParagraphFont"/>
    <w:uiPriority w:val="99"/>
    <w:unhideWhenUsed/>
    <w:rsid w:val="00FB12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1215</Words>
  <Characters>8024</Characters>
  <Application>Microsoft Office Word</Application>
  <DocSecurity>0</DocSecurity>
  <Lines>276</Lines>
  <Paragraphs>146</Paragraphs>
  <ScaleCrop>false</ScaleCrop>
  <Company>Author-it Software Corporation Ltd.</Company>
  <LinksUpToDate>false</LinksUpToDate>
  <CharactersWithSpaces>9093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MARM010 Survey lifesaving appliances, fire and other safety systems</dc:title>
  <dc:subject>Approved</dc:subject>
  <dc:creator>Industry Skills Australia</dc:creator>
  <cp:keywords>Release: 1</cp:keywords>
  <dc:description>Review Date: 12 April 2008</dc:description>
  <cp:lastModifiedBy>HSD_TPCMSd.prod</cp:lastModifiedBy>
  <cp:revision>3</cp:revision>
  <dcterms:created xsi:type="dcterms:W3CDTF">2025-03-01T15:31:00Z</dcterms:created>
  <dcterms:modified xsi:type="dcterms:W3CDTF">2025-03-01T15:31:00Z</dcterms:modified>
</cp:coreProperties>
</file>