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502E" w:rsidP="00E0502E">
      <w:pPr>
        <w:pStyle w:val="Title"/>
      </w:pPr>
      <w:r>
        <w:fldChar w:fldCharType="begin"/>
      </w:r>
      <w:r>
        <w:instrText xml:space="preserve"> TITLE   \* MERGEFORMAT </w:instrText>
      </w:r>
      <w:r>
        <w:fldChar w:fldCharType="separate"/>
      </w:r>
      <w:r>
        <w:t>Assessment Requirements for MARM010 Survey lifesaving appliances, fire and other safety systems</w:t>
      </w:r>
      <w:r>
        <w:fldChar w:fldCharType="end"/>
      </w:r>
    </w:p>
    <w:p w:rsidR="00E0502E" w:rsidP="00E0502E">
      <w:pPr>
        <w:pStyle w:val="Version"/>
        <w:sectPr w:rsidSect="001F1D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1D37" w:rsidP="001F1D37">
      <w:pPr>
        <w:pStyle w:val="SuperHeading"/>
      </w:pPr>
      <w:r w:rsidRPr="001F1D37">
        <w:t>Assessment Requirements for MARM010 Survey lifesaving appliances, fire and other safety systems</w:t>
      </w:r>
    </w:p>
    <w:p w:rsidR="00000000" w:rsidRPr="001F1D37" w:rsidP="001F1D37">
      <w:pPr>
        <w:pStyle w:val="Heading1"/>
      </w:pPr>
      <w:bookmarkStart w:id="1" w:name="O_662105"/>
      <w:bookmarkEnd w:id="1"/>
      <w:r w:rsidRPr="001F1D37">
        <w:t>Modification History</w:t>
      </w:r>
    </w:p>
    <w:p w:rsidR="00000000" w:rsidRPr="001F1D37" w:rsidP="00E0502E">
      <w:pPr>
        <w:pStyle w:val="BodyText"/>
      </w:pPr>
      <w:r w:rsidRPr="001F1D37">
        <w:t>Release 1. New unit of competency.</w:t>
      </w:r>
    </w:p>
    <w:p w:rsidR="00000000" w:rsidRPr="001F1D37" w:rsidP="001F1D37">
      <w:pPr>
        <w:pStyle w:val="Heading1"/>
      </w:pPr>
      <w:bookmarkStart w:id="2" w:name="O_662106"/>
      <w:bookmarkEnd w:id="2"/>
      <w:r w:rsidRPr="001F1D37">
        <w:t>Performance Evidence</w:t>
      </w:r>
    </w:p>
    <w:tbl>
      <w:tblPr>
        <w:tblW w:w="9498" w:type="dxa"/>
        <w:tblLayout w:type="fixed"/>
        <w:tblCellMar>
          <w:left w:w="62" w:type="dxa"/>
          <w:right w:w="62" w:type="dxa"/>
        </w:tblCellMar>
        <w:tblLook w:val="0000"/>
      </w:tblPr>
      <w:tblGrid>
        <w:gridCol w:w="9498"/>
      </w:tblGrid>
      <w:tr w:rsidTr="001F1D3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1F1D37">
            <w:pPr>
              <w:pStyle w:val="BodyText"/>
              <w:rPr>
                <w:lang w:val="en-NZ"/>
              </w:rPr>
            </w:pPr>
            <w:r w:rsidRPr="001F1D37">
              <w:t>Evidence required to demonstrate competence in this unit must be relevant to and satisfy all of the requirements of the elements, performance criteria and range of conditions on at least one occasion and include:</w:t>
            </w:r>
          </w:p>
        </w:tc>
      </w:tr>
      <w:tr w:rsidTr="001F1D37">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1F1D37" w:rsidP="001F1D37">
            <w:pPr>
              <w:pStyle w:val="ListBullet"/>
            </w:pPr>
            <w:r w:rsidRPr="001F1D37">
              <w:t>applying relevant work health and safety/</w:t>
            </w:r>
            <w:r w:rsidRPr="001F1D37">
              <w:t>occupational health and safety (WHS/OHS) requirements and work practices</w:t>
            </w:r>
          </w:p>
          <w:p w:rsidR="00000000" w:rsidRPr="001F1D37" w:rsidP="001F1D37">
            <w:pPr>
              <w:pStyle w:val="ListBullet"/>
            </w:pPr>
            <w:r w:rsidRPr="001F1D37">
              <w:t>communicating effectively verbally and in writing</w:t>
            </w:r>
          </w:p>
          <w:p w:rsidR="00000000" w:rsidRPr="001F1D37" w:rsidP="001F1D37">
            <w:pPr>
              <w:pStyle w:val="ListBullet"/>
            </w:pPr>
            <w:r w:rsidRPr="001F1D37">
              <w:t>developing effective planning documents</w:t>
            </w:r>
          </w:p>
          <w:p w:rsidR="00000000" w:rsidRPr="001F1D37" w:rsidP="001F1D37">
            <w:pPr>
              <w:pStyle w:val="ListBullet"/>
            </w:pPr>
            <w:r w:rsidRPr="001F1D37">
              <w:t>identifying variations in equipment and systems between different vessels, and when equipment</w:t>
            </w:r>
            <w:r w:rsidRPr="001F1D37">
              <w:t xml:space="preserve"> and systems are changed on a vessel</w:t>
            </w:r>
          </w:p>
          <w:p w:rsidR="00000000" w:rsidRPr="001F1D37" w:rsidP="001F1D37">
            <w:pPr>
              <w:pStyle w:val="ListBullet"/>
            </w:pPr>
            <w:r w:rsidRPr="001F1D37">
              <w:t>providing high quality reports</w:t>
            </w:r>
          </w:p>
          <w:p w:rsidR="00000000" w:rsidRPr="001F1D37" w:rsidP="001F1D37">
            <w:pPr>
              <w:pStyle w:val="ListBullet"/>
            </w:pPr>
            <w:r w:rsidRPr="001F1D37">
              <w:t>reading and interpreting technical specifications and other graphical information related to lifesaving appliances, fire and other safety systems and consumables</w:t>
            </w:r>
          </w:p>
          <w:p w:rsidR="00000000" w:rsidRPr="001F1D37" w:rsidP="001F1D37">
            <w:pPr>
              <w:pStyle w:val="ListBullet"/>
            </w:pPr>
            <w:r w:rsidRPr="001F1D37">
              <w:t>receiving and interpreting</w:t>
            </w:r>
            <w:r w:rsidRPr="001F1D37">
              <w:t xml:space="preserve"> oral and written orders and instructions related to maintaining operational condition of lifesaving appliances, fire and other safety systems</w:t>
            </w:r>
          </w:p>
          <w:p w:rsidR="00000000" w:rsidRPr="001F1D37" w:rsidP="001F1D37">
            <w:pPr>
              <w:pStyle w:val="ListBullet"/>
            </w:pPr>
            <w:r w:rsidRPr="001F1D37">
              <w:t>recognising faults and defects in lifesaving appliances, fire and other safety systems, and taking appropriate ac</w:t>
            </w:r>
            <w:r w:rsidRPr="001F1D37">
              <w:t>tion to report non-compliance or maintenance requirements.</w:t>
            </w:r>
          </w:p>
        </w:tc>
      </w:tr>
    </w:tbl>
    <w:p w:rsidR="00000000" w:rsidRPr="001F1D37" w:rsidP="001F1D37">
      <w:pPr>
        <w:pStyle w:val="BodyText"/>
      </w:pPr>
    </w:p>
    <w:p w:rsidR="00000000" w:rsidRPr="001F1D37" w:rsidP="001F1D37">
      <w:pPr>
        <w:pStyle w:val="AllowPageBreak"/>
      </w:pPr>
    </w:p>
    <w:p w:rsidR="00000000" w:rsidRPr="001F1D37" w:rsidP="001F1D37">
      <w:pPr>
        <w:pStyle w:val="Heading1"/>
      </w:pPr>
      <w:bookmarkStart w:id="3" w:name="O_662107"/>
      <w:bookmarkEnd w:id="3"/>
      <w:r w:rsidRPr="001F1D37">
        <w:t>Knowledge Evidence</w:t>
      </w:r>
    </w:p>
    <w:tbl>
      <w:tblPr>
        <w:tblW w:w="9498" w:type="dxa"/>
        <w:tblLayout w:type="fixed"/>
        <w:tblCellMar>
          <w:left w:w="62" w:type="dxa"/>
          <w:right w:w="62" w:type="dxa"/>
        </w:tblCellMar>
        <w:tblLook w:val="0000"/>
      </w:tblPr>
      <w:tblGrid>
        <w:gridCol w:w="9498"/>
      </w:tblGrid>
      <w:tr w:rsidTr="001F1D37">
        <w:tblPrEx>
          <w:tblW w:w="9498" w:type="dxa"/>
          <w:tblLayout w:type="fixed"/>
          <w:tblCellMar>
            <w:left w:w="62" w:type="dxa"/>
            <w:right w:w="62" w:type="dxa"/>
          </w:tblCellMar>
          <w:tblLook w:val="0000"/>
        </w:tblPrEx>
        <w:trPr>
          <w:trHeight w:val="898"/>
        </w:trPr>
        <w:tc>
          <w:tcPr>
            <w:tcW w:w="9498" w:type="dxa"/>
            <w:tcBorders>
              <w:top w:val="nil"/>
              <w:left w:val="nil"/>
              <w:bottom w:val="nil"/>
              <w:right w:val="nil"/>
            </w:tcBorders>
            <w:tcMar>
              <w:top w:w="0" w:type="dxa"/>
              <w:left w:w="62" w:type="dxa"/>
              <w:bottom w:w="0" w:type="dxa"/>
              <w:right w:w="62" w:type="dxa"/>
            </w:tcMar>
          </w:tcPr>
          <w:p w:rsidR="00000000" w:rsidP="001F1D37">
            <w:pPr>
              <w:pStyle w:val="BodyText"/>
              <w:rPr>
                <w:lang w:val="en-NZ"/>
              </w:rPr>
            </w:pPr>
            <w:r w:rsidRPr="001F1D37">
              <w:t xml:space="preserve">Evidence required to demonstrate competence in this unit must be relevant to and satisfy all of the requirements of the elements, performance </w:t>
            </w:r>
            <w:r w:rsidRPr="001F1D37">
              <w:t>criteria and range of conditions and include knowledge of:</w:t>
            </w:r>
          </w:p>
        </w:tc>
      </w:tr>
      <w:tr w:rsidTr="001F1D3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1F1D37" w:rsidP="001F1D37">
            <w:pPr>
              <w:pStyle w:val="ListBullet"/>
            </w:pPr>
            <w:r w:rsidRPr="001F1D37">
              <w:t>applicable sections of the Marine Safety (Domestic Commercial Vessel) National Law</w:t>
            </w:r>
          </w:p>
          <w:p w:rsidR="00000000" w:rsidRPr="001F1D37" w:rsidP="001F1D37">
            <w:pPr>
              <w:pStyle w:val="ListBullet"/>
            </w:pPr>
            <w:r w:rsidRPr="001F1D37">
              <w:t>importance of maintaining lifesaving appliances, fire and other safety systems and equipment, and potential cons</w:t>
            </w:r>
            <w:r w:rsidRPr="001F1D37">
              <w:t>equences if systems and/or equipment are not operational during an emergency</w:t>
            </w:r>
          </w:p>
          <w:p w:rsidR="00000000" w:rsidRPr="001F1D37" w:rsidP="001F1D37">
            <w:pPr>
              <w:pStyle w:val="ListBullet"/>
            </w:pPr>
            <w:r w:rsidRPr="001F1D37">
              <w:t>safety management system (SMS) plans, procedures, checklists and instructions (where applicable) as they relate to lifesaving appliances, fire and other safety systems and equipme</w:t>
            </w:r>
            <w:r w:rsidRPr="001F1D37">
              <w:t xml:space="preserve">nt </w:t>
            </w:r>
          </w:p>
          <w:p w:rsidR="00000000" w:rsidRPr="001F1D37" w:rsidP="001F1D37">
            <w:pPr>
              <w:pStyle w:val="ListBullet"/>
            </w:pPr>
            <w:r w:rsidRPr="001F1D37">
              <w:t>lifesaving appliances and fire systems:</w:t>
            </w:r>
          </w:p>
          <w:p w:rsidR="00000000" w:rsidRPr="001F1D37" w:rsidP="001F1D37">
            <w:pPr>
              <w:pStyle w:val="ListBullet2"/>
            </w:pPr>
            <w:r w:rsidRPr="001F1D37">
              <w:t>installation</w:t>
            </w:r>
          </w:p>
          <w:p w:rsidR="00000000" w:rsidRPr="001F1D37" w:rsidP="001F1D37">
            <w:pPr>
              <w:pStyle w:val="ListBullet2"/>
            </w:pPr>
            <w:r w:rsidRPr="001F1D37">
              <w:t xml:space="preserve">maintenance </w:t>
            </w:r>
          </w:p>
          <w:p w:rsidR="00000000" w:rsidRPr="001F1D37" w:rsidP="001F1D37">
            <w:pPr>
              <w:pStyle w:val="ListBullet2"/>
            </w:pPr>
            <w:r w:rsidRPr="001F1D37">
              <w:t>use</w:t>
            </w:r>
          </w:p>
          <w:p w:rsidR="00000000" w:rsidRPr="001F1D37" w:rsidP="001F1D37">
            <w:pPr>
              <w:pStyle w:val="ListBullet"/>
            </w:pPr>
            <w:r w:rsidRPr="001F1D37">
              <w:t>relevant legislation, regulations, codes of practice, policies and procedures related to maintaining lifesaving appliances, fire and other safety systems and equipment</w:t>
            </w:r>
          </w:p>
          <w:p w:rsidR="00000000" w:rsidRPr="001F1D37" w:rsidP="001F1D37">
            <w:pPr>
              <w:pStyle w:val="ListBullet"/>
            </w:pPr>
            <w:r w:rsidRPr="001F1D37">
              <w:t>relevant st</w:t>
            </w:r>
            <w:r w:rsidRPr="001F1D37">
              <w:t>ate and territory maritime regulations</w:t>
            </w:r>
          </w:p>
          <w:p w:rsidR="00000000" w:rsidRPr="001F1D37" w:rsidP="001F1D37">
            <w:pPr>
              <w:pStyle w:val="ListBullet"/>
            </w:pPr>
            <w:r w:rsidRPr="001F1D37">
              <w:t>statutory and organisational requirements for documenting condition and maintenance procedures and outcomes for lifesaving appliances, fire and other safety systems and equipment used on board vessels</w:t>
            </w:r>
          </w:p>
          <w:p w:rsidR="00000000" w:rsidRPr="001F1D37" w:rsidP="001F1D37">
            <w:pPr>
              <w:pStyle w:val="ListBullet"/>
            </w:pPr>
            <w:r w:rsidRPr="001F1D37">
              <w:t>WHS/OHS legislat</w:t>
            </w:r>
            <w:r w:rsidRPr="001F1D37">
              <w:t>ion, policies and procedures.</w:t>
            </w:r>
          </w:p>
        </w:tc>
      </w:tr>
    </w:tbl>
    <w:p w:rsidR="00000000" w:rsidRPr="001F1D37" w:rsidP="001F1D37">
      <w:pPr>
        <w:pStyle w:val="BodyText"/>
      </w:pPr>
    </w:p>
    <w:p w:rsidR="00000000" w:rsidRPr="001F1D37" w:rsidP="001F1D37">
      <w:pPr>
        <w:pStyle w:val="AllowPageBreak"/>
      </w:pPr>
    </w:p>
    <w:p w:rsidR="00000000" w:rsidRPr="001F1D37" w:rsidP="001F1D37">
      <w:pPr>
        <w:pStyle w:val="Heading1"/>
      </w:pPr>
      <w:bookmarkStart w:id="4" w:name="O_662108"/>
      <w:bookmarkEnd w:id="4"/>
      <w:r w:rsidRPr="001F1D37">
        <w:t>Assessment Conditions</w:t>
      </w:r>
    </w:p>
    <w:p w:rsidR="00000000" w:rsidRPr="001F1D37" w:rsidP="00E0502E">
      <w:pPr>
        <w:pStyle w:val="BodyText"/>
      </w:pPr>
      <w:r w:rsidRPr="001F1D37">
        <w:t>Assessors must satisfy National Vocational Education and Training Regulator (NVR)/Australian Quality Training Framework (AQTF) assessor requirements.</w:t>
      </w:r>
    </w:p>
    <w:p w:rsidR="00000000" w:rsidRPr="001F1D37" w:rsidP="00E0502E">
      <w:pPr>
        <w:pStyle w:val="BodyText"/>
      </w:pPr>
      <w:r w:rsidRPr="001F1D37">
        <w:t>Assessment must satisfy the National Vocational Education and Training Regulator (NVR)/Australian Quality Training Framework (AQTF) standards.</w:t>
      </w:r>
    </w:p>
    <w:p w:rsidR="00000000" w:rsidRPr="001F1D37" w:rsidP="00E0502E">
      <w:pPr>
        <w:pStyle w:val="BodyText"/>
      </w:pPr>
      <w:r w:rsidRPr="001F1D37">
        <w:t>Assessment processes and techniques must be appropriate to the language, literacy and numeracy requirements of t</w:t>
      </w:r>
      <w:r w:rsidRPr="001F1D37">
        <w:t xml:space="preserve">he work being performed and the needs of the candidate. </w:t>
      </w:r>
    </w:p>
    <w:p w:rsidR="00000000" w:rsidRPr="001F1D37" w:rsidP="00E0502E">
      <w:pPr>
        <w:pStyle w:val="BodyText"/>
      </w:pPr>
      <w:r w:rsidRPr="001F1D37">
        <w:t>Assessment must occur in workplace operational situations or where these are not available, in simulated workplace operational situations or an industry-approved marine operations site that replicat</w:t>
      </w:r>
      <w:r w:rsidRPr="001F1D37">
        <w:t xml:space="preserve">es workplace conditions, where lifesaving appliances, fire and other safety systems can be surveyed. </w:t>
      </w:r>
    </w:p>
    <w:p w:rsidR="00000000" w:rsidRPr="001F1D37" w:rsidP="00E0502E">
      <w:pPr>
        <w:pStyle w:val="BodyText"/>
      </w:pPr>
      <w:r w:rsidRPr="001F1D37">
        <w:t>Resources for assessment include access to:</w:t>
      </w:r>
    </w:p>
    <w:p w:rsidR="00000000" w:rsidRPr="001F1D37" w:rsidP="001F1D37">
      <w:pPr>
        <w:pStyle w:val="ListBullet"/>
      </w:pPr>
      <w:r w:rsidRPr="001F1D37">
        <w:t>relevant documentation including workplace procedures, regulations, codes of practice and operation manuals</w:t>
      </w:r>
    </w:p>
    <w:p w:rsidR="00000000" w:rsidRPr="001F1D37" w:rsidP="001F1D37">
      <w:pPr>
        <w:pStyle w:val="ListBullet"/>
      </w:pPr>
      <w:r w:rsidRPr="001F1D37">
        <w:t>tools, equipment, material and personal protective equipment currently used in industry.</w:t>
      </w:r>
    </w:p>
    <w:p w:rsidR="00000000" w:rsidRPr="001F1D37" w:rsidP="001F1D37">
      <w:pPr>
        <w:pStyle w:val="BodyText"/>
      </w:pPr>
    </w:p>
    <w:p w:rsidR="00000000" w:rsidRPr="001F1D37" w:rsidP="00E0502E">
      <w:pPr>
        <w:pStyle w:val="BodyText"/>
      </w:pPr>
      <w:r w:rsidRPr="001F1D37">
        <w:t>Performance should be demonstrated consistently over time and in a suitable range of contexts.</w:t>
      </w:r>
    </w:p>
    <w:p w:rsidR="00000000" w:rsidRPr="001F1D37" w:rsidP="001F1D37">
      <w:pPr>
        <w:pStyle w:val="Heading1"/>
      </w:pPr>
      <w:bookmarkStart w:id="5" w:name="O_662111"/>
      <w:bookmarkEnd w:id="5"/>
      <w:r w:rsidRPr="001F1D37">
        <w:t>Links</w:t>
      </w:r>
    </w:p>
    <w:p w:rsidR="00000000" w:rsidRPr="001F1D37" w:rsidP="00E0502E">
      <w:pPr>
        <w:pStyle w:val="BodyText"/>
      </w:pPr>
      <w:r w:rsidRPr="001F1D37">
        <w:t>Companion Volume implementation guides are found</w:t>
      </w:r>
      <w:r w:rsidRPr="001F1D37">
        <w:t xml:space="preserve"> in VETNet - </w:t>
      </w:r>
      <w:r>
        <w:fldChar w:fldCharType="begin"/>
      </w:r>
      <w:r>
        <w:instrText xml:space="preserve"> HYPERLINK "https://vetnet.gov.au/Pages/TrainingDocs.aspx?q=772efb7b-4cce-47fe-9bbd-ee3b1d1eb4c2" </w:instrText>
      </w:r>
      <w:r>
        <w:fldChar w:fldCharType="separate"/>
      </w:r>
      <w:r w:rsidRPr="003B2D31">
        <w:rPr>
          <w:rStyle w:val="Hyperlink"/>
        </w:rPr>
        <w:t>https://vetnet.gov.au/Pages/TrainingDocs.aspx?q=772efb7b-4cce-47fe-9bbd-ee3b1d1eb4c2</w:t>
      </w:r>
      <w:r>
        <w:fldChar w:fldCharType="end"/>
      </w:r>
    </w:p>
    <w:p w:rsidR="00000000" w:rsidRPr="001F1D37" w:rsidP="001F1D37"/>
    <w:sectPr w:rsidSect="001F1D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37" w:rsidRPr="00E0502E" w:rsidP="00E050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2E" w:rsidP="001F1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0502E" w:rsidP="001F1D3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0502E" w:rsidP="001F1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F1D37" w:rsidRPr="00E0502E" w:rsidP="00E050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02E" w:rsidRPr="002D2AF8" w:rsidP="001F1D37">
    <w:pPr>
      <w:pStyle w:val="Header"/>
      <w:framePr w:wrap="around"/>
    </w:pPr>
    <w:r>
      <w:fldChar w:fldCharType="begin"/>
    </w:r>
    <w:r>
      <w:instrText xml:space="preserve"> TITLE   \* MERGEFORMAT </w:instrText>
    </w:r>
    <w:r>
      <w:fldChar w:fldCharType="separate"/>
    </w:r>
    <w:r>
      <w:t>Assessment Requirements for MARM010 Survey lifesaving appliances, fire and other safety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E0502E" w:rsidP="001F1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106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6C9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3C43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1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1D37"/>
    <w:pPr>
      <w:spacing w:before="360" w:after="60"/>
      <w:outlineLvl w:val="0"/>
    </w:pPr>
    <w:rPr>
      <w:sz w:val="32"/>
    </w:rPr>
  </w:style>
  <w:style w:type="paragraph" w:styleId="Heading2">
    <w:name w:val="heading 2"/>
    <w:basedOn w:val="HeadingBase"/>
    <w:next w:val="BodyText"/>
    <w:link w:val="Heading2Char"/>
    <w:qFormat/>
    <w:rsid w:val="001F1D37"/>
    <w:pPr>
      <w:keepLines/>
      <w:spacing w:before="240" w:after="120"/>
      <w:outlineLvl w:val="1"/>
    </w:pPr>
    <w:rPr>
      <w:sz w:val="28"/>
      <w:szCs w:val="40"/>
    </w:rPr>
  </w:style>
  <w:style w:type="paragraph" w:styleId="Heading3">
    <w:name w:val="heading 3"/>
    <w:basedOn w:val="HeadingBase"/>
    <w:next w:val="BodyText"/>
    <w:link w:val="Heading3Char"/>
    <w:qFormat/>
    <w:rsid w:val="001F1D37"/>
    <w:pPr>
      <w:spacing w:before="180" w:after="120"/>
      <w:outlineLvl w:val="2"/>
    </w:pPr>
    <w:rPr>
      <w:spacing w:val="-10"/>
      <w:kern w:val="32"/>
    </w:rPr>
  </w:style>
  <w:style w:type="paragraph" w:styleId="Heading4">
    <w:name w:val="heading 4"/>
    <w:basedOn w:val="HeadingBase"/>
    <w:next w:val="BodyText"/>
    <w:link w:val="Heading4Char"/>
    <w:qFormat/>
    <w:rsid w:val="001F1D37"/>
    <w:pPr>
      <w:spacing w:before="160" w:after="120"/>
      <w:outlineLvl w:val="3"/>
    </w:pPr>
    <w:rPr>
      <w:sz w:val="22"/>
    </w:rPr>
  </w:style>
  <w:style w:type="paragraph" w:styleId="Heading5">
    <w:name w:val="heading 5"/>
    <w:basedOn w:val="HeadingBase"/>
    <w:next w:val="Normal"/>
    <w:link w:val="Heading5Char"/>
    <w:qFormat/>
    <w:rsid w:val="001F1D37"/>
    <w:pPr>
      <w:spacing w:before="80"/>
      <w:outlineLvl w:val="4"/>
    </w:pPr>
    <w:rPr>
      <w:color w:val="918585"/>
      <w:sz w:val="20"/>
    </w:rPr>
  </w:style>
  <w:style w:type="paragraph" w:styleId="Heading6">
    <w:name w:val="heading 6"/>
    <w:basedOn w:val="HeadingBase"/>
    <w:next w:val="Normal"/>
    <w:link w:val="Heading6Char"/>
    <w:qFormat/>
    <w:rsid w:val="001F1D37"/>
    <w:pPr>
      <w:spacing w:before="60"/>
      <w:outlineLvl w:val="5"/>
    </w:pPr>
    <w:rPr>
      <w:color w:val="918585"/>
      <w:sz w:val="20"/>
    </w:rPr>
  </w:style>
  <w:style w:type="paragraph" w:styleId="Heading7">
    <w:name w:val="heading 7"/>
    <w:basedOn w:val="Normal"/>
    <w:next w:val="Normal"/>
    <w:link w:val="Heading7Char"/>
    <w:qFormat/>
    <w:rsid w:val="001F1D37"/>
    <w:pPr>
      <w:ind w:left="720"/>
      <w:outlineLvl w:val="6"/>
    </w:pPr>
    <w:rPr>
      <w:i/>
    </w:rPr>
  </w:style>
  <w:style w:type="paragraph" w:styleId="Heading8">
    <w:name w:val="heading 8"/>
    <w:basedOn w:val="Normal"/>
    <w:next w:val="Normal"/>
    <w:link w:val="Heading8Char"/>
    <w:qFormat/>
    <w:rsid w:val="001F1D37"/>
    <w:pPr>
      <w:ind w:left="720"/>
      <w:outlineLvl w:val="7"/>
    </w:pPr>
    <w:rPr>
      <w:i/>
    </w:rPr>
  </w:style>
  <w:style w:type="paragraph" w:styleId="Heading9">
    <w:name w:val="heading 9"/>
    <w:basedOn w:val="Normal"/>
    <w:next w:val="Normal"/>
    <w:link w:val="Heading9Char"/>
    <w:qFormat/>
    <w:rsid w:val="001F1D37"/>
    <w:pPr>
      <w:ind w:left="720"/>
      <w:outlineLvl w:val="8"/>
    </w:pPr>
    <w:rPr>
      <w:i/>
    </w:rPr>
  </w:style>
  <w:style w:type="character" w:default="1" w:styleId="DefaultParagraphFont">
    <w:name w:val="Default Paragraph Font"/>
    <w:uiPriority w:val="1"/>
    <w:unhideWhenUsed/>
    <w:rsid w:val="001F1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1D37"/>
  </w:style>
  <w:style w:type="character" w:customStyle="1" w:styleId="Heading1Char">
    <w:name w:val="Heading 1 Char"/>
    <w:basedOn w:val="DefaultParagraphFont"/>
    <w:link w:val="Heading1"/>
    <w:rsid w:val="001F1D37"/>
    <w:rPr>
      <w:rFonts w:ascii="Times New Roman" w:eastAsia="Times New Roman" w:hAnsi="Times New Roman" w:cs="Times New Roman"/>
      <w:b/>
      <w:sz w:val="32"/>
      <w:szCs w:val="20"/>
      <w:lang w:eastAsia="en-US"/>
    </w:rPr>
  </w:style>
  <w:style w:type="paragraph" w:styleId="BodyText">
    <w:name w:val="Body Text"/>
    <w:basedOn w:val="Normal"/>
    <w:link w:val="BodyTextChar"/>
    <w:rsid w:val="001F1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F1D37"/>
    <w:rPr>
      <w:rFonts w:ascii="Times New Roman" w:eastAsia="Times New Roman" w:hAnsi="Times New Roman" w:cs="Times New Roman"/>
      <w:sz w:val="24"/>
      <w:lang w:eastAsia="en-US"/>
    </w:rPr>
  </w:style>
  <w:style w:type="paragraph" w:styleId="ListBullet">
    <w:name w:val="List Bullet"/>
    <w:basedOn w:val="List"/>
    <w:rsid w:val="001F1D37"/>
    <w:pPr>
      <w:numPr>
        <w:numId w:val="12"/>
      </w:numPr>
      <w:tabs>
        <w:tab w:val="clear" w:pos="340"/>
      </w:tabs>
      <w:spacing w:before="40" w:after="40"/>
    </w:pPr>
  </w:style>
  <w:style w:type="paragraph" w:styleId="ListBullet2">
    <w:name w:val="List Bullet 2"/>
    <w:basedOn w:val="List2"/>
    <w:rsid w:val="001F1D37"/>
    <w:pPr>
      <w:numPr>
        <w:numId w:val="13"/>
      </w:numPr>
      <w:tabs>
        <w:tab w:val="clear" w:pos="680"/>
      </w:tabs>
    </w:pPr>
  </w:style>
  <w:style w:type="paragraph" w:customStyle="1" w:styleId="SuperHeading">
    <w:name w:val="SuperHeading"/>
    <w:basedOn w:val="Normal"/>
    <w:rsid w:val="001F1D37"/>
    <w:pPr>
      <w:spacing w:before="240" w:after="120"/>
      <w:outlineLvl w:val="0"/>
    </w:pPr>
    <w:rPr>
      <w:rFonts w:ascii="Times New Roman" w:hAnsi="Times New Roman"/>
      <w:b/>
      <w:sz w:val="32"/>
    </w:rPr>
  </w:style>
  <w:style w:type="paragraph" w:customStyle="1" w:styleId="AllowPageBreak">
    <w:name w:val="AllowPageBreak"/>
    <w:rsid w:val="001F1D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1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1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1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1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1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1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1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1D37"/>
    <w:rPr>
      <w:rFonts w:ascii="Courier New" w:eastAsia="Times New Roman" w:hAnsi="Courier New" w:cs="Times New Roman"/>
      <w:i/>
      <w:szCs w:val="20"/>
      <w:lang w:eastAsia="en-US"/>
    </w:rPr>
  </w:style>
  <w:style w:type="paragraph" w:customStyle="1" w:styleId="HeadingBase">
    <w:name w:val="Heading Base"/>
    <w:rsid w:val="001F1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1D37"/>
    <w:pPr>
      <w:tabs>
        <w:tab w:val="right" w:leader="dot" w:pos="9072"/>
      </w:tabs>
      <w:ind w:left="567"/>
    </w:pPr>
    <w:rPr>
      <w:szCs w:val="22"/>
    </w:rPr>
  </w:style>
  <w:style w:type="paragraph" w:customStyle="1" w:styleId="TOCBase">
    <w:name w:val="TOC Base"/>
    <w:rsid w:val="001F1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1D37"/>
    <w:pPr>
      <w:tabs>
        <w:tab w:val="right" w:leader="dot" w:pos="9072"/>
      </w:tabs>
      <w:spacing w:before="40" w:after="40"/>
      <w:ind w:left="284"/>
    </w:pPr>
    <w:rPr>
      <w:rFonts w:ascii="Times New Roman" w:hAnsi="Times New Roman"/>
    </w:rPr>
  </w:style>
  <w:style w:type="paragraph" w:styleId="TOC1">
    <w:name w:val="toc 1"/>
    <w:basedOn w:val="TOCBase"/>
    <w:next w:val="Normal"/>
    <w:rsid w:val="001F1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1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1D37"/>
    <w:rPr>
      <w:rFonts w:ascii="Times New Roman" w:eastAsia="Times New Roman" w:hAnsi="Times New Roman" w:cs="Times New Roman"/>
      <w:sz w:val="16"/>
      <w:lang w:eastAsia="en-US"/>
    </w:rPr>
  </w:style>
  <w:style w:type="paragraph" w:styleId="Title">
    <w:name w:val="Title"/>
    <w:basedOn w:val="HeadingBase"/>
    <w:link w:val="TitleChar"/>
    <w:qFormat/>
    <w:rsid w:val="001F1D37"/>
    <w:pPr>
      <w:spacing w:before="5040"/>
      <w:jc w:val="center"/>
    </w:pPr>
    <w:rPr>
      <w:sz w:val="48"/>
      <w:szCs w:val="72"/>
      <w:lang w:val="en-US"/>
    </w:rPr>
  </w:style>
  <w:style w:type="character" w:customStyle="1" w:styleId="TitleChar">
    <w:name w:val="Title Char"/>
    <w:basedOn w:val="DefaultParagraphFont"/>
    <w:link w:val="Title"/>
    <w:rsid w:val="001F1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1D37"/>
    <w:pPr>
      <w:tabs>
        <w:tab w:val="left" w:pos="3600"/>
        <w:tab w:val="left" w:pos="3958"/>
      </w:tabs>
    </w:pPr>
  </w:style>
  <w:style w:type="paragraph" w:styleId="List">
    <w:name w:val="List"/>
    <w:basedOn w:val="BodyText"/>
    <w:next w:val="BodyText"/>
    <w:rsid w:val="001F1D37"/>
    <w:pPr>
      <w:tabs>
        <w:tab w:val="left" w:pos="340"/>
      </w:tabs>
      <w:spacing w:before="60" w:after="60"/>
      <w:ind w:left="340" w:hanging="340"/>
    </w:pPr>
  </w:style>
  <w:style w:type="paragraph" w:customStyle="1" w:styleId="Note">
    <w:name w:val="Note"/>
    <w:basedOn w:val="BodyText"/>
    <w:rsid w:val="001F1D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F1D37"/>
    <w:rPr>
      <w:b/>
      <w:spacing w:val="0"/>
    </w:rPr>
  </w:style>
  <w:style w:type="paragraph" w:customStyle="1" w:styleId="SuperTitle">
    <w:name w:val="SuperTitle"/>
    <w:basedOn w:val="Title"/>
    <w:rsid w:val="001F1D37"/>
    <w:pPr>
      <w:framePr w:wrap="auto" w:hAnchor="text" w:y="6049"/>
    </w:pPr>
    <w:rPr>
      <w:color w:val="000000"/>
      <w:sz w:val="40"/>
    </w:rPr>
  </w:style>
  <w:style w:type="paragraph" w:customStyle="1" w:styleId="TOCTitle">
    <w:name w:val="TOCTitle"/>
    <w:basedOn w:val="Heading1"/>
    <w:rsid w:val="001F1D37"/>
    <w:pPr>
      <w:spacing w:after="240"/>
      <w:jc w:val="center"/>
      <w:outlineLvl w:val="9"/>
    </w:pPr>
    <w:rPr>
      <w:caps/>
    </w:rPr>
  </w:style>
  <w:style w:type="paragraph" w:customStyle="1" w:styleId="Version">
    <w:name w:val="Version"/>
    <w:rsid w:val="001F1D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1D37"/>
    <w:pPr>
      <w:keepNext w:val="0"/>
      <w:tabs>
        <w:tab w:val="right" w:pos="4176"/>
      </w:tabs>
      <w:ind w:left="198" w:hanging="198"/>
    </w:pPr>
    <w:rPr>
      <w:rFonts w:ascii="Garamond" w:hAnsi="Garamond"/>
    </w:rPr>
  </w:style>
  <w:style w:type="paragraph" w:styleId="IndexHeading">
    <w:name w:val="index heading"/>
    <w:basedOn w:val="Normal"/>
    <w:next w:val="Index1"/>
    <w:semiHidden/>
    <w:rsid w:val="001F1D37"/>
    <w:pPr>
      <w:spacing w:before="120" w:after="120"/>
    </w:pPr>
    <w:rPr>
      <w:rFonts w:ascii="Arial" w:hAnsi="Arial"/>
      <w:b/>
      <w:color w:val="918585"/>
      <w:sz w:val="24"/>
    </w:rPr>
  </w:style>
  <w:style w:type="paragraph" w:styleId="Header">
    <w:name w:val="header"/>
    <w:basedOn w:val="Normal"/>
    <w:link w:val="HeaderChar"/>
    <w:rsid w:val="001F1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1D37"/>
    <w:rPr>
      <w:rFonts w:ascii="Times New Roman" w:eastAsia="Times New Roman" w:hAnsi="Times New Roman" w:cs="Times New Roman"/>
      <w:sz w:val="16"/>
      <w:szCs w:val="20"/>
      <w:lang w:val="en-GB" w:eastAsia="en-US"/>
    </w:rPr>
  </w:style>
  <w:style w:type="paragraph" w:customStyle="1" w:styleId="Chapter">
    <w:name w:val="Chapter"/>
    <w:basedOn w:val="Normal"/>
    <w:rsid w:val="001F1D37"/>
    <w:pPr>
      <w:spacing w:before="240"/>
    </w:pPr>
    <w:rPr>
      <w:rFonts w:ascii="Times New Roman" w:hAnsi="Times New Roman"/>
      <w:smallCaps/>
      <w:spacing w:val="80"/>
      <w:sz w:val="28"/>
    </w:rPr>
  </w:style>
  <w:style w:type="paragraph" w:customStyle="1" w:styleId="InChapter">
    <w:name w:val="InChapter"/>
    <w:basedOn w:val="Heading3"/>
    <w:rsid w:val="001F1D37"/>
    <w:pPr>
      <w:spacing w:after="240"/>
      <w:outlineLvl w:val="9"/>
    </w:pPr>
    <w:rPr>
      <w:noProof/>
    </w:rPr>
  </w:style>
  <w:style w:type="paragraph" w:styleId="Index2">
    <w:name w:val="index 2"/>
    <w:basedOn w:val="Normal"/>
    <w:next w:val="Normal"/>
    <w:semiHidden/>
    <w:rsid w:val="001F1D37"/>
    <w:pPr>
      <w:tabs>
        <w:tab w:val="right" w:pos="4176"/>
      </w:tabs>
      <w:ind w:left="568" w:hanging="284"/>
    </w:pPr>
    <w:rPr>
      <w:rFonts w:ascii="Garamond" w:hAnsi="Garamond"/>
    </w:rPr>
  </w:style>
  <w:style w:type="paragraph" w:customStyle="1" w:styleId="Byline">
    <w:name w:val="Byline"/>
    <w:rsid w:val="001F1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1D37"/>
    <w:pPr>
      <w:tabs>
        <w:tab w:val="clear" w:pos="3600"/>
        <w:tab w:val="clear" w:pos="3958"/>
      </w:tabs>
      <w:jc w:val="right"/>
    </w:pPr>
  </w:style>
  <w:style w:type="character" w:styleId="Emphasis">
    <w:name w:val="Emphasis"/>
    <w:basedOn w:val="DefaultParagraphFont"/>
    <w:qFormat/>
    <w:rsid w:val="001F1D37"/>
    <w:rPr>
      <w:i/>
    </w:rPr>
  </w:style>
  <w:style w:type="paragraph" w:styleId="Caption">
    <w:name w:val="caption"/>
    <w:basedOn w:val="BodyText"/>
    <w:next w:val="Normal"/>
    <w:qFormat/>
    <w:rsid w:val="001F1D37"/>
    <w:pPr>
      <w:framePr w:w="2268" w:hSpace="181" w:vSpace="181" w:wrap="around" w:vAnchor="text" w:hAnchor="page" w:x="1135" w:y="285" w:anchorLock="1"/>
    </w:pPr>
    <w:rPr>
      <w:i/>
    </w:rPr>
  </w:style>
  <w:style w:type="paragraph" w:customStyle="1" w:styleId="MiniTOCTitle">
    <w:name w:val="MiniTOCTitle"/>
    <w:basedOn w:val="Heading4"/>
    <w:rsid w:val="001F1D37"/>
    <w:pPr>
      <w:spacing w:before="240"/>
      <w:outlineLvl w:val="9"/>
    </w:pPr>
    <w:rPr>
      <w:noProof/>
      <w:sz w:val="24"/>
    </w:rPr>
  </w:style>
  <w:style w:type="paragraph" w:customStyle="1" w:styleId="MiniTOCItem">
    <w:name w:val="MiniTOCItem"/>
    <w:basedOn w:val="ListBullet"/>
    <w:rsid w:val="001F1D37"/>
    <w:pPr>
      <w:numPr>
        <w:numId w:val="0"/>
      </w:numPr>
      <w:tabs>
        <w:tab w:val="right" w:leader="dot" w:pos="6521"/>
      </w:tabs>
      <w:spacing w:before="0" w:after="0"/>
    </w:pPr>
  </w:style>
  <w:style w:type="paragraph" w:customStyle="1" w:styleId="TOFTitle">
    <w:name w:val="TOFTitle"/>
    <w:basedOn w:val="TOCTitle"/>
    <w:rsid w:val="001F1D37"/>
  </w:style>
  <w:style w:type="paragraph" w:styleId="TableofFigures">
    <w:name w:val="table of figures"/>
    <w:basedOn w:val="Normal"/>
    <w:next w:val="Normal"/>
    <w:semiHidden/>
    <w:rsid w:val="001F1D37"/>
    <w:pPr>
      <w:tabs>
        <w:tab w:val="right" w:leader="dot" w:pos="9072"/>
      </w:tabs>
      <w:ind w:left="970" w:hanging="403"/>
    </w:pPr>
    <w:rPr>
      <w:rFonts w:ascii="Times New Roman" w:hAnsi="Times New Roman"/>
      <w:b/>
    </w:rPr>
  </w:style>
  <w:style w:type="paragraph" w:styleId="ListNumber">
    <w:name w:val="List Number"/>
    <w:basedOn w:val="List"/>
    <w:rsid w:val="001F1D37"/>
    <w:pPr>
      <w:numPr>
        <w:numId w:val="15"/>
      </w:numPr>
      <w:tabs>
        <w:tab w:val="clear" w:pos="340"/>
      </w:tabs>
    </w:pPr>
  </w:style>
  <w:style w:type="character" w:customStyle="1" w:styleId="WingdingSymbols">
    <w:name w:val="Wingding Symbols"/>
    <w:rsid w:val="001F1D37"/>
    <w:rPr>
      <w:rFonts w:ascii="Wingdings" w:hAnsi="Wingdings"/>
    </w:rPr>
  </w:style>
  <w:style w:type="paragraph" w:customStyle="1" w:styleId="TableHeading">
    <w:name w:val="Table Heading"/>
    <w:basedOn w:val="HeadingBase"/>
    <w:rsid w:val="001F1D37"/>
    <w:pPr>
      <w:keepLines/>
      <w:pBdr>
        <w:bottom w:val="single" w:sz="6" w:space="1" w:color="918585"/>
      </w:pBdr>
      <w:spacing w:before="240"/>
    </w:pPr>
  </w:style>
  <w:style w:type="character" w:customStyle="1" w:styleId="HotSpot">
    <w:name w:val="HotSpot"/>
    <w:rsid w:val="001F1D37"/>
    <w:rPr>
      <w:color w:val="0033CC"/>
      <w:u w:val="none"/>
    </w:rPr>
  </w:style>
  <w:style w:type="paragraph" w:customStyle="1" w:styleId="BodyTextRight">
    <w:name w:val="Body Text Right"/>
    <w:basedOn w:val="BodyText"/>
    <w:rsid w:val="001F1D37"/>
    <w:pPr>
      <w:spacing w:before="0" w:after="0"/>
      <w:jc w:val="right"/>
    </w:pPr>
  </w:style>
  <w:style w:type="paragraph" w:styleId="Index3">
    <w:name w:val="index 3"/>
    <w:basedOn w:val="ListNumber2"/>
    <w:next w:val="Normal"/>
    <w:semiHidden/>
    <w:rsid w:val="001F1D37"/>
    <w:pPr>
      <w:numPr>
        <w:numId w:val="0"/>
      </w:numPr>
      <w:tabs>
        <w:tab w:val="right" w:leader="dot" w:pos="4176"/>
      </w:tabs>
    </w:pPr>
  </w:style>
  <w:style w:type="paragraph" w:styleId="ListNumber2">
    <w:name w:val="List Number 2"/>
    <w:basedOn w:val="List2"/>
    <w:rsid w:val="001F1D37"/>
    <w:pPr>
      <w:numPr>
        <w:numId w:val="10"/>
      </w:numPr>
      <w:tabs>
        <w:tab w:val="clear" w:pos="1060"/>
      </w:tabs>
    </w:pPr>
  </w:style>
  <w:style w:type="paragraph" w:customStyle="1" w:styleId="MarginNote">
    <w:name w:val="Margin Note"/>
    <w:basedOn w:val="BodyText"/>
    <w:rsid w:val="001F1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1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1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1D37"/>
    <w:rPr>
      <w:sz w:val="32"/>
    </w:rPr>
  </w:style>
  <w:style w:type="paragraph" w:customStyle="1" w:styleId="HeadingProcedure">
    <w:name w:val="Heading Procedure"/>
    <w:basedOn w:val="HeadingBase"/>
    <w:next w:val="Normal"/>
    <w:rsid w:val="001F1D37"/>
    <w:pPr>
      <w:tabs>
        <w:tab w:val="left" w:pos="0"/>
      </w:tabs>
      <w:spacing w:before="120" w:after="60"/>
    </w:pPr>
    <w:rPr>
      <w:i/>
      <w:color w:val="918585"/>
      <w:sz w:val="22"/>
    </w:rPr>
  </w:style>
  <w:style w:type="paragraph" w:customStyle="1" w:styleId="TableBodyText">
    <w:name w:val="Table Body Text"/>
    <w:basedOn w:val="BodyText"/>
    <w:rsid w:val="001F1D37"/>
    <w:pPr>
      <w:spacing w:before="60" w:after="60"/>
    </w:pPr>
  </w:style>
  <w:style w:type="paragraph" w:styleId="ListContinue">
    <w:name w:val="List Continue"/>
    <w:basedOn w:val="List"/>
    <w:rsid w:val="001F1D37"/>
    <w:pPr>
      <w:ind w:firstLine="0"/>
    </w:pPr>
  </w:style>
  <w:style w:type="paragraph" w:customStyle="1" w:styleId="ListNote">
    <w:name w:val="List Note"/>
    <w:basedOn w:val="List"/>
    <w:rsid w:val="001F1D37"/>
    <w:pPr>
      <w:pBdr>
        <w:top w:val="single" w:sz="6" w:space="2" w:color="918585"/>
        <w:bottom w:val="single" w:sz="6" w:space="2" w:color="918585"/>
      </w:pBdr>
      <w:tabs>
        <w:tab w:val="left" w:pos="1021"/>
      </w:tabs>
      <w:ind w:firstLine="0"/>
    </w:pPr>
  </w:style>
  <w:style w:type="paragraph" w:customStyle="1" w:styleId="Warning">
    <w:name w:val="Warning"/>
    <w:basedOn w:val="BodyText"/>
    <w:rsid w:val="001F1D37"/>
    <w:pPr>
      <w:shd w:val="clear" w:color="auto" w:fill="D9D9D9"/>
      <w:tabs>
        <w:tab w:val="left" w:pos="992"/>
      </w:tabs>
      <w:ind w:left="119" w:right="119"/>
    </w:pPr>
    <w:rPr>
      <w:sz w:val="20"/>
    </w:rPr>
  </w:style>
  <w:style w:type="paragraph" w:customStyle="1" w:styleId="MarginIcons">
    <w:name w:val="Margin Icons"/>
    <w:basedOn w:val="BodyText"/>
    <w:rsid w:val="001F1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1D37"/>
    <w:rPr>
      <w:rFonts w:ascii="Courier New" w:hAnsi="Courier New"/>
    </w:rPr>
  </w:style>
  <w:style w:type="paragraph" w:customStyle="1" w:styleId="NoteBullet">
    <w:name w:val="Note Bullet"/>
    <w:basedOn w:val="Note"/>
    <w:rsid w:val="001F1D37"/>
    <w:pPr>
      <w:tabs>
        <w:tab w:val="clear" w:pos="680"/>
      </w:tabs>
      <w:spacing w:before="60" w:after="60"/>
    </w:pPr>
  </w:style>
  <w:style w:type="paragraph" w:customStyle="1" w:styleId="SubHeading2">
    <w:name w:val="SubHeading2"/>
    <w:basedOn w:val="HeadingBase"/>
    <w:rsid w:val="001F1D37"/>
    <w:pPr>
      <w:spacing w:before="240" w:after="60"/>
    </w:pPr>
    <w:rPr>
      <w:sz w:val="20"/>
    </w:rPr>
  </w:style>
  <w:style w:type="paragraph" w:customStyle="1" w:styleId="SubHeading1">
    <w:name w:val="SubHeading1"/>
    <w:basedOn w:val="HeadingBase"/>
    <w:rsid w:val="001F1D37"/>
    <w:pPr>
      <w:spacing w:before="240" w:after="60"/>
    </w:pPr>
    <w:rPr>
      <w:color w:val="918585"/>
      <w:sz w:val="22"/>
    </w:rPr>
  </w:style>
  <w:style w:type="paragraph" w:customStyle="1" w:styleId="SideHeading">
    <w:name w:val="Side Heading"/>
    <w:basedOn w:val="HeadingBase"/>
    <w:rsid w:val="001F1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1D37"/>
    <w:pPr>
      <w:tabs>
        <w:tab w:val="num" w:pos="360"/>
      </w:tabs>
    </w:pPr>
  </w:style>
  <w:style w:type="paragraph" w:styleId="PlainText">
    <w:name w:val="Plain Text"/>
    <w:basedOn w:val="Normal"/>
    <w:link w:val="PlainTextChar"/>
    <w:rsid w:val="001F1D37"/>
    <w:rPr>
      <w:sz w:val="20"/>
    </w:rPr>
  </w:style>
  <w:style w:type="character" w:customStyle="1" w:styleId="PlainTextChar">
    <w:name w:val="Plain Text Char"/>
    <w:basedOn w:val="DefaultParagraphFont"/>
    <w:link w:val="PlainText"/>
    <w:rsid w:val="001F1D37"/>
    <w:rPr>
      <w:rFonts w:ascii="Courier New" w:eastAsia="Times New Roman" w:hAnsi="Courier New" w:cs="Times New Roman"/>
      <w:sz w:val="20"/>
      <w:szCs w:val="20"/>
      <w:lang w:eastAsia="en-US"/>
    </w:rPr>
  </w:style>
  <w:style w:type="character" w:customStyle="1" w:styleId="MenuOption">
    <w:name w:val="Menu Option"/>
    <w:basedOn w:val="DefaultParagraphFont"/>
    <w:rsid w:val="001F1D37"/>
    <w:rPr>
      <w:b/>
      <w:smallCaps/>
    </w:rPr>
  </w:style>
  <w:style w:type="paragraph" w:customStyle="1" w:styleId="TableListNumber">
    <w:name w:val="Table List Number"/>
    <w:basedOn w:val="ListNumber"/>
    <w:rsid w:val="001F1D37"/>
    <w:pPr>
      <w:numPr>
        <w:numId w:val="0"/>
      </w:numPr>
    </w:pPr>
  </w:style>
  <w:style w:type="paragraph" w:styleId="TOC4">
    <w:name w:val="toc 4"/>
    <w:basedOn w:val="TOCBase"/>
    <w:next w:val="Normal"/>
    <w:semiHidden/>
    <w:rsid w:val="001F1D37"/>
    <w:pPr>
      <w:tabs>
        <w:tab w:val="right" w:leader="dot" w:pos="9071"/>
      </w:tabs>
      <w:ind w:left="1701"/>
    </w:pPr>
  </w:style>
  <w:style w:type="paragraph" w:customStyle="1" w:styleId="ListAlpha">
    <w:name w:val="List Alpha"/>
    <w:basedOn w:val="List"/>
    <w:rsid w:val="001F1D37"/>
    <w:pPr>
      <w:numPr>
        <w:numId w:val="9"/>
      </w:numPr>
    </w:pPr>
  </w:style>
  <w:style w:type="paragraph" w:customStyle="1" w:styleId="ListAlpha2">
    <w:name w:val="List Alpha 2"/>
    <w:basedOn w:val="List2"/>
    <w:rsid w:val="001F1D37"/>
    <w:pPr>
      <w:numPr>
        <w:numId w:val="8"/>
      </w:numPr>
    </w:pPr>
  </w:style>
  <w:style w:type="paragraph" w:styleId="List2">
    <w:name w:val="List 2"/>
    <w:basedOn w:val="BodyText"/>
    <w:rsid w:val="001F1D37"/>
    <w:pPr>
      <w:tabs>
        <w:tab w:val="left" w:pos="680"/>
      </w:tabs>
      <w:spacing w:before="60" w:after="60"/>
      <w:ind w:left="680" w:hanging="340"/>
    </w:pPr>
  </w:style>
  <w:style w:type="paragraph" w:styleId="List3">
    <w:name w:val="List 3"/>
    <w:basedOn w:val="BodyText"/>
    <w:rsid w:val="001F1D37"/>
    <w:pPr>
      <w:tabs>
        <w:tab w:val="left" w:pos="1021"/>
      </w:tabs>
      <w:spacing w:before="60" w:after="60"/>
      <w:ind w:left="1020" w:hanging="340"/>
    </w:pPr>
  </w:style>
  <w:style w:type="paragraph" w:styleId="List4">
    <w:name w:val="List 4"/>
    <w:basedOn w:val="BodyText"/>
    <w:rsid w:val="001F1D37"/>
    <w:pPr>
      <w:tabs>
        <w:tab w:val="left" w:pos="1361"/>
      </w:tabs>
      <w:spacing w:before="60" w:after="60"/>
      <w:ind w:left="1361" w:hanging="340"/>
    </w:pPr>
  </w:style>
  <w:style w:type="paragraph" w:styleId="List5">
    <w:name w:val="List 5"/>
    <w:basedOn w:val="BodyText"/>
    <w:rsid w:val="001F1D37"/>
    <w:pPr>
      <w:tabs>
        <w:tab w:val="left" w:pos="1701"/>
      </w:tabs>
      <w:spacing w:before="60" w:after="60"/>
      <w:ind w:left="1701" w:hanging="340"/>
    </w:pPr>
  </w:style>
  <w:style w:type="paragraph" w:styleId="ListBullet3">
    <w:name w:val="List Bullet 3"/>
    <w:basedOn w:val="List3"/>
    <w:rsid w:val="001F1D37"/>
    <w:pPr>
      <w:numPr>
        <w:numId w:val="14"/>
      </w:numPr>
      <w:tabs>
        <w:tab w:val="clear" w:pos="1021"/>
      </w:tabs>
      <w:ind w:left="1037" w:hanging="357"/>
    </w:pPr>
  </w:style>
  <w:style w:type="paragraph" w:styleId="ListBullet4">
    <w:name w:val="List Bullet 4"/>
    <w:basedOn w:val="List4"/>
    <w:rsid w:val="001F1D37"/>
    <w:pPr>
      <w:numPr>
        <w:numId w:val="3"/>
      </w:numPr>
      <w:tabs>
        <w:tab w:val="clear" w:pos="1361"/>
      </w:tabs>
    </w:pPr>
  </w:style>
  <w:style w:type="paragraph" w:styleId="ListBullet5">
    <w:name w:val="List Bullet 5"/>
    <w:basedOn w:val="List5"/>
    <w:rsid w:val="001F1D37"/>
    <w:pPr>
      <w:numPr>
        <w:numId w:val="4"/>
      </w:numPr>
    </w:pPr>
  </w:style>
  <w:style w:type="paragraph" w:styleId="ListContinue2">
    <w:name w:val="List Continue 2"/>
    <w:basedOn w:val="List2"/>
    <w:rsid w:val="001F1D37"/>
    <w:pPr>
      <w:ind w:firstLine="0"/>
    </w:pPr>
  </w:style>
  <w:style w:type="paragraph" w:styleId="ListContinue3">
    <w:name w:val="List Continue 3"/>
    <w:basedOn w:val="List3"/>
    <w:rsid w:val="001F1D37"/>
    <w:pPr>
      <w:ind w:left="1021" w:firstLine="0"/>
    </w:pPr>
  </w:style>
  <w:style w:type="paragraph" w:styleId="ListContinue4">
    <w:name w:val="List Continue 4"/>
    <w:basedOn w:val="List4"/>
    <w:rsid w:val="001F1D37"/>
    <w:pPr>
      <w:ind w:firstLine="0"/>
    </w:pPr>
  </w:style>
  <w:style w:type="paragraph" w:styleId="ListContinue5">
    <w:name w:val="List Continue 5"/>
    <w:basedOn w:val="List5"/>
    <w:rsid w:val="001F1D37"/>
    <w:pPr>
      <w:ind w:firstLine="0"/>
    </w:pPr>
  </w:style>
  <w:style w:type="paragraph" w:styleId="ListNumber3">
    <w:name w:val="List Number 3"/>
    <w:basedOn w:val="List3"/>
    <w:rsid w:val="001F1D37"/>
    <w:pPr>
      <w:numPr>
        <w:numId w:val="5"/>
      </w:numPr>
    </w:pPr>
  </w:style>
  <w:style w:type="paragraph" w:styleId="ListNumber4">
    <w:name w:val="List Number 4"/>
    <w:basedOn w:val="List4"/>
    <w:rsid w:val="001F1D37"/>
    <w:pPr>
      <w:numPr>
        <w:numId w:val="6"/>
      </w:numPr>
    </w:pPr>
  </w:style>
  <w:style w:type="paragraph" w:styleId="ListNumber5">
    <w:name w:val="List Number 5"/>
    <w:basedOn w:val="List5"/>
    <w:rsid w:val="001F1D37"/>
    <w:pPr>
      <w:numPr>
        <w:numId w:val="7"/>
      </w:numPr>
    </w:pPr>
  </w:style>
  <w:style w:type="paragraph" w:styleId="BlockText">
    <w:name w:val="Block Text"/>
    <w:basedOn w:val="Normal"/>
    <w:rsid w:val="001F1D37"/>
    <w:pPr>
      <w:spacing w:after="120"/>
      <w:ind w:left="1440" w:right="1440"/>
    </w:pPr>
  </w:style>
  <w:style w:type="character" w:customStyle="1" w:styleId="Subscript">
    <w:name w:val="Subscript"/>
    <w:basedOn w:val="DefaultParagraphFont"/>
    <w:rsid w:val="001F1D37"/>
    <w:rPr>
      <w:sz w:val="16"/>
      <w:vertAlign w:val="subscript"/>
    </w:rPr>
  </w:style>
  <w:style w:type="character" w:customStyle="1" w:styleId="Superscript">
    <w:name w:val="Superscript"/>
    <w:basedOn w:val="DefaultParagraphFont"/>
    <w:rsid w:val="001F1D37"/>
    <w:rPr>
      <w:sz w:val="16"/>
      <w:vertAlign w:val="superscript"/>
    </w:rPr>
  </w:style>
  <w:style w:type="character" w:customStyle="1" w:styleId="Symbols">
    <w:name w:val="Symbols"/>
    <w:basedOn w:val="DefaultParagraphFont"/>
    <w:rsid w:val="001F1D37"/>
    <w:rPr>
      <w:rFonts w:ascii="Symbol" w:hAnsi="Symbol"/>
    </w:rPr>
  </w:style>
  <w:style w:type="character" w:customStyle="1" w:styleId="MenuOptions">
    <w:name w:val="Menu Options"/>
    <w:basedOn w:val="DefaultParagraphFont"/>
    <w:rsid w:val="001F1D37"/>
    <w:rPr>
      <w:rFonts w:ascii="Arial Narrow" w:hAnsi="Arial Narrow"/>
      <w:smallCaps/>
    </w:rPr>
  </w:style>
  <w:style w:type="character" w:customStyle="1" w:styleId="Buttons">
    <w:name w:val="Buttons"/>
    <w:basedOn w:val="DefaultParagraphFont"/>
    <w:rsid w:val="001F1D37"/>
    <w:rPr>
      <w:b/>
    </w:rPr>
  </w:style>
  <w:style w:type="character" w:customStyle="1" w:styleId="Underlined">
    <w:name w:val="Underlined"/>
    <w:basedOn w:val="DefaultParagraphFont"/>
    <w:rsid w:val="001F1D37"/>
    <w:rPr>
      <w:u w:val="single"/>
    </w:rPr>
  </w:style>
  <w:style w:type="paragraph" w:customStyle="1" w:styleId="TableBodyTextRight">
    <w:name w:val="Table Body Text Right"/>
    <w:basedOn w:val="TableBodyText"/>
    <w:rsid w:val="001F1D37"/>
    <w:pPr>
      <w:widowControl w:val="0"/>
      <w:autoSpaceDE w:val="0"/>
      <w:autoSpaceDN w:val="0"/>
      <w:adjustRightInd w:val="0"/>
      <w:jc w:val="right"/>
    </w:pPr>
    <w:rPr>
      <w:rFonts w:cs="Arial"/>
      <w:szCs w:val="18"/>
    </w:rPr>
  </w:style>
  <w:style w:type="paragraph" w:customStyle="1" w:styleId="CopyrightText">
    <w:name w:val="Copyright Text"/>
    <w:basedOn w:val="BodyText"/>
    <w:rsid w:val="001F1D37"/>
    <w:rPr>
      <w:sz w:val="18"/>
    </w:rPr>
  </w:style>
  <w:style w:type="paragraph" w:customStyle="1" w:styleId="BodySmallRight">
    <w:name w:val="Body Small Right"/>
    <w:basedOn w:val="BodyTextRight"/>
    <w:rsid w:val="001F1D37"/>
    <w:rPr>
      <w:sz w:val="18"/>
      <w:szCs w:val="18"/>
    </w:rPr>
  </w:style>
  <w:style w:type="paragraph" w:customStyle="1" w:styleId="MarginEdition">
    <w:name w:val="Margin Edition"/>
    <w:basedOn w:val="MarginNote"/>
    <w:rsid w:val="001F1D37"/>
    <w:pPr>
      <w:spacing w:before="0" w:after="0"/>
    </w:pPr>
    <w:rPr>
      <w:rFonts w:ascii="Times New Roman" w:hAnsi="Times New Roman"/>
      <w:color w:val="999999"/>
    </w:rPr>
  </w:style>
  <w:style w:type="paragraph" w:customStyle="1" w:styleId="Spacer">
    <w:name w:val="Spacer"/>
    <w:basedOn w:val="Normal"/>
    <w:rsid w:val="001F1D37"/>
    <w:rPr>
      <w:sz w:val="2"/>
      <w:szCs w:val="2"/>
    </w:rPr>
  </w:style>
  <w:style w:type="character" w:customStyle="1" w:styleId="Small">
    <w:name w:val="Small"/>
    <w:basedOn w:val="DefaultParagraphFont"/>
    <w:rsid w:val="001F1D37"/>
    <w:rPr>
      <w:sz w:val="16"/>
    </w:rPr>
  </w:style>
  <w:style w:type="paragraph" w:customStyle="1" w:styleId="WideTable">
    <w:name w:val="Wide Table"/>
    <w:basedOn w:val="Normal"/>
    <w:rsid w:val="001F1D37"/>
    <w:pPr>
      <w:ind w:left="-1418"/>
    </w:pPr>
    <w:rPr>
      <w:sz w:val="2"/>
      <w:szCs w:val="2"/>
    </w:rPr>
  </w:style>
  <w:style w:type="character" w:styleId="PageNumber">
    <w:name w:val="page number"/>
    <w:basedOn w:val="DefaultParagraphFont"/>
    <w:rsid w:val="001F1D37"/>
  </w:style>
  <w:style w:type="paragraph" w:styleId="Quote">
    <w:name w:val="Quote"/>
    <w:basedOn w:val="Heading1"/>
    <w:link w:val="QuoteChar"/>
    <w:qFormat/>
    <w:rsid w:val="001F1D37"/>
    <w:rPr>
      <w:b w:val="0"/>
      <w:sz w:val="72"/>
      <w:szCs w:val="72"/>
      <w:lang w:val="en-NZ"/>
    </w:rPr>
  </w:style>
  <w:style w:type="character" w:customStyle="1" w:styleId="QuoteChar">
    <w:name w:val="Quote Char"/>
    <w:basedOn w:val="DefaultParagraphFont"/>
    <w:link w:val="Quote"/>
    <w:rsid w:val="001F1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1D37"/>
    <w:pPr>
      <w:pageBreakBefore/>
    </w:pPr>
  </w:style>
  <w:style w:type="paragraph" w:customStyle="1" w:styleId="Border">
    <w:name w:val="Border"/>
    <w:basedOn w:val="Normal"/>
    <w:qFormat/>
    <w:rsid w:val="001F1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1D37"/>
    <w:rPr>
      <w:b/>
      <w:bCs/>
      <w:i/>
      <w:iCs/>
      <w:color w:val="auto"/>
    </w:rPr>
  </w:style>
  <w:style w:type="paragraph" w:styleId="IntenseQuote">
    <w:name w:val="Intense Quote"/>
    <w:basedOn w:val="Normal"/>
    <w:next w:val="Normal"/>
    <w:link w:val="IntenseQuoteChar"/>
    <w:uiPriority w:val="30"/>
    <w:qFormat/>
    <w:rsid w:val="001F1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1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1D37"/>
    <w:rPr>
      <w:smallCaps/>
      <w:color w:val="auto"/>
      <w:u w:val="single"/>
    </w:rPr>
  </w:style>
  <w:style w:type="character" w:styleId="IntenseReference">
    <w:name w:val="Intense Reference"/>
    <w:basedOn w:val="DefaultParagraphFont"/>
    <w:uiPriority w:val="32"/>
    <w:qFormat/>
    <w:rsid w:val="001F1D37"/>
    <w:rPr>
      <w:b/>
      <w:bCs/>
      <w:smallCaps/>
      <w:color w:val="auto"/>
      <w:spacing w:val="5"/>
      <w:u w:val="single"/>
    </w:rPr>
  </w:style>
  <w:style w:type="paragraph" w:customStyle="1" w:styleId="2ColumnHeading">
    <w:name w:val="2Column Heading"/>
    <w:basedOn w:val="BodyText"/>
    <w:qFormat/>
    <w:rsid w:val="001F1D37"/>
    <w:pPr>
      <w:spacing w:after="60"/>
      <w:ind w:left="-2268"/>
    </w:pPr>
    <w:rPr>
      <w:b/>
    </w:rPr>
  </w:style>
  <w:style w:type="paragraph" w:customStyle="1" w:styleId="Heading1TOC">
    <w:name w:val="Heading1 TOC"/>
    <w:basedOn w:val="Normal"/>
    <w:qFormat/>
    <w:rsid w:val="001F1D37"/>
    <w:pPr>
      <w:spacing w:before="240" w:after="120"/>
    </w:pPr>
    <w:rPr>
      <w:rFonts w:ascii="Times New Roman" w:hAnsi="Times New Roman"/>
      <w:b/>
      <w:sz w:val="32"/>
    </w:rPr>
  </w:style>
  <w:style w:type="paragraph" w:customStyle="1" w:styleId="Heading2TOC">
    <w:name w:val="Heading2 TOC"/>
    <w:basedOn w:val="Normal"/>
    <w:qFormat/>
    <w:rsid w:val="001F1D37"/>
    <w:pPr>
      <w:spacing w:before="240" w:after="60"/>
    </w:pPr>
    <w:rPr>
      <w:rFonts w:ascii="Times New Roman" w:hAnsi="Times New Roman"/>
      <w:b/>
      <w:sz w:val="28"/>
    </w:rPr>
  </w:style>
  <w:style w:type="character" w:customStyle="1" w:styleId="Underline">
    <w:name w:val="Underline"/>
    <w:basedOn w:val="DefaultParagraphFont"/>
    <w:qFormat/>
    <w:rsid w:val="001F1D37"/>
    <w:rPr>
      <w:u w:val="single"/>
    </w:rPr>
  </w:style>
  <w:style w:type="character" w:customStyle="1" w:styleId="BoldandItalics">
    <w:name w:val="Bold and Italics"/>
    <w:qFormat/>
    <w:rsid w:val="001F1D37"/>
    <w:rPr>
      <w:b/>
      <w:i/>
      <w:u w:val="none"/>
    </w:rPr>
  </w:style>
  <w:style w:type="paragraph" w:styleId="BalloonText">
    <w:name w:val="Balloon Text"/>
    <w:basedOn w:val="Normal"/>
    <w:link w:val="BalloonTextChar"/>
    <w:rsid w:val="001F1D37"/>
    <w:rPr>
      <w:rFonts w:ascii="Tahoma" w:hAnsi="Tahoma" w:cs="Tahoma"/>
      <w:sz w:val="16"/>
      <w:szCs w:val="16"/>
    </w:rPr>
  </w:style>
  <w:style w:type="character" w:customStyle="1" w:styleId="BalloonTextChar">
    <w:name w:val="Balloon Text Char"/>
    <w:basedOn w:val="DefaultParagraphFont"/>
    <w:link w:val="BalloonText"/>
    <w:rsid w:val="001F1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1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F1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1D37"/>
    <w:rPr>
      <w:b/>
      <w:color w:val="660033"/>
      <w:spacing w:val="0"/>
    </w:rPr>
  </w:style>
  <w:style w:type="paragraph" w:customStyle="1" w:styleId="Nameditemlist">
    <w:name w:val="Named item list"/>
    <w:basedOn w:val="BodyText"/>
    <w:qFormat/>
    <w:rsid w:val="001F1D37"/>
    <w:pPr>
      <w:tabs>
        <w:tab w:val="left" w:pos="2835"/>
      </w:tabs>
      <w:ind w:left="2835" w:hanging="2835"/>
    </w:pPr>
  </w:style>
  <w:style w:type="paragraph" w:customStyle="1" w:styleId="BodyTextnopadding">
    <w:name w:val="Body Text no padding"/>
    <w:basedOn w:val="BodyText"/>
    <w:qFormat/>
    <w:rsid w:val="001F1D37"/>
    <w:pPr>
      <w:spacing w:before="0" w:after="0"/>
    </w:pPr>
  </w:style>
  <w:style w:type="paragraph" w:customStyle="1" w:styleId="BodyTextBold">
    <w:name w:val="Body Text Bold"/>
    <w:basedOn w:val="BodyText"/>
    <w:qFormat/>
    <w:rsid w:val="001F1D37"/>
    <w:rPr>
      <w:b/>
    </w:rPr>
  </w:style>
  <w:style w:type="character" w:styleId="Hyperlink">
    <w:name w:val="Hyperlink"/>
    <w:basedOn w:val="DefaultParagraphFont"/>
    <w:uiPriority w:val="99"/>
    <w:unhideWhenUsed/>
    <w:rsid w:val="00E050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3510</Characters>
  <Application>Microsoft Office Word</Application>
  <DocSecurity>0</DocSecurity>
  <Lines>83</Lines>
  <Paragraphs>46</Paragraphs>
  <ScaleCrop>false</ScaleCrop>
  <Company>Author-it Software Corporation Ltd.</Company>
  <LinksUpToDate>false</LinksUpToDate>
  <CharactersWithSpaces>3977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MARM010 Survey lifesaving appliances, fire and other safety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2020-10-27T01:32:00Z</dcterms:created>
  <dcterms:modified xsi:type="dcterms:W3CDTF">2020-10-27T01:32:00Z</dcterms:modified>
</cp:coreProperties>
</file>