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3F0" w:rsidP="007223F0">
      <w:pPr>
        <w:pStyle w:val="Title"/>
      </w:pPr>
      <w:r>
        <w:fldChar w:fldCharType="begin"/>
      </w:r>
      <w:r>
        <w:instrText xml:space="preserve"> TITLE   \* MERGEFORMAT </w:instrText>
      </w:r>
      <w:r>
        <w:fldChar w:fldCharType="separate"/>
      </w:r>
      <w:r>
        <w:t>Assessment Requirements for MARM008 Evaluate vessel stability</w:t>
      </w:r>
      <w:r>
        <w:fldChar w:fldCharType="end"/>
      </w:r>
    </w:p>
    <w:p w:rsidR="007223F0" w:rsidP="007223F0">
      <w:pPr>
        <w:pStyle w:val="Version"/>
        <w:sectPr w:rsidSect="001456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680" w:rsidP="00145680">
      <w:pPr>
        <w:pStyle w:val="SuperHeading"/>
      </w:pPr>
      <w:r w:rsidRPr="00145680">
        <w:t>Assessment Requirements for MARM008 Evaluate vessel stability</w:t>
      </w:r>
    </w:p>
    <w:p w:rsidR="00000000" w:rsidRPr="00145680" w:rsidP="00145680">
      <w:pPr>
        <w:pStyle w:val="Heading1"/>
      </w:pPr>
      <w:bookmarkStart w:id="1" w:name="O_662067"/>
      <w:bookmarkEnd w:id="1"/>
      <w:r w:rsidRPr="00145680">
        <w:t>Modification History</w:t>
      </w:r>
    </w:p>
    <w:p w:rsidR="00000000" w:rsidRPr="00145680" w:rsidP="007223F0">
      <w:pPr>
        <w:pStyle w:val="BodyText"/>
      </w:pPr>
      <w:r w:rsidRPr="00145680">
        <w:t>Release 1. New unit of competency.</w:t>
      </w:r>
    </w:p>
    <w:p w:rsidR="00000000" w:rsidRPr="00145680" w:rsidP="00145680">
      <w:pPr>
        <w:pStyle w:val="Heading1"/>
      </w:pPr>
      <w:bookmarkStart w:id="2" w:name="O_662068"/>
      <w:bookmarkEnd w:id="2"/>
      <w:r w:rsidRPr="00145680">
        <w:t>Performance Evidence</w:t>
      </w:r>
    </w:p>
    <w:tbl>
      <w:tblPr>
        <w:tblW w:w="9498" w:type="dxa"/>
        <w:tblLayout w:type="fixed"/>
        <w:tblCellMar>
          <w:left w:w="62" w:type="dxa"/>
          <w:right w:w="62" w:type="dxa"/>
        </w:tblCellMar>
        <w:tblLook w:val="0000"/>
      </w:tblPr>
      <w:tblGrid>
        <w:gridCol w:w="9498"/>
      </w:tblGrid>
      <w:tr w:rsidTr="0014568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45680">
            <w:pPr>
              <w:pStyle w:val="BodyText"/>
              <w:rPr>
                <w:lang w:val="en-NZ"/>
              </w:rPr>
            </w:pPr>
            <w:r w:rsidRPr="00145680">
              <w:t xml:space="preserve">Evidence required to demonstrate competence in this unit must be relevant to and satisfy all of the requirements of the elements, performance </w:t>
            </w:r>
            <w:r w:rsidRPr="00145680">
              <w:t>criteria and range of conditions on at least one occasion and include:</w:t>
            </w:r>
          </w:p>
        </w:tc>
      </w:tr>
      <w:tr w:rsidTr="00145680">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145680" w:rsidP="00145680">
            <w:pPr>
              <w:pStyle w:val="ListBullet"/>
            </w:pPr>
            <w:r w:rsidRPr="00145680">
              <w:t xml:space="preserve">Analysing, planning and carrying out vessel stability calculation should be undertaken for at least five different types and size of vessels and include: </w:t>
            </w:r>
          </w:p>
          <w:p w:rsidR="00000000" w:rsidRPr="00145680" w:rsidP="00145680">
            <w:pPr>
              <w:pStyle w:val="ListBullet"/>
            </w:pPr>
            <w:r w:rsidRPr="00145680">
              <w:t>applying relevant work healt</w:t>
            </w:r>
            <w:r w:rsidRPr="00145680">
              <w:t>h and safety/occupational health and safety (WHS/OHS) requirements and work practices</w:t>
            </w:r>
          </w:p>
          <w:p w:rsidR="00000000" w:rsidRPr="00145680" w:rsidP="00145680">
            <w:pPr>
              <w:pStyle w:val="ListBullet"/>
            </w:pPr>
            <w:r w:rsidRPr="00145680">
              <w:t>carrying out accurate and reliable calculations associated with vessel stability using basic stability criteria calculations, including interpreting and correlating resul</w:t>
            </w:r>
            <w:r w:rsidRPr="00145680">
              <w:t>tant data</w:t>
            </w:r>
          </w:p>
          <w:p w:rsidR="00000000" w:rsidRPr="00145680" w:rsidP="00145680">
            <w:pPr>
              <w:pStyle w:val="ListBullet"/>
            </w:pPr>
            <w:r w:rsidRPr="00145680">
              <w:t>interpreting measurements and observations required when maintaining vessel stability</w:t>
            </w:r>
          </w:p>
          <w:p w:rsidR="00000000" w:rsidRPr="00145680" w:rsidP="00145680">
            <w:pPr>
              <w:pStyle w:val="ListBullet"/>
            </w:pPr>
            <w:r w:rsidRPr="00145680">
              <w:t>providing high quality reports</w:t>
            </w:r>
          </w:p>
          <w:p w:rsidR="00000000" w:rsidRPr="00145680" w:rsidP="00145680">
            <w:pPr>
              <w:pStyle w:val="ListBullet"/>
            </w:pPr>
            <w:r w:rsidRPr="00145680">
              <w:t xml:space="preserve">reading and interpreting vessel specifications and drawings </w:t>
            </w:r>
          </w:p>
          <w:p w:rsidR="00000000" w:rsidRPr="00145680" w:rsidP="00145680">
            <w:pPr>
              <w:pStyle w:val="ListBullet"/>
            </w:pPr>
            <w:r w:rsidRPr="00145680">
              <w:t>reading, interpreting and applying simple instructions for maintaini</w:t>
            </w:r>
            <w:r w:rsidRPr="00145680">
              <w:t>ng vessel stability</w:t>
            </w:r>
          </w:p>
          <w:p w:rsidR="00000000" w:rsidRPr="00145680" w:rsidP="00145680">
            <w:pPr>
              <w:pStyle w:val="ListBullet"/>
            </w:pPr>
            <w:r w:rsidRPr="00145680">
              <w:t>selecting and using relevant equipment according to instructions.</w:t>
            </w:r>
          </w:p>
        </w:tc>
      </w:tr>
    </w:tbl>
    <w:p w:rsidR="00000000" w:rsidRPr="00145680" w:rsidP="00145680">
      <w:pPr>
        <w:pStyle w:val="BodyText"/>
      </w:pPr>
    </w:p>
    <w:p w:rsidR="00000000" w:rsidRPr="00145680" w:rsidP="00145680">
      <w:pPr>
        <w:pStyle w:val="AllowPageBreak"/>
      </w:pPr>
    </w:p>
    <w:p w:rsidR="00000000" w:rsidRPr="00145680" w:rsidP="00145680">
      <w:pPr>
        <w:pStyle w:val="Heading1"/>
      </w:pPr>
      <w:bookmarkStart w:id="3" w:name="O_662069"/>
      <w:bookmarkEnd w:id="3"/>
      <w:r w:rsidRPr="00145680">
        <w:t>Knowledge Evidence</w:t>
      </w:r>
    </w:p>
    <w:tbl>
      <w:tblPr>
        <w:tblW w:w="9498" w:type="dxa"/>
        <w:tblLayout w:type="fixed"/>
        <w:tblCellMar>
          <w:left w:w="62" w:type="dxa"/>
          <w:right w:w="62" w:type="dxa"/>
        </w:tblCellMar>
        <w:tblLook w:val="0000"/>
      </w:tblPr>
      <w:tblGrid>
        <w:gridCol w:w="9498"/>
      </w:tblGrid>
      <w:tr w:rsidTr="00145680">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145680">
            <w:pPr>
              <w:pStyle w:val="BodyText"/>
              <w:rPr>
                <w:lang w:val="en-NZ"/>
              </w:rPr>
            </w:pPr>
            <w:r w:rsidRPr="00145680">
              <w:t>Evidence required to demonstrate competence in this unit must be relevant to and satisfy all of the requirements of the elements, performance criteria and range of conditions and include knowledge of:</w:t>
            </w:r>
          </w:p>
        </w:tc>
      </w:tr>
      <w:tr w:rsidTr="0014568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45680" w:rsidP="00145680">
            <w:pPr>
              <w:pStyle w:val="ListBullet"/>
            </w:pPr>
            <w:r w:rsidRPr="00145680">
              <w:t>basic stability theory, including:</w:t>
            </w:r>
          </w:p>
          <w:p w:rsidR="00000000" w:rsidRPr="00145680" w:rsidP="00145680">
            <w:pPr>
              <w:pStyle w:val="ListBullet2"/>
            </w:pPr>
            <w:r w:rsidRPr="00145680">
              <w:t>equilibrium</w:t>
            </w:r>
          </w:p>
          <w:p w:rsidR="00000000" w:rsidRPr="00145680" w:rsidP="00145680">
            <w:pPr>
              <w:pStyle w:val="ListBullet2"/>
            </w:pPr>
            <w:r w:rsidRPr="00145680">
              <w:t xml:space="preserve">impact of design and hull shape on stability </w:t>
            </w:r>
          </w:p>
          <w:p w:rsidR="00000000" w:rsidRPr="00145680" w:rsidP="00145680">
            <w:pPr>
              <w:pStyle w:val="ListBullet2"/>
            </w:pPr>
            <w:r w:rsidRPr="00145680">
              <w:t>principles of stability</w:t>
            </w:r>
          </w:p>
          <w:p w:rsidR="00000000" w:rsidRPr="00145680" w:rsidP="00145680">
            <w:pPr>
              <w:pStyle w:val="ListBullet2"/>
            </w:pPr>
            <w:r w:rsidRPr="00145680">
              <w:t>relationship between weight and buoyancy in relation to floating bodies</w:t>
            </w:r>
          </w:p>
          <w:p w:rsidR="00000000" w:rsidRPr="00145680" w:rsidP="00145680">
            <w:pPr>
              <w:pStyle w:val="ListBullet2"/>
            </w:pPr>
            <w:r w:rsidRPr="00145680">
              <w:t>reserve buoyancy</w:t>
            </w:r>
          </w:p>
          <w:p w:rsidR="00000000" w:rsidRPr="00145680" w:rsidP="00145680">
            <w:pPr>
              <w:pStyle w:val="ListBullet2"/>
            </w:pPr>
            <w:r w:rsidRPr="00145680">
              <w:t>terms and definitions</w:t>
            </w:r>
          </w:p>
          <w:p w:rsidR="00000000" w:rsidRPr="00145680" w:rsidP="00145680">
            <w:pPr>
              <w:pStyle w:val="ListBullet"/>
            </w:pPr>
            <w:r w:rsidRPr="00145680">
              <w:t>difference between transverse and longitudinal stability, and causes of li</w:t>
            </w:r>
            <w:r w:rsidRPr="00145680">
              <w:t>st and trim</w:t>
            </w:r>
          </w:p>
          <w:p w:rsidR="00000000" w:rsidRPr="00145680" w:rsidP="00145680">
            <w:pPr>
              <w:pStyle w:val="ListBullet"/>
            </w:pPr>
            <w:r w:rsidRPr="00145680">
              <w:t>effects of density of water on draught and freeboard of vessel</w:t>
            </w:r>
          </w:p>
          <w:p w:rsidR="00000000" w:rsidRPr="00145680" w:rsidP="00145680">
            <w:pPr>
              <w:pStyle w:val="ListBullet"/>
            </w:pPr>
            <w:r w:rsidRPr="00145680">
              <w:t>effects on vessel stability that has been bilged</w:t>
            </w:r>
          </w:p>
          <w:p w:rsidR="00000000" w:rsidRPr="00145680" w:rsidP="00145680">
            <w:pPr>
              <w:pStyle w:val="ListBullet"/>
            </w:pPr>
            <w:r w:rsidRPr="00145680">
              <w:t xml:space="preserve">information contained in basic stability data book supplied to vessel and how this information </w:t>
            </w:r>
            <w:r w:rsidRPr="00145680">
              <w:t>is used to maintain vessel in a stabl</w:t>
            </w:r>
            <w:r w:rsidRPr="00145680">
              <w:t>e condition during operations</w:t>
            </w:r>
          </w:p>
          <w:p w:rsidR="00000000" w:rsidRPr="00145680" w:rsidP="00145680">
            <w:pPr>
              <w:pStyle w:val="ListBullet"/>
            </w:pPr>
            <w:r w:rsidRPr="00145680">
              <w:t>marine Safety (Domestic Commercial Vessel) National Law</w:t>
            </w:r>
          </w:p>
          <w:p w:rsidR="00000000" w:rsidRPr="00145680" w:rsidP="00145680">
            <w:pPr>
              <w:pStyle w:val="ListBullet"/>
            </w:pPr>
            <w:r w:rsidRPr="00145680">
              <w:t>principal design features of vessels related to stability and watertight integrity, such as:</w:t>
            </w:r>
          </w:p>
          <w:p w:rsidR="00000000" w:rsidRPr="00145680" w:rsidP="00145680">
            <w:pPr>
              <w:pStyle w:val="ListBullet2"/>
            </w:pPr>
            <w:r w:rsidRPr="00145680">
              <w:t>maintenance and survey requirements necessary to maintain watertight integri</w:t>
            </w:r>
            <w:r w:rsidRPr="00145680">
              <w:t xml:space="preserve">ty of vessel </w:t>
            </w:r>
          </w:p>
          <w:p w:rsidR="00000000" w:rsidRPr="00145680" w:rsidP="00145680">
            <w:pPr>
              <w:pStyle w:val="ListBullet2"/>
            </w:pPr>
            <w:r w:rsidRPr="00145680">
              <w:t>openings in hull and on main deck of vessel and safe working practices that must be followed to maintain watertight integrity</w:t>
            </w:r>
          </w:p>
          <w:p w:rsidR="00000000" w:rsidRPr="00145680" w:rsidP="00145680">
            <w:pPr>
              <w:pStyle w:val="ListBullet"/>
            </w:pPr>
            <w:r w:rsidRPr="00145680">
              <w:t>principal factors that affect operational stability of vessel and related measures that can be taken to maintain st</w:t>
            </w:r>
            <w:r w:rsidRPr="00145680">
              <w:t>ability, including:</w:t>
            </w:r>
          </w:p>
          <w:p w:rsidR="00000000" w:rsidRPr="00145680" w:rsidP="00145680">
            <w:pPr>
              <w:pStyle w:val="ListBullet2"/>
            </w:pPr>
            <w:r w:rsidRPr="00145680">
              <w:t>adding and removing weights</w:t>
            </w:r>
          </w:p>
          <w:p w:rsidR="00000000" w:rsidRPr="00145680" w:rsidP="00145680">
            <w:pPr>
              <w:pStyle w:val="ListBullet2"/>
            </w:pPr>
            <w:r w:rsidRPr="00145680">
              <w:t>additions and alterations to vessel structure</w:t>
            </w:r>
          </w:p>
          <w:p w:rsidR="00000000" w:rsidRPr="00145680" w:rsidP="00145680">
            <w:pPr>
              <w:pStyle w:val="ListBullet2"/>
            </w:pPr>
            <w:r w:rsidRPr="00145680">
              <w:t>free surface effect of slack tanks</w:t>
            </w:r>
          </w:p>
          <w:p w:rsidR="00000000" w:rsidRPr="00145680" w:rsidP="00145680">
            <w:pPr>
              <w:pStyle w:val="ListBullet2"/>
            </w:pPr>
            <w:r w:rsidRPr="00145680">
              <w:t xml:space="preserve">operation of lifting equipment </w:t>
            </w:r>
          </w:p>
          <w:p w:rsidR="00000000" w:rsidRPr="00145680" w:rsidP="00145680">
            <w:pPr>
              <w:pStyle w:val="ListBullet2"/>
            </w:pPr>
            <w:r w:rsidRPr="00145680">
              <w:t>roll period</w:t>
            </w:r>
          </w:p>
          <w:p w:rsidR="00000000" w:rsidRPr="00145680" w:rsidP="00145680">
            <w:pPr>
              <w:pStyle w:val="ListBullet2"/>
            </w:pPr>
            <w:r w:rsidRPr="00145680">
              <w:t>stiff and tender condition</w:t>
            </w:r>
          </w:p>
          <w:p w:rsidR="00000000" w:rsidRPr="00145680" w:rsidP="00145680">
            <w:pPr>
              <w:pStyle w:val="ListBullet2"/>
            </w:pPr>
            <w:r w:rsidRPr="00145680">
              <w:t>water on deck</w:t>
            </w:r>
          </w:p>
          <w:p w:rsidR="00000000" w:rsidRPr="00145680" w:rsidP="00145680">
            <w:pPr>
              <w:pStyle w:val="ListBullet"/>
            </w:pPr>
            <w:r w:rsidRPr="00145680">
              <w:t>recording stability calculations in survey report</w:t>
            </w:r>
          </w:p>
          <w:p w:rsidR="00000000" w:rsidRPr="00145680" w:rsidP="00145680">
            <w:pPr>
              <w:pStyle w:val="ListBullet"/>
            </w:pPr>
            <w:r w:rsidRPr="00145680">
              <w:t>relationship between lightship, loaded displacement and deadweight</w:t>
            </w:r>
          </w:p>
          <w:p w:rsidR="00000000" w:rsidRPr="00145680" w:rsidP="00145680">
            <w:pPr>
              <w:pStyle w:val="ListBullet"/>
            </w:pPr>
            <w:r w:rsidRPr="00145680">
              <w:t>relevant WHS/OHS legislation and policies</w:t>
            </w:r>
          </w:p>
          <w:p w:rsidR="00000000" w:rsidRPr="00145680" w:rsidP="00145680">
            <w:pPr>
              <w:pStyle w:val="ListBullet"/>
            </w:pPr>
            <w:r w:rsidRPr="00145680">
              <w:t>steps involved in bringing unstable vessel to a stable condition.</w:t>
            </w:r>
          </w:p>
        </w:tc>
      </w:tr>
    </w:tbl>
    <w:p w:rsidR="00000000" w:rsidRPr="00145680" w:rsidP="00145680">
      <w:pPr>
        <w:pStyle w:val="BodyText"/>
      </w:pPr>
    </w:p>
    <w:p w:rsidR="00000000" w:rsidRPr="00145680" w:rsidP="00145680">
      <w:pPr>
        <w:pStyle w:val="AllowPageBreak"/>
      </w:pPr>
    </w:p>
    <w:p w:rsidR="00000000" w:rsidRPr="00145680" w:rsidP="00145680">
      <w:pPr>
        <w:pStyle w:val="Heading1"/>
      </w:pPr>
      <w:bookmarkStart w:id="4" w:name="O_662070"/>
      <w:bookmarkEnd w:id="4"/>
      <w:r w:rsidRPr="00145680">
        <w:t>Assessment Conditions</w:t>
      </w:r>
    </w:p>
    <w:p w:rsidR="00000000" w:rsidRPr="00145680" w:rsidP="007223F0">
      <w:pPr>
        <w:pStyle w:val="BodyText"/>
      </w:pPr>
      <w:r w:rsidRPr="00145680">
        <w:t>Assessors must satisfy National Vocational Education and Training Regulator (NVR)/Australian Quality Training Framework (AQTF) assessor requirements.</w:t>
      </w:r>
    </w:p>
    <w:p w:rsidR="00000000" w:rsidRPr="00145680" w:rsidP="007223F0">
      <w:pPr>
        <w:pStyle w:val="BodyText"/>
      </w:pPr>
      <w:r w:rsidRPr="00145680">
        <w:t>Assessment must satisfy the National Vocational Education and Training Regulator (N</w:t>
      </w:r>
      <w:r w:rsidRPr="00145680">
        <w:t>VR)/Australian Quality Training Framework (AQTF) standards.</w:t>
      </w:r>
    </w:p>
    <w:p w:rsidR="00000000" w:rsidRPr="00145680" w:rsidP="007223F0">
      <w:pPr>
        <w:pStyle w:val="BodyText"/>
      </w:pPr>
      <w:r w:rsidRPr="00145680">
        <w:t xml:space="preserve">Assessment processes and techniques must be appropriate to the language, literacy and numeracy requirements of the work being performed and the needs of the candidate. </w:t>
      </w:r>
    </w:p>
    <w:p w:rsidR="00000000" w:rsidRPr="00145680" w:rsidP="007223F0">
      <w:pPr>
        <w:pStyle w:val="BodyText"/>
      </w:pPr>
      <w:r w:rsidRPr="00145680">
        <w:t xml:space="preserve">Assessment must occur in </w:t>
      </w:r>
      <w:r w:rsidRPr="00145680">
        <w:t>workplace operational situations or where these are not available, in simulated workplace operational situations or an industry-approved marine operations site that replicates workplace conditions, where evaluating vessel stability can be conducted.</w:t>
      </w:r>
    </w:p>
    <w:p w:rsidR="00000000" w:rsidRPr="00145680" w:rsidP="007223F0">
      <w:pPr>
        <w:pStyle w:val="BodyText"/>
      </w:pPr>
      <w:r w:rsidRPr="00145680">
        <w:t>Resou</w:t>
      </w:r>
      <w:r w:rsidRPr="00145680">
        <w:t>rces for assessment include access to:</w:t>
      </w:r>
    </w:p>
    <w:p w:rsidR="00000000" w:rsidRPr="00145680" w:rsidP="00145680">
      <w:pPr>
        <w:pStyle w:val="ListBullet"/>
      </w:pPr>
      <w:r w:rsidRPr="00145680">
        <w:t>relevant documentation including workplace procedures, regulations, codes of practice and operation manuals</w:t>
      </w:r>
    </w:p>
    <w:p w:rsidR="00000000" w:rsidRPr="00145680" w:rsidP="00145680">
      <w:pPr>
        <w:pStyle w:val="ListBullet"/>
      </w:pPr>
      <w:r w:rsidRPr="00145680">
        <w:t>tools, equipment, materials and personal protective equipment currently used in industry required to evaluat</w:t>
      </w:r>
      <w:r w:rsidRPr="00145680">
        <w:t>e vessel stability.</w:t>
      </w:r>
    </w:p>
    <w:p w:rsidR="00000000" w:rsidRPr="00145680" w:rsidP="00145680">
      <w:pPr>
        <w:pStyle w:val="BodyText"/>
      </w:pPr>
    </w:p>
    <w:p w:rsidR="00000000" w:rsidRPr="00145680" w:rsidP="007223F0">
      <w:pPr>
        <w:pStyle w:val="BodyText"/>
      </w:pPr>
      <w:r w:rsidRPr="00145680">
        <w:t>Performance should be demonstrated consistently over time and in a suitable range of contexts.</w:t>
      </w:r>
    </w:p>
    <w:p w:rsidR="00000000" w:rsidRPr="00145680" w:rsidP="00145680">
      <w:pPr>
        <w:pStyle w:val="Heading1"/>
      </w:pPr>
      <w:bookmarkStart w:id="5" w:name="O_662073"/>
      <w:bookmarkEnd w:id="5"/>
      <w:r w:rsidRPr="00145680">
        <w:t>Links</w:t>
      </w:r>
    </w:p>
    <w:p w:rsidR="00000000" w:rsidRPr="00145680" w:rsidP="007223F0">
      <w:pPr>
        <w:pStyle w:val="BodyText"/>
      </w:pPr>
      <w:r w:rsidRPr="0014568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C3BCD">
        <w:rPr>
          <w:rStyle w:val="Hyperlink"/>
        </w:rPr>
        <w:t>https://vetnet.gov.au/Pages/TrainingDocs.aspx?q=772efb7b-4cce-47fe-9bbd-ee3b1d1eb4c2</w:t>
      </w:r>
      <w:r>
        <w:fldChar w:fldCharType="end"/>
      </w:r>
    </w:p>
    <w:p w:rsidR="00000000" w:rsidRPr="00145680" w:rsidP="00145680"/>
    <w:sectPr w:rsidSect="001456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6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680" w:rsidRPr="007223F0" w:rsidP="00722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6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F0" w:rsidP="001456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23F0" w:rsidP="0014568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23F0" w:rsidP="001456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6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680" w:rsidRPr="007223F0" w:rsidP="007223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6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F0" w:rsidRPr="002D2AF8" w:rsidP="00145680">
    <w:pPr>
      <w:pStyle w:val="Header"/>
      <w:framePr w:wrap="around"/>
    </w:pPr>
    <w:r>
      <w:fldChar w:fldCharType="begin"/>
    </w:r>
    <w:r>
      <w:instrText xml:space="preserve"> TITLE   \* MERGEFORMAT </w:instrText>
    </w:r>
    <w:r>
      <w:fldChar w:fldCharType="separate"/>
    </w:r>
    <w:r>
      <w:t>Assessment Requirements for MARM008 Evaluate vessel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223F0" w:rsidP="001456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A0E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82E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FCC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6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680"/>
    <w:pPr>
      <w:spacing w:before="360" w:after="60"/>
      <w:outlineLvl w:val="0"/>
    </w:pPr>
    <w:rPr>
      <w:sz w:val="32"/>
    </w:rPr>
  </w:style>
  <w:style w:type="paragraph" w:styleId="Heading2">
    <w:name w:val="heading 2"/>
    <w:basedOn w:val="HeadingBase"/>
    <w:next w:val="BodyText"/>
    <w:link w:val="Heading2Char"/>
    <w:qFormat/>
    <w:rsid w:val="00145680"/>
    <w:pPr>
      <w:keepLines/>
      <w:spacing w:before="240" w:after="120"/>
      <w:outlineLvl w:val="1"/>
    </w:pPr>
    <w:rPr>
      <w:sz w:val="28"/>
      <w:szCs w:val="40"/>
    </w:rPr>
  </w:style>
  <w:style w:type="paragraph" w:styleId="Heading3">
    <w:name w:val="heading 3"/>
    <w:basedOn w:val="HeadingBase"/>
    <w:next w:val="BodyText"/>
    <w:link w:val="Heading3Char"/>
    <w:qFormat/>
    <w:rsid w:val="00145680"/>
    <w:pPr>
      <w:spacing w:before="180" w:after="120"/>
      <w:outlineLvl w:val="2"/>
    </w:pPr>
    <w:rPr>
      <w:spacing w:val="-10"/>
      <w:kern w:val="32"/>
    </w:rPr>
  </w:style>
  <w:style w:type="paragraph" w:styleId="Heading4">
    <w:name w:val="heading 4"/>
    <w:basedOn w:val="HeadingBase"/>
    <w:next w:val="BodyText"/>
    <w:link w:val="Heading4Char"/>
    <w:qFormat/>
    <w:rsid w:val="00145680"/>
    <w:pPr>
      <w:spacing w:before="160" w:after="120"/>
      <w:outlineLvl w:val="3"/>
    </w:pPr>
    <w:rPr>
      <w:sz w:val="22"/>
    </w:rPr>
  </w:style>
  <w:style w:type="paragraph" w:styleId="Heading5">
    <w:name w:val="heading 5"/>
    <w:basedOn w:val="HeadingBase"/>
    <w:next w:val="Normal"/>
    <w:link w:val="Heading5Char"/>
    <w:qFormat/>
    <w:rsid w:val="00145680"/>
    <w:pPr>
      <w:spacing w:before="80"/>
      <w:outlineLvl w:val="4"/>
    </w:pPr>
    <w:rPr>
      <w:color w:val="918585"/>
      <w:sz w:val="20"/>
    </w:rPr>
  </w:style>
  <w:style w:type="paragraph" w:styleId="Heading6">
    <w:name w:val="heading 6"/>
    <w:basedOn w:val="HeadingBase"/>
    <w:next w:val="Normal"/>
    <w:link w:val="Heading6Char"/>
    <w:qFormat/>
    <w:rsid w:val="00145680"/>
    <w:pPr>
      <w:spacing w:before="60"/>
      <w:outlineLvl w:val="5"/>
    </w:pPr>
    <w:rPr>
      <w:color w:val="918585"/>
      <w:sz w:val="20"/>
    </w:rPr>
  </w:style>
  <w:style w:type="paragraph" w:styleId="Heading7">
    <w:name w:val="heading 7"/>
    <w:basedOn w:val="Normal"/>
    <w:next w:val="Normal"/>
    <w:link w:val="Heading7Char"/>
    <w:qFormat/>
    <w:rsid w:val="00145680"/>
    <w:pPr>
      <w:ind w:left="720"/>
      <w:outlineLvl w:val="6"/>
    </w:pPr>
    <w:rPr>
      <w:i/>
    </w:rPr>
  </w:style>
  <w:style w:type="paragraph" w:styleId="Heading8">
    <w:name w:val="heading 8"/>
    <w:basedOn w:val="Normal"/>
    <w:next w:val="Normal"/>
    <w:link w:val="Heading8Char"/>
    <w:qFormat/>
    <w:rsid w:val="00145680"/>
    <w:pPr>
      <w:ind w:left="720"/>
      <w:outlineLvl w:val="7"/>
    </w:pPr>
    <w:rPr>
      <w:i/>
    </w:rPr>
  </w:style>
  <w:style w:type="paragraph" w:styleId="Heading9">
    <w:name w:val="heading 9"/>
    <w:basedOn w:val="Normal"/>
    <w:next w:val="Normal"/>
    <w:link w:val="Heading9Char"/>
    <w:qFormat/>
    <w:rsid w:val="00145680"/>
    <w:pPr>
      <w:ind w:left="720"/>
      <w:outlineLvl w:val="8"/>
    </w:pPr>
    <w:rPr>
      <w:i/>
    </w:rPr>
  </w:style>
  <w:style w:type="character" w:default="1" w:styleId="DefaultParagraphFont">
    <w:name w:val="Default Paragraph Font"/>
    <w:uiPriority w:val="1"/>
    <w:unhideWhenUsed/>
    <w:rsid w:val="001456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680"/>
  </w:style>
  <w:style w:type="character" w:customStyle="1" w:styleId="Heading1Char">
    <w:name w:val="Heading 1 Char"/>
    <w:basedOn w:val="DefaultParagraphFont"/>
    <w:link w:val="Heading1"/>
    <w:rsid w:val="00145680"/>
    <w:rPr>
      <w:rFonts w:ascii="Times New Roman" w:eastAsia="Times New Roman" w:hAnsi="Times New Roman" w:cs="Times New Roman"/>
      <w:b/>
      <w:sz w:val="32"/>
      <w:szCs w:val="20"/>
      <w:lang w:eastAsia="en-US"/>
    </w:rPr>
  </w:style>
  <w:style w:type="paragraph" w:styleId="BodyText">
    <w:name w:val="Body Text"/>
    <w:basedOn w:val="Normal"/>
    <w:link w:val="BodyTextChar"/>
    <w:rsid w:val="001456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680"/>
    <w:rPr>
      <w:rFonts w:ascii="Times New Roman" w:eastAsia="Times New Roman" w:hAnsi="Times New Roman" w:cs="Times New Roman"/>
      <w:sz w:val="24"/>
      <w:lang w:eastAsia="en-US"/>
    </w:rPr>
  </w:style>
  <w:style w:type="paragraph" w:styleId="ListBullet">
    <w:name w:val="List Bullet"/>
    <w:basedOn w:val="List"/>
    <w:rsid w:val="00145680"/>
    <w:pPr>
      <w:numPr>
        <w:numId w:val="12"/>
      </w:numPr>
      <w:tabs>
        <w:tab w:val="clear" w:pos="340"/>
      </w:tabs>
      <w:spacing w:before="40" w:after="40"/>
    </w:pPr>
  </w:style>
  <w:style w:type="paragraph" w:styleId="ListBullet2">
    <w:name w:val="List Bullet 2"/>
    <w:basedOn w:val="List2"/>
    <w:rsid w:val="00145680"/>
    <w:pPr>
      <w:numPr>
        <w:numId w:val="13"/>
      </w:numPr>
      <w:tabs>
        <w:tab w:val="clear" w:pos="680"/>
      </w:tabs>
    </w:pPr>
  </w:style>
  <w:style w:type="paragraph" w:customStyle="1" w:styleId="SuperHeading">
    <w:name w:val="SuperHeading"/>
    <w:basedOn w:val="Normal"/>
    <w:rsid w:val="00145680"/>
    <w:pPr>
      <w:spacing w:before="240" w:after="120"/>
      <w:outlineLvl w:val="0"/>
    </w:pPr>
    <w:rPr>
      <w:rFonts w:ascii="Times New Roman" w:hAnsi="Times New Roman"/>
      <w:b/>
      <w:sz w:val="32"/>
    </w:rPr>
  </w:style>
  <w:style w:type="paragraph" w:customStyle="1" w:styleId="AllowPageBreak">
    <w:name w:val="AllowPageBreak"/>
    <w:rsid w:val="001456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6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6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6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6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6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6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6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680"/>
    <w:rPr>
      <w:rFonts w:ascii="Courier New" w:eastAsia="Times New Roman" w:hAnsi="Courier New" w:cs="Times New Roman"/>
      <w:i/>
      <w:szCs w:val="20"/>
      <w:lang w:eastAsia="en-US"/>
    </w:rPr>
  </w:style>
  <w:style w:type="paragraph" w:customStyle="1" w:styleId="HeadingBase">
    <w:name w:val="Heading Base"/>
    <w:rsid w:val="001456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680"/>
    <w:pPr>
      <w:tabs>
        <w:tab w:val="right" w:leader="dot" w:pos="9072"/>
      </w:tabs>
      <w:ind w:left="567"/>
    </w:pPr>
    <w:rPr>
      <w:szCs w:val="22"/>
    </w:rPr>
  </w:style>
  <w:style w:type="paragraph" w:customStyle="1" w:styleId="TOCBase">
    <w:name w:val="TOC Base"/>
    <w:rsid w:val="001456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680"/>
    <w:pPr>
      <w:tabs>
        <w:tab w:val="right" w:leader="dot" w:pos="9072"/>
      </w:tabs>
      <w:spacing w:before="40" w:after="40"/>
      <w:ind w:left="284"/>
    </w:pPr>
    <w:rPr>
      <w:rFonts w:ascii="Times New Roman" w:hAnsi="Times New Roman"/>
    </w:rPr>
  </w:style>
  <w:style w:type="paragraph" w:styleId="TOC1">
    <w:name w:val="toc 1"/>
    <w:basedOn w:val="TOCBase"/>
    <w:next w:val="Normal"/>
    <w:rsid w:val="001456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6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680"/>
    <w:rPr>
      <w:rFonts w:ascii="Times New Roman" w:eastAsia="Times New Roman" w:hAnsi="Times New Roman" w:cs="Times New Roman"/>
      <w:sz w:val="16"/>
      <w:lang w:eastAsia="en-US"/>
    </w:rPr>
  </w:style>
  <w:style w:type="paragraph" w:styleId="Title">
    <w:name w:val="Title"/>
    <w:basedOn w:val="HeadingBase"/>
    <w:link w:val="TitleChar"/>
    <w:qFormat/>
    <w:rsid w:val="00145680"/>
    <w:pPr>
      <w:spacing w:before="5040"/>
      <w:jc w:val="center"/>
    </w:pPr>
    <w:rPr>
      <w:sz w:val="48"/>
      <w:szCs w:val="72"/>
      <w:lang w:val="en-US"/>
    </w:rPr>
  </w:style>
  <w:style w:type="character" w:customStyle="1" w:styleId="TitleChar">
    <w:name w:val="Title Char"/>
    <w:basedOn w:val="DefaultParagraphFont"/>
    <w:link w:val="Title"/>
    <w:rsid w:val="001456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680"/>
    <w:pPr>
      <w:tabs>
        <w:tab w:val="left" w:pos="3600"/>
        <w:tab w:val="left" w:pos="3958"/>
      </w:tabs>
    </w:pPr>
  </w:style>
  <w:style w:type="paragraph" w:styleId="List">
    <w:name w:val="List"/>
    <w:basedOn w:val="BodyText"/>
    <w:next w:val="BodyText"/>
    <w:rsid w:val="00145680"/>
    <w:pPr>
      <w:tabs>
        <w:tab w:val="left" w:pos="340"/>
      </w:tabs>
      <w:spacing w:before="60" w:after="60"/>
      <w:ind w:left="340" w:hanging="340"/>
    </w:pPr>
  </w:style>
  <w:style w:type="paragraph" w:customStyle="1" w:styleId="Note">
    <w:name w:val="Note"/>
    <w:basedOn w:val="BodyText"/>
    <w:rsid w:val="001456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5680"/>
    <w:rPr>
      <w:b/>
      <w:spacing w:val="0"/>
    </w:rPr>
  </w:style>
  <w:style w:type="paragraph" w:customStyle="1" w:styleId="SuperTitle">
    <w:name w:val="SuperTitle"/>
    <w:basedOn w:val="Title"/>
    <w:rsid w:val="00145680"/>
    <w:pPr>
      <w:framePr w:wrap="auto" w:hAnchor="text" w:y="6049"/>
    </w:pPr>
    <w:rPr>
      <w:color w:val="000000"/>
      <w:sz w:val="40"/>
    </w:rPr>
  </w:style>
  <w:style w:type="paragraph" w:customStyle="1" w:styleId="TOCTitle">
    <w:name w:val="TOCTitle"/>
    <w:basedOn w:val="Heading1"/>
    <w:rsid w:val="00145680"/>
    <w:pPr>
      <w:spacing w:after="240"/>
      <w:jc w:val="center"/>
      <w:outlineLvl w:val="9"/>
    </w:pPr>
    <w:rPr>
      <w:caps/>
    </w:rPr>
  </w:style>
  <w:style w:type="paragraph" w:customStyle="1" w:styleId="Version">
    <w:name w:val="Version"/>
    <w:rsid w:val="001456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680"/>
    <w:pPr>
      <w:keepNext w:val="0"/>
      <w:tabs>
        <w:tab w:val="right" w:pos="4176"/>
      </w:tabs>
      <w:ind w:left="198" w:hanging="198"/>
    </w:pPr>
    <w:rPr>
      <w:rFonts w:ascii="Garamond" w:hAnsi="Garamond"/>
    </w:rPr>
  </w:style>
  <w:style w:type="paragraph" w:styleId="IndexHeading">
    <w:name w:val="index heading"/>
    <w:basedOn w:val="Normal"/>
    <w:next w:val="Index1"/>
    <w:semiHidden/>
    <w:rsid w:val="00145680"/>
    <w:pPr>
      <w:spacing w:before="120" w:after="120"/>
    </w:pPr>
    <w:rPr>
      <w:rFonts w:ascii="Arial" w:hAnsi="Arial"/>
      <w:b/>
      <w:color w:val="918585"/>
      <w:sz w:val="24"/>
    </w:rPr>
  </w:style>
  <w:style w:type="paragraph" w:styleId="Header">
    <w:name w:val="header"/>
    <w:basedOn w:val="Normal"/>
    <w:link w:val="HeaderChar"/>
    <w:rsid w:val="001456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680"/>
    <w:rPr>
      <w:rFonts w:ascii="Times New Roman" w:eastAsia="Times New Roman" w:hAnsi="Times New Roman" w:cs="Times New Roman"/>
      <w:sz w:val="16"/>
      <w:szCs w:val="20"/>
      <w:lang w:val="en-GB" w:eastAsia="en-US"/>
    </w:rPr>
  </w:style>
  <w:style w:type="paragraph" w:customStyle="1" w:styleId="Chapter">
    <w:name w:val="Chapter"/>
    <w:basedOn w:val="Normal"/>
    <w:rsid w:val="00145680"/>
    <w:pPr>
      <w:spacing w:before="240"/>
    </w:pPr>
    <w:rPr>
      <w:rFonts w:ascii="Times New Roman" w:hAnsi="Times New Roman"/>
      <w:smallCaps/>
      <w:spacing w:val="80"/>
      <w:sz w:val="28"/>
    </w:rPr>
  </w:style>
  <w:style w:type="paragraph" w:customStyle="1" w:styleId="InChapter">
    <w:name w:val="InChapter"/>
    <w:basedOn w:val="Heading3"/>
    <w:rsid w:val="00145680"/>
    <w:pPr>
      <w:spacing w:after="240"/>
      <w:outlineLvl w:val="9"/>
    </w:pPr>
    <w:rPr>
      <w:noProof/>
    </w:rPr>
  </w:style>
  <w:style w:type="paragraph" w:styleId="Index2">
    <w:name w:val="index 2"/>
    <w:basedOn w:val="Normal"/>
    <w:next w:val="Normal"/>
    <w:semiHidden/>
    <w:rsid w:val="00145680"/>
    <w:pPr>
      <w:tabs>
        <w:tab w:val="right" w:pos="4176"/>
      </w:tabs>
      <w:ind w:left="568" w:hanging="284"/>
    </w:pPr>
    <w:rPr>
      <w:rFonts w:ascii="Garamond" w:hAnsi="Garamond"/>
    </w:rPr>
  </w:style>
  <w:style w:type="paragraph" w:customStyle="1" w:styleId="Byline">
    <w:name w:val="Byline"/>
    <w:rsid w:val="001456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680"/>
    <w:pPr>
      <w:tabs>
        <w:tab w:val="clear" w:pos="3600"/>
        <w:tab w:val="clear" w:pos="3958"/>
      </w:tabs>
      <w:jc w:val="right"/>
    </w:pPr>
  </w:style>
  <w:style w:type="character" w:styleId="Emphasis">
    <w:name w:val="Emphasis"/>
    <w:basedOn w:val="DefaultParagraphFont"/>
    <w:qFormat/>
    <w:rsid w:val="00145680"/>
    <w:rPr>
      <w:i/>
    </w:rPr>
  </w:style>
  <w:style w:type="paragraph" w:styleId="Caption">
    <w:name w:val="caption"/>
    <w:basedOn w:val="BodyText"/>
    <w:next w:val="Normal"/>
    <w:qFormat/>
    <w:rsid w:val="00145680"/>
    <w:pPr>
      <w:framePr w:w="2268" w:hSpace="181" w:vSpace="181" w:wrap="around" w:vAnchor="text" w:hAnchor="page" w:x="1135" w:y="285" w:anchorLock="1"/>
    </w:pPr>
    <w:rPr>
      <w:i/>
    </w:rPr>
  </w:style>
  <w:style w:type="paragraph" w:customStyle="1" w:styleId="MiniTOCTitle">
    <w:name w:val="MiniTOCTitle"/>
    <w:basedOn w:val="Heading4"/>
    <w:rsid w:val="00145680"/>
    <w:pPr>
      <w:spacing w:before="240"/>
      <w:outlineLvl w:val="9"/>
    </w:pPr>
    <w:rPr>
      <w:noProof/>
      <w:sz w:val="24"/>
    </w:rPr>
  </w:style>
  <w:style w:type="paragraph" w:customStyle="1" w:styleId="MiniTOCItem">
    <w:name w:val="MiniTOCItem"/>
    <w:basedOn w:val="ListBullet"/>
    <w:rsid w:val="00145680"/>
    <w:pPr>
      <w:numPr>
        <w:numId w:val="0"/>
      </w:numPr>
      <w:tabs>
        <w:tab w:val="right" w:leader="dot" w:pos="6521"/>
      </w:tabs>
      <w:spacing w:before="0" w:after="0"/>
    </w:pPr>
  </w:style>
  <w:style w:type="paragraph" w:customStyle="1" w:styleId="TOFTitle">
    <w:name w:val="TOFTitle"/>
    <w:basedOn w:val="TOCTitle"/>
    <w:rsid w:val="00145680"/>
  </w:style>
  <w:style w:type="paragraph" w:styleId="TableofFigures">
    <w:name w:val="table of figures"/>
    <w:basedOn w:val="Normal"/>
    <w:next w:val="Normal"/>
    <w:semiHidden/>
    <w:rsid w:val="00145680"/>
    <w:pPr>
      <w:tabs>
        <w:tab w:val="right" w:leader="dot" w:pos="9072"/>
      </w:tabs>
      <w:ind w:left="970" w:hanging="403"/>
    </w:pPr>
    <w:rPr>
      <w:rFonts w:ascii="Times New Roman" w:hAnsi="Times New Roman"/>
      <w:b/>
    </w:rPr>
  </w:style>
  <w:style w:type="paragraph" w:styleId="ListNumber">
    <w:name w:val="List Number"/>
    <w:basedOn w:val="List"/>
    <w:rsid w:val="00145680"/>
    <w:pPr>
      <w:numPr>
        <w:numId w:val="15"/>
      </w:numPr>
      <w:tabs>
        <w:tab w:val="clear" w:pos="340"/>
      </w:tabs>
    </w:pPr>
  </w:style>
  <w:style w:type="character" w:customStyle="1" w:styleId="WingdingSymbols">
    <w:name w:val="Wingding Symbols"/>
    <w:rsid w:val="00145680"/>
    <w:rPr>
      <w:rFonts w:ascii="Wingdings" w:hAnsi="Wingdings"/>
    </w:rPr>
  </w:style>
  <w:style w:type="paragraph" w:customStyle="1" w:styleId="TableHeading">
    <w:name w:val="Table Heading"/>
    <w:basedOn w:val="HeadingBase"/>
    <w:rsid w:val="00145680"/>
    <w:pPr>
      <w:keepLines/>
      <w:pBdr>
        <w:bottom w:val="single" w:sz="6" w:space="1" w:color="918585"/>
      </w:pBdr>
      <w:spacing w:before="240"/>
    </w:pPr>
  </w:style>
  <w:style w:type="character" w:customStyle="1" w:styleId="HotSpot">
    <w:name w:val="HotSpot"/>
    <w:rsid w:val="00145680"/>
    <w:rPr>
      <w:color w:val="0033CC"/>
      <w:u w:val="none"/>
    </w:rPr>
  </w:style>
  <w:style w:type="paragraph" w:customStyle="1" w:styleId="BodyTextRight">
    <w:name w:val="Body Text Right"/>
    <w:basedOn w:val="BodyText"/>
    <w:rsid w:val="00145680"/>
    <w:pPr>
      <w:spacing w:before="0" w:after="0"/>
      <w:jc w:val="right"/>
    </w:pPr>
  </w:style>
  <w:style w:type="paragraph" w:styleId="Index3">
    <w:name w:val="index 3"/>
    <w:basedOn w:val="ListNumber2"/>
    <w:next w:val="Normal"/>
    <w:semiHidden/>
    <w:rsid w:val="00145680"/>
    <w:pPr>
      <w:numPr>
        <w:numId w:val="0"/>
      </w:numPr>
      <w:tabs>
        <w:tab w:val="right" w:leader="dot" w:pos="4176"/>
      </w:tabs>
    </w:pPr>
  </w:style>
  <w:style w:type="paragraph" w:styleId="ListNumber2">
    <w:name w:val="List Number 2"/>
    <w:basedOn w:val="List2"/>
    <w:rsid w:val="00145680"/>
    <w:pPr>
      <w:numPr>
        <w:numId w:val="10"/>
      </w:numPr>
      <w:tabs>
        <w:tab w:val="clear" w:pos="1060"/>
      </w:tabs>
    </w:pPr>
  </w:style>
  <w:style w:type="paragraph" w:customStyle="1" w:styleId="MarginNote">
    <w:name w:val="Margin Note"/>
    <w:basedOn w:val="BodyText"/>
    <w:rsid w:val="001456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6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6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680"/>
    <w:rPr>
      <w:sz w:val="32"/>
    </w:rPr>
  </w:style>
  <w:style w:type="paragraph" w:customStyle="1" w:styleId="HeadingProcedure">
    <w:name w:val="Heading Procedure"/>
    <w:basedOn w:val="HeadingBase"/>
    <w:next w:val="Normal"/>
    <w:rsid w:val="00145680"/>
    <w:pPr>
      <w:tabs>
        <w:tab w:val="left" w:pos="0"/>
      </w:tabs>
      <w:spacing w:before="120" w:after="60"/>
    </w:pPr>
    <w:rPr>
      <w:i/>
      <w:color w:val="918585"/>
      <w:sz w:val="22"/>
    </w:rPr>
  </w:style>
  <w:style w:type="paragraph" w:customStyle="1" w:styleId="TableBodyText">
    <w:name w:val="Table Body Text"/>
    <w:basedOn w:val="BodyText"/>
    <w:rsid w:val="00145680"/>
    <w:pPr>
      <w:spacing w:before="60" w:after="60"/>
    </w:pPr>
  </w:style>
  <w:style w:type="paragraph" w:styleId="ListContinue">
    <w:name w:val="List Continue"/>
    <w:basedOn w:val="List"/>
    <w:rsid w:val="00145680"/>
    <w:pPr>
      <w:ind w:firstLine="0"/>
    </w:pPr>
  </w:style>
  <w:style w:type="paragraph" w:customStyle="1" w:styleId="ListNote">
    <w:name w:val="List Note"/>
    <w:basedOn w:val="List"/>
    <w:rsid w:val="00145680"/>
    <w:pPr>
      <w:pBdr>
        <w:top w:val="single" w:sz="6" w:space="2" w:color="918585"/>
        <w:bottom w:val="single" w:sz="6" w:space="2" w:color="918585"/>
      </w:pBdr>
      <w:tabs>
        <w:tab w:val="left" w:pos="1021"/>
      </w:tabs>
      <w:ind w:firstLine="0"/>
    </w:pPr>
  </w:style>
  <w:style w:type="paragraph" w:customStyle="1" w:styleId="Warning">
    <w:name w:val="Warning"/>
    <w:basedOn w:val="BodyText"/>
    <w:rsid w:val="00145680"/>
    <w:pPr>
      <w:shd w:val="clear" w:color="auto" w:fill="D9D9D9"/>
      <w:tabs>
        <w:tab w:val="left" w:pos="992"/>
      </w:tabs>
      <w:ind w:left="119" w:right="119"/>
    </w:pPr>
    <w:rPr>
      <w:sz w:val="20"/>
    </w:rPr>
  </w:style>
  <w:style w:type="paragraph" w:customStyle="1" w:styleId="MarginIcons">
    <w:name w:val="Margin Icons"/>
    <w:basedOn w:val="BodyText"/>
    <w:rsid w:val="001456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680"/>
    <w:rPr>
      <w:rFonts w:ascii="Courier New" w:hAnsi="Courier New"/>
    </w:rPr>
  </w:style>
  <w:style w:type="paragraph" w:customStyle="1" w:styleId="NoteBullet">
    <w:name w:val="Note Bullet"/>
    <w:basedOn w:val="Note"/>
    <w:rsid w:val="00145680"/>
    <w:pPr>
      <w:tabs>
        <w:tab w:val="clear" w:pos="680"/>
      </w:tabs>
      <w:spacing w:before="60" w:after="60"/>
    </w:pPr>
  </w:style>
  <w:style w:type="paragraph" w:customStyle="1" w:styleId="SubHeading2">
    <w:name w:val="SubHeading2"/>
    <w:basedOn w:val="HeadingBase"/>
    <w:rsid w:val="00145680"/>
    <w:pPr>
      <w:spacing w:before="240" w:after="60"/>
    </w:pPr>
    <w:rPr>
      <w:sz w:val="20"/>
    </w:rPr>
  </w:style>
  <w:style w:type="paragraph" w:customStyle="1" w:styleId="SubHeading1">
    <w:name w:val="SubHeading1"/>
    <w:basedOn w:val="HeadingBase"/>
    <w:rsid w:val="00145680"/>
    <w:pPr>
      <w:spacing w:before="240" w:after="60"/>
    </w:pPr>
    <w:rPr>
      <w:color w:val="918585"/>
      <w:sz w:val="22"/>
    </w:rPr>
  </w:style>
  <w:style w:type="paragraph" w:customStyle="1" w:styleId="SideHeading">
    <w:name w:val="Side Heading"/>
    <w:basedOn w:val="HeadingBase"/>
    <w:rsid w:val="001456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680"/>
    <w:pPr>
      <w:tabs>
        <w:tab w:val="num" w:pos="360"/>
      </w:tabs>
    </w:pPr>
  </w:style>
  <w:style w:type="paragraph" w:styleId="PlainText">
    <w:name w:val="Plain Text"/>
    <w:basedOn w:val="Normal"/>
    <w:link w:val="PlainTextChar"/>
    <w:rsid w:val="00145680"/>
    <w:rPr>
      <w:sz w:val="20"/>
    </w:rPr>
  </w:style>
  <w:style w:type="character" w:customStyle="1" w:styleId="PlainTextChar">
    <w:name w:val="Plain Text Char"/>
    <w:basedOn w:val="DefaultParagraphFont"/>
    <w:link w:val="PlainText"/>
    <w:rsid w:val="00145680"/>
    <w:rPr>
      <w:rFonts w:ascii="Courier New" w:eastAsia="Times New Roman" w:hAnsi="Courier New" w:cs="Times New Roman"/>
      <w:sz w:val="20"/>
      <w:szCs w:val="20"/>
      <w:lang w:eastAsia="en-US"/>
    </w:rPr>
  </w:style>
  <w:style w:type="character" w:customStyle="1" w:styleId="MenuOption">
    <w:name w:val="Menu Option"/>
    <w:basedOn w:val="DefaultParagraphFont"/>
    <w:rsid w:val="00145680"/>
    <w:rPr>
      <w:b/>
      <w:smallCaps/>
    </w:rPr>
  </w:style>
  <w:style w:type="paragraph" w:customStyle="1" w:styleId="TableListNumber">
    <w:name w:val="Table List Number"/>
    <w:basedOn w:val="ListNumber"/>
    <w:rsid w:val="00145680"/>
    <w:pPr>
      <w:numPr>
        <w:numId w:val="0"/>
      </w:numPr>
    </w:pPr>
  </w:style>
  <w:style w:type="paragraph" w:styleId="TOC4">
    <w:name w:val="toc 4"/>
    <w:basedOn w:val="TOCBase"/>
    <w:next w:val="Normal"/>
    <w:semiHidden/>
    <w:rsid w:val="00145680"/>
    <w:pPr>
      <w:tabs>
        <w:tab w:val="right" w:leader="dot" w:pos="9071"/>
      </w:tabs>
      <w:ind w:left="1701"/>
    </w:pPr>
  </w:style>
  <w:style w:type="paragraph" w:customStyle="1" w:styleId="ListAlpha">
    <w:name w:val="List Alpha"/>
    <w:basedOn w:val="List"/>
    <w:rsid w:val="00145680"/>
    <w:pPr>
      <w:numPr>
        <w:numId w:val="9"/>
      </w:numPr>
    </w:pPr>
  </w:style>
  <w:style w:type="paragraph" w:customStyle="1" w:styleId="ListAlpha2">
    <w:name w:val="List Alpha 2"/>
    <w:basedOn w:val="List2"/>
    <w:rsid w:val="00145680"/>
    <w:pPr>
      <w:numPr>
        <w:numId w:val="8"/>
      </w:numPr>
    </w:pPr>
  </w:style>
  <w:style w:type="paragraph" w:styleId="List2">
    <w:name w:val="List 2"/>
    <w:basedOn w:val="BodyText"/>
    <w:rsid w:val="00145680"/>
    <w:pPr>
      <w:tabs>
        <w:tab w:val="left" w:pos="680"/>
      </w:tabs>
      <w:spacing w:before="60" w:after="60"/>
      <w:ind w:left="680" w:hanging="340"/>
    </w:pPr>
  </w:style>
  <w:style w:type="paragraph" w:styleId="List3">
    <w:name w:val="List 3"/>
    <w:basedOn w:val="BodyText"/>
    <w:rsid w:val="00145680"/>
    <w:pPr>
      <w:tabs>
        <w:tab w:val="left" w:pos="1021"/>
      </w:tabs>
      <w:spacing w:before="60" w:after="60"/>
      <w:ind w:left="1020" w:hanging="340"/>
    </w:pPr>
  </w:style>
  <w:style w:type="paragraph" w:styleId="List4">
    <w:name w:val="List 4"/>
    <w:basedOn w:val="BodyText"/>
    <w:rsid w:val="00145680"/>
    <w:pPr>
      <w:tabs>
        <w:tab w:val="left" w:pos="1361"/>
      </w:tabs>
      <w:spacing w:before="60" w:after="60"/>
      <w:ind w:left="1361" w:hanging="340"/>
    </w:pPr>
  </w:style>
  <w:style w:type="paragraph" w:styleId="List5">
    <w:name w:val="List 5"/>
    <w:basedOn w:val="BodyText"/>
    <w:rsid w:val="00145680"/>
    <w:pPr>
      <w:tabs>
        <w:tab w:val="left" w:pos="1701"/>
      </w:tabs>
      <w:spacing w:before="60" w:after="60"/>
      <w:ind w:left="1701" w:hanging="340"/>
    </w:pPr>
  </w:style>
  <w:style w:type="paragraph" w:styleId="ListBullet3">
    <w:name w:val="List Bullet 3"/>
    <w:basedOn w:val="List3"/>
    <w:rsid w:val="00145680"/>
    <w:pPr>
      <w:numPr>
        <w:numId w:val="14"/>
      </w:numPr>
      <w:tabs>
        <w:tab w:val="clear" w:pos="1021"/>
      </w:tabs>
      <w:ind w:left="1037" w:hanging="357"/>
    </w:pPr>
  </w:style>
  <w:style w:type="paragraph" w:styleId="ListBullet4">
    <w:name w:val="List Bullet 4"/>
    <w:basedOn w:val="List4"/>
    <w:rsid w:val="00145680"/>
    <w:pPr>
      <w:numPr>
        <w:numId w:val="3"/>
      </w:numPr>
      <w:tabs>
        <w:tab w:val="clear" w:pos="1361"/>
      </w:tabs>
    </w:pPr>
  </w:style>
  <w:style w:type="paragraph" w:styleId="ListBullet5">
    <w:name w:val="List Bullet 5"/>
    <w:basedOn w:val="List5"/>
    <w:rsid w:val="00145680"/>
    <w:pPr>
      <w:numPr>
        <w:numId w:val="4"/>
      </w:numPr>
    </w:pPr>
  </w:style>
  <w:style w:type="paragraph" w:styleId="ListContinue2">
    <w:name w:val="List Continue 2"/>
    <w:basedOn w:val="List2"/>
    <w:rsid w:val="00145680"/>
    <w:pPr>
      <w:ind w:firstLine="0"/>
    </w:pPr>
  </w:style>
  <w:style w:type="paragraph" w:styleId="ListContinue3">
    <w:name w:val="List Continue 3"/>
    <w:basedOn w:val="List3"/>
    <w:rsid w:val="00145680"/>
    <w:pPr>
      <w:ind w:left="1021" w:firstLine="0"/>
    </w:pPr>
  </w:style>
  <w:style w:type="paragraph" w:styleId="ListContinue4">
    <w:name w:val="List Continue 4"/>
    <w:basedOn w:val="List4"/>
    <w:rsid w:val="00145680"/>
    <w:pPr>
      <w:ind w:firstLine="0"/>
    </w:pPr>
  </w:style>
  <w:style w:type="paragraph" w:styleId="ListContinue5">
    <w:name w:val="List Continue 5"/>
    <w:basedOn w:val="List5"/>
    <w:rsid w:val="00145680"/>
    <w:pPr>
      <w:ind w:firstLine="0"/>
    </w:pPr>
  </w:style>
  <w:style w:type="paragraph" w:styleId="ListNumber3">
    <w:name w:val="List Number 3"/>
    <w:basedOn w:val="List3"/>
    <w:rsid w:val="00145680"/>
    <w:pPr>
      <w:numPr>
        <w:numId w:val="5"/>
      </w:numPr>
    </w:pPr>
  </w:style>
  <w:style w:type="paragraph" w:styleId="ListNumber4">
    <w:name w:val="List Number 4"/>
    <w:basedOn w:val="List4"/>
    <w:rsid w:val="00145680"/>
    <w:pPr>
      <w:numPr>
        <w:numId w:val="6"/>
      </w:numPr>
    </w:pPr>
  </w:style>
  <w:style w:type="paragraph" w:styleId="ListNumber5">
    <w:name w:val="List Number 5"/>
    <w:basedOn w:val="List5"/>
    <w:rsid w:val="00145680"/>
    <w:pPr>
      <w:numPr>
        <w:numId w:val="7"/>
      </w:numPr>
    </w:pPr>
  </w:style>
  <w:style w:type="paragraph" w:styleId="BlockText">
    <w:name w:val="Block Text"/>
    <w:basedOn w:val="Normal"/>
    <w:rsid w:val="00145680"/>
    <w:pPr>
      <w:spacing w:after="120"/>
      <w:ind w:left="1440" w:right="1440"/>
    </w:pPr>
  </w:style>
  <w:style w:type="character" w:customStyle="1" w:styleId="Subscript">
    <w:name w:val="Subscript"/>
    <w:basedOn w:val="DefaultParagraphFont"/>
    <w:rsid w:val="00145680"/>
    <w:rPr>
      <w:sz w:val="16"/>
      <w:vertAlign w:val="subscript"/>
    </w:rPr>
  </w:style>
  <w:style w:type="character" w:customStyle="1" w:styleId="Superscript">
    <w:name w:val="Superscript"/>
    <w:basedOn w:val="DefaultParagraphFont"/>
    <w:rsid w:val="00145680"/>
    <w:rPr>
      <w:sz w:val="16"/>
      <w:vertAlign w:val="superscript"/>
    </w:rPr>
  </w:style>
  <w:style w:type="character" w:customStyle="1" w:styleId="Symbols">
    <w:name w:val="Symbols"/>
    <w:basedOn w:val="DefaultParagraphFont"/>
    <w:rsid w:val="00145680"/>
    <w:rPr>
      <w:rFonts w:ascii="Symbol" w:hAnsi="Symbol"/>
    </w:rPr>
  </w:style>
  <w:style w:type="character" w:customStyle="1" w:styleId="MenuOptions">
    <w:name w:val="Menu Options"/>
    <w:basedOn w:val="DefaultParagraphFont"/>
    <w:rsid w:val="00145680"/>
    <w:rPr>
      <w:rFonts w:ascii="Arial Narrow" w:hAnsi="Arial Narrow"/>
      <w:smallCaps/>
    </w:rPr>
  </w:style>
  <w:style w:type="character" w:customStyle="1" w:styleId="Buttons">
    <w:name w:val="Buttons"/>
    <w:basedOn w:val="DefaultParagraphFont"/>
    <w:rsid w:val="00145680"/>
    <w:rPr>
      <w:b/>
    </w:rPr>
  </w:style>
  <w:style w:type="character" w:customStyle="1" w:styleId="Underlined">
    <w:name w:val="Underlined"/>
    <w:basedOn w:val="DefaultParagraphFont"/>
    <w:rsid w:val="00145680"/>
    <w:rPr>
      <w:u w:val="single"/>
    </w:rPr>
  </w:style>
  <w:style w:type="paragraph" w:customStyle="1" w:styleId="TableBodyTextRight">
    <w:name w:val="Table Body Text Right"/>
    <w:basedOn w:val="TableBodyText"/>
    <w:rsid w:val="00145680"/>
    <w:pPr>
      <w:widowControl w:val="0"/>
      <w:autoSpaceDE w:val="0"/>
      <w:autoSpaceDN w:val="0"/>
      <w:adjustRightInd w:val="0"/>
      <w:jc w:val="right"/>
    </w:pPr>
    <w:rPr>
      <w:rFonts w:cs="Arial"/>
      <w:szCs w:val="18"/>
    </w:rPr>
  </w:style>
  <w:style w:type="paragraph" w:customStyle="1" w:styleId="CopyrightText">
    <w:name w:val="Copyright Text"/>
    <w:basedOn w:val="BodyText"/>
    <w:rsid w:val="00145680"/>
    <w:rPr>
      <w:sz w:val="18"/>
    </w:rPr>
  </w:style>
  <w:style w:type="paragraph" w:customStyle="1" w:styleId="BodySmallRight">
    <w:name w:val="Body Small Right"/>
    <w:basedOn w:val="BodyTextRight"/>
    <w:rsid w:val="00145680"/>
    <w:rPr>
      <w:sz w:val="18"/>
      <w:szCs w:val="18"/>
    </w:rPr>
  </w:style>
  <w:style w:type="paragraph" w:customStyle="1" w:styleId="MarginEdition">
    <w:name w:val="Margin Edition"/>
    <w:basedOn w:val="MarginNote"/>
    <w:rsid w:val="00145680"/>
    <w:pPr>
      <w:spacing w:before="0" w:after="0"/>
    </w:pPr>
    <w:rPr>
      <w:rFonts w:ascii="Times New Roman" w:hAnsi="Times New Roman"/>
      <w:color w:val="999999"/>
    </w:rPr>
  </w:style>
  <w:style w:type="paragraph" w:customStyle="1" w:styleId="Spacer">
    <w:name w:val="Spacer"/>
    <w:basedOn w:val="Normal"/>
    <w:rsid w:val="00145680"/>
    <w:rPr>
      <w:sz w:val="2"/>
      <w:szCs w:val="2"/>
    </w:rPr>
  </w:style>
  <w:style w:type="character" w:customStyle="1" w:styleId="Small">
    <w:name w:val="Small"/>
    <w:basedOn w:val="DefaultParagraphFont"/>
    <w:rsid w:val="00145680"/>
    <w:rPr>
      <w:sz w:val="16"/>
    </w:rPr>
  </w:style>
  <w:style w:type="paragraph" w:customStyle="1" w:styleId="WideTable">
    <w:name w:val="Wide Table"/>
    <w:basedOn w:val="Normal"/>
    <w:rsid w:val="00145680"/>
    <w:pPr>
      <w:ind w:left="-1418"/>
    </w:pPr>
    <w:rPr>
      <w:sz w:val="2"/>
      <w:szCs w:val="2"/>
    </w:rPr>
  </w:style>
  <w:style w:type="character" w:styleId="PageNumber">
    <w:name w:val="page number"/>
    <w:basedOn w:val="DefaultParagraphFont"/>
    <w:rsid w:val="00145680"/>
  </w:style>
  <w:style w:type="paragraph" w:styleId="Quote">
    <w:name w:val="Quote"/>
    <w:basedOn w:val="Heading1"/>
    <w:link w:val="QuoteChar"/>
    <w:qFormat/>
    <w:rsid w:val="00145680"/>
    <w:rPr>
      <w:b w:val="0"/>
      <w:sz w:val="72"/>
      <w:szCs w:val="72"/>
      <w:lang w:val="en-NZ"/>
    </w:rPr>
  </w:style>
  <w:style w:type="character" w:customStyle="1" w:styleId="QuoteChar">
    <w:name w:val="Quote Char"/>
    <w:basedOn w:val="DefaultParagraphFont"/>
    <w:link w:val="Quote"/>
    <w:rsid w:val="001456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680"/>
    <w:pPr>
      <w:pageBreakBefore/>
    </w:pPr>
  </w:style>
  <w:style w:type="paragraph" w:customStyle="1" w:styleId="Border">
    <w:name w:val="Border"/>
    <w:basedOn w:val="Normal"/>
    <w:qFormat/>
    <w:rsid w:val="001456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680"/>
    <w:rPr>
      <w:b/>
      <w:bCs/>
      <w:i/>
      <w:iCs/>
      <w:color w:val="auto"/>
    </w:rPr>
  </w:style>
  <w:style w:type="paragraph" w:styleId="IntenseQuote">
    <w:name w:val="Intense Quote"/>
    <w:basedOn w:val="Normal"/>
    <w:next w:val="Normal"/>
    <w:link w:val="IntenseQuoteChar"/>
    <w:uiPriority w:val="30"/>
    <w:qFormat/>
    <w:rsid w:val="001456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6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680"/>
    <w:rPr>
      <w:smallCaps/>
      <w:color w:val="auto"/>
      <w:u w:val="single"/>
    </w:rPr>
  </w:style>
  <w:style w:type="character" w:styleId="IntenseReference">
    <w:name w:val="Intense Reference"/>
    <w:basedOn w:val="DefaultParagraphFont"/>
    <w:uiPriority w:val="32"/>
    <w:qFormat/>
    <w:rsid w:val="00145680"/>
    <w:rPr>
      <w:b/>
      <w:bCs/>
      <w:smallCaps/>
      <w:color w:val="auto"/>
      <w:spacing w:val="5"/>
      <w:u w:val="single"/>
    </w:rPr>
  </w:style>
  <w:style w:type="paragraph" w:customStyle="1" w:styleId="2ColumnHeading">
    <w:name w:val="2Column Heading"/>
    <w:basedOn w:val="BodyText"/>
    <w:qFormat/>
    <w:rsid w:val="00145680"/>
    <w:pPr>
      <w:spacing w:after="60"/>
      <w:ind w:left="-2268"/>
    </w:pPr>
    <w:rPr>
      <w:b/>
    </w:rPr>
  </w:style>
  <w:style w:type="paragraph" w:customStyle="1" w:styleId="Heading1TOC">
    <w:name w:val="Heading1 TOC"/>
    <w:basedOn w:val="Normal"/>
    <w:qFormat/>
    <w:rsid w:val="00145680"/>
    <w:pPr>
      <w:spacing w:before="240" w:after="120"/>
    </w:pPr>
    <w:rPr>
      <w:rFonts w:ascii="Times New Roman" w:hAnsi="Times New Roman"/>
      <w:b/>
      <w:sz w:val="32"/>
    </w:rPr>
  </w:style>
  <w:style w:type="paragraph" w:customStyle="1" w:styleId="Heading2TOC">
    <w:name w:val="Heading2 TOC"/>
    <w:basedOn w:val="Normal"/>
    <w:qFormat/>
    <w:rsid w:val="00145680"/>
    <w:pPr>
      <w:spacing w:before="240" w:after="60"/>
    </w:pPr>
    <w:rPr>
      <w:rFonts w:ascii="Times New Roman" w:hAnsi="Times New Roman"/>
      <w:b/>
      <w:sz w:val="28"/>
    </w:rPr>
  </w:style>
  <w:style w:type="character" w:customStyle="1" w:styleId="Underline">
    <w:name w:val="Underline"/>
    <w:basedOn w:val="DefaultParagraphFont"/>
    <w:qFormat/>
    <w:rsid w:val="00145680"/>
    <w:rPr>
      <w:u w:val="single"/>
    </w:rPr>
  </w:style>
  <w:style w:type="character" w:customStyle="1" w:styleId="BoldandItalics">
    <w:name w:val="Bold and Italics"/>
    <w:qFormat/>
    <w:rsid w:val="00145680"/>
    <w:rPr>
      <w:b/>
      <w:i/>
      <w:u w:val="none"/>
    </w:rPr>
  </w:style>
  <w:style w:type="paragraph" w:styleId="BalloonText">
    <w:name w:val="Balloon Text"/>
    <w:basedOn w:val="Normal"/>
    <w:link w:val="BalloonTextChar"/>
    <w:rsid w:val="00145680"/>
    <w:rPr>
      <w:rFonts w:ascii="Tahoma" w:hAnsi="Tahoma" w:cs="Tahoma"/>
      <w:sz w:val="16"/>
      <w:szCs w:val="16"/>
    </w:rPr>
  </w:style>
  <w:style w:type="character" w:customStyle="1" w:styleId="BalloonTextChar">
    <w:name w:val="Balloon Text Char"/>
    <w:basedOn w:val="DefaultParagraphFont"/>
    <w:link w:val="BalloonText"/>
    <w:rsid w:val="001456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6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6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680"/>
    <w:rPr>
      <w:b/>
      <w:color w:val="660033"/>
      <w:spacing w:val="0"/>
    </w:rPr>
  </w:style>
  <w:style w:type="paragraph" w:customStyle="1" w:styleId="Nameditemlist">
    <w:name w:val="Named item list"/>
    <w:basedOn w:val="BodyText"/>
    <w:qFormat/>
    <w:rsid w:val="00145680"/>
    <w:pPr>
      <w:tabs>
        <w:tab w:val="left" w:pos="2835"/>
      </w:tabs>
      <w:ind w:left="2835" w:hanging="2835"/>
    </w:pPr>
  </w:style>
  <w:style w:type="paragraph" w:customStyle="1" w:styleId="BodyTextnopadding">
    <w:name w:val="Body Text no padding"/>
    <w:basedOn w:val="BodyText"/>
    <w:qFormat/>
    <w:rsid w:val="00145680"/>
    <w:pPr>
      <w:spacing w:before="0" w:after="0"/>
    </w:pPr>
  </w:style>
  <w:style w:type="paragraph" w:customStyle="1" w:styleId="BodyTextBold">
    <w:name w:val="Body Text Bold"/>
    <w:basedOn w:val="BodyText"/>
    <w:qFormat/>
    <w:rsid w:val="00145680"/>
    <w:rPr>
      <w:b/>
    </w:rPr>
  </w:style>
  <w:style w:type="character" w:styleId="Hyperlink">
    <w:name w:val="Hyperlink"/>
    <w:basedOn w:val="DefaultParagraphFont"/>
    <w:uiPriority w:val="99"/>
    <w:unhideWhenUsed/>
    <w:rsid w:val="007223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3823</Characters>
  <Application>Microsoft Office Word</Application>
  <DocSecurity>0</DocSecurity>
  <Lines>91</Lines>
  <Paragraphs>64</Paragraphs>
  <ScaleCrop>false</ScaleCrop>
  <Company>Author-it Software Corporation Ltd.</Company>
  <LinksUpToDate>false</LinksUpToDate>
  <CharactersWithSpaces>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MARM008 Evaluate vessel stability</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2020-10-27T01:14:00Z</dcterms:created>
  <dcterms:modified xsi:type="dcterms:W3CDTF">2020-10-27T01:14:00Z</dcterms:modified>
</cp:coreProperties>
</file>