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5E0C" w:rsidP="00545E0C">
      <w:pPr>
        <w:pStyle w:val="Title"/>
      </w:pPr>
      <w:r>
        <w:fldChar w:fldCharType="begin"/>
      </w:r>
      <w:r>
        <w:instrText xml:space="preserve"> TITLE   \* MERGEFORMAT </w:instrText>
      </w:r>
      <w:r>
        <w:fldChar w:fldCharType="separate"/>
      </w:r>
      <w:r>
        <w:t>Assessment Requirements for MARM006 Assist in the survey of commercial vessels</w:t>
      </w:r>
      <w:r>
        <w:fldChar w:fldCharType="end"/>
      </w:r>
    </w:p>
    <w:p w:rsidR="00545E0C" w:rsidP="00545E0C">
      <w:pPr>
        <w:pStyle w:val="Version"/>
        <w:sectPr w:rsidSect="000044C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044C8" w:rsidP="000044C8">
      <w:pPr>
        <w:pStyle w:val="SuperHeading"/>
      </w:pPr>
      <w:r w:rsidRPr="000044C8">
        <w:t>Assessment Requirements for MARM006 Assist in the survey of commercial vessels</w:t>
      </w:r>
    </w:p>
    <w:p w:rsidR="00000000" w:rsidRPr="000044C8" w:rsidP="000044C8">
      <w:pPr>
        <w:pStyle w:val="Heading1"/>
      </w:pPr>
      <w:bookmarkStart w:id="1" w:name="O_662029"/>
      <w:bookmarkEnd w:id="1"/>
      <w:r w:rsidRPr="000044C8">
        <w:t>Modification History</w:t>
      </w:r>
    </w:p>
    <w:p w:rsidR="00000000" w:rsidRPr="000044C8" w:rsidP="00545E0C">
      <w:pPr>
        <w:pStyle w:val="BodyText"/>
      </w:pPr>
      <w:r w:rsidRPr="000044C8">
        <w:t>Not applicable.</w:t>
      </w:r>
    </w:p>
    <w:p w:rsidR="00000000" w:rsidRPr="000044C8" w:rsidP="000044C8">
      <w:pPr>
        <w:pStyle w:val="Heading1"/>
      </w:pPr>
      <w:bookmarkStart w:id="2" w:name="O_662030"/>
      <w:bookmarkEnd w:id="2"/>
      <w:r w:rsidRPr="000044C8">
        <w:t>Performance Evidence</w:t>
      </w:r>
    </w:p>
    <w:tbl>
      <w:tblPr>
        <w:tblW w:w="9498" w:type="dxa"/>
        <w:tblLayout w:type="fixed"/>
        <w:tblCellMar>
          <w:left w:w="62" w:type="dxa"/>
          <w:right w:w="62" w:type="dxa"/>
        </w:tblCellMar>
        <w:tblLook w:val="0000"/>
      </w:tblPr>
      <w:tblGrid>
        <w:gridCol w:w="9498"/>
      </w:tblGrid>
      <w:tr w:rsidTr="000044C8">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RPr="000044C8" w:rsidP="000044C8">
            <w:pPr>
              <w:pStyle w:val="BodyText"/>
            </w:pPr>
            <w:r w:rsidRPr="000044C8">
              <w:t>Evidence required to demonstrate competence in this unit must be relevant to, and satisfy all of the requirements of the elements and performance criteria.</w:t>
            </w:r>
          </w:p>
          <w:p w:rsidR="00000000" w:rsidP="000044C8">
            <w:pPr>
              <w:pStyle w:val="BodyText"/>
              <w:rPr>
                <w:lang w:val="en-NZ"/>
              </w:rPr>
            </w:pPr>
            <w:r w:rsidRPr="000044C8">
              <w:t xml:space="preserve">Assisting in the implementation of a survey plan for a commercial vessel should be undertaken in at </w:t>
            </w:r>
            <w:r w:rsidRPr="000044C8">
              <w:t>least three different survey purpose contexts and include:</w:t>
            </w:r>
          </w:p>
        </w:tc>
      </w:tr>
      <w:tr w:rsidTr="000044C8">
        <w:tblPrEx>
          <w:tblW w:w="9498" w:type="dxa"/>
          <w:tblLayout w:type="fixed"/>
          <w:tblCellMar>
            <w:left w:w="62" w:type="dxa"/>
            <w:right w:w="62" w:type="dxa"/>
          </w:tblCellMar>
          <w:tblLook w:val="0000"/>
        </w:tblPrEx>
        <w:trPr>
          <w:trHeight w:val="2410"/>
        </w:trPr>
        <w:tc>
          <w:tcPr>
            <w:tcW w:w="9498" w:type="dxa"/>
            <w:tcBorders>
              <w:top w:val="nil"/>
              <w:left w:val="nil"/>
              <w:bottom w:val="nil"/>
              <w:right w:val="nil"/>
            </w:tcBorders>
            <w:tcMar>
              <w:top w:w="0" w:type="dxa"/>
              <w:left w:w="62" w:type="dxa"/>
              <w:bottom w:w="0" w:type="dxa"/>
              <w:right w:w="62" w:type="dxa"/>
            </w:tcMar>
          </w:tcPr>
          <w:p w:rsidR="00000000" w:rsidRPr="000044C8" w:rsidP="000044C8">
            <w:pPr>
              <w:pStyle w:val="ListBullet"/>
            </w:pPr>
            <w:r w:rsidRPr="000044C8">
              <w:t>accurately interpreting numerical data required as part of survey processes</w:t>
            </w:r>
          </w:p>
          <w:p w:rsidR="00000000" w:rsidRPr="000044C8" w:rsidP="000044C8">
            <w:pPr>
              <w:pStyle w:val="ListBullet"/>
            </w:pPr>
            <w:r w:rsidRPr="000044C8">
              <w:t>applying relevant work health and safety/occupational health and safety (WHS/OHS) requirements and work practices</w:t>
            </w:r>
          </w:p>
          <w:p w:rsidR="00000000" w:rsidRPr="000044C8" w:rsidP="000044C8">
            <w:pPr>
              <w:pStyle w:val="ListBullet"/>
            </w:pPr>
            <w:r w:rsidRPr="000044C8">
              <w:t>commu</w:t>
            </w:r>
            <w:r w:rsidRPr="000044C8">
              <w:t>nicating effectively and following safe work practices while assisting with a marine survey</w:t>
            </w:r>
          </w:p>
          <w:p w:rsidR="00000000" w:rsidRPr="000044C8" w:rsidP="000044C8">
            <w:pPr>
              <w:pStyle w:val="ListBullet"/>
            </w:pPr>
            <w:r w:rsidRPr="000044C8">
              <w:t>coordinating and scheduling tools, equipment and personnel requirements appropriate to survey procedures</w:t>
            </w:r>
          </w:p>
          <w:p w:rsidR="00000000" w:rsidRPr="000044C8" w:rsidP="000044C8">
            <w:pPr>
              <w:pStyle w:val="ListBullet"/>
            </w:pPr>
            <w:r w:rsidRPr="000044C8">
              <w:t>developing effective planning documents</w:t>
            </w:r>
          </w:p>
          <w:p w:rsidR="00000000" w:rsidRPr="000044C8" w:rsidP="000044C8">
            <w:pPr>
              <w:pStyle w:val="ListBullet"/>
            </w:pPr>
            <w:r w:rsidRPr="000044C8">
              <w:t>documenting suitabl</w:t>
            </w:r>
            <w:r w:rsidRPr="000044C8">
              <w:t>e checking and survey procedures</w:t>
            </w:r>
          </w:p>
          <w:p w:rsidR="00000000" w:rsidRPr="000044C8" w:rsidP="000044C8">
            <w:pPr>
              <w:pStyle w:val="ListBullet"/>
            </w:pPr>
            <w:r w:rsidRPr="000044C8">
              <w:t>eliciting information from a variety of sources</w:t>
            </w:r>
          </w:p>
          <w:p w:rsidR="00000000" w:rsidRPr="000044C8" w:rsidP="000044C8">
            <w:pPr>
              <w:pStyle w:val="ListBullet"/>
            </w:pPr>
            <w:r w:rsidRPr="000044C8">
              <w:t>ensuring high level of detail in recordkeeping</w:t>
            </w:r>
          </w:p>
          <w:p w:rsidR="00000000" w:rsidRPr="000044C8" w:rsidP="000044C8">
            <w:pPr>
              <w:pStyle w:val="ListBullet"/>
            </w:pPr>
            <w:r w:rsidRPr="000044C8">
              <w:t>estimating, measuring and calculating time required to complete tasks</w:t>
            </w:r>
          </w:p>
          <w:p w:rsidR="00000000" w:rsidRPr="000044C8" w:rsidP="000044C8">
            <w:pPr>
              <w:pStyle w:val="ListBullet"/>
            </w:pPr>
            <w:r w:rsidRPr="000044C8">
              <w:t>identifying problems and arrangin</w:t>
            </w:r>
            <w:r w:rsidRPr="000044C8">
              <w:t>g appropriate corrective action</w:t>
            </w:r>
          </w:p>
          <w:p w:rsidR="00000000" w:rsidRPr="000044C8" w:rsidP="000044C8">
            <w:pPr>
              <w:pStyle w:val="ListBullet"/>
            </w:pPr>
            <w:r w:rsidRPr="000044C8">
              <w:t>interpreting and accurately applying information from legislation, regulations and codes of practice</w:t>
            </w:r>
          </w:p>
          <w:p w:rsidR="00000000" w:rsidRPr="000044C8" w:rsidP="000044C8">
            <w:pPr>
              <w:pStyle w:val="ListBullet"/>
            </w:pPr>
            <w:r w:rsidRPr="000044C8">
              <w:t>interpreting, applying and conveying information verbally, in writing and diagrammatically</w:t>
            </w:r>
          </w:p>
          <w:p w:rsidR="00000000" w:rsidRPr="000044C8" w:rsidP="000044C8">
            <w:pPr>
              <w:pStyle w:val="ListBullet"/>
            </w:pPr>
            <w:r w:rsidRPr="000044C8">
              <w:t>maintaining documentation</w:t>
            </w:r>
          </w:p>
          <w:p w:rsidR="00000000" w:rsidRPr="000044C8" w:rsidP="000044C8">
            <w:pPr>
              <w:pStyle w:val="ListBullet"/>
            </w:pPr>
            <w:r w:rsidRPr="000044C8">
              <w:t>observ</w:t>
            </w:r>
            <w:r w:rsidRPr="000044C8">
              <w:t>ing situations and analysing information</w:t>
            </w:r>
          </w:p>
          <w:p w:rsidR="00000000" w:rsidRPr="000044C8" w:rsidP="000044C8">
            <w:pPr>
              <w:pStyle w:val="ListBullet"/>
            </w:pPr>
            <w:r w:rsidRPr="000044C8">
              <w:t>performing accurate and reliable calculations</w:t>
            </w:r>
          </w:p>
          <w:p w:rsidR="00000000" w:rsidRPr="000044C8" w:rsidP="000044C8">
            <w:pPr>
              <w:pStyle w:val="ListBullet"/>
            </w:pPr>
            <w:r w:rsidRPr="000044C8">
              <w:t>preparing interview documentation using accurate expression and appropriate level of formality in structure and format</w:t>
            </w:r>
          </w:p>
          <w:p w:rsidR="00000000" w:rsidRPr="000044C8" w:rsidP="000044C8">
            <w:pPr>
              <w:pStyle w:val="ListBullet"/>
            </w:pPr>
            <w:r w:rsidRPr="000044C8">
              <w:t>reading and interpreting:</w:t>
            </w:r>
          </w:p>
          <w:p w:rsidR="00000000" w:rsidRPr="000044C8" w:rsidP="000044C8">
            <w:pPr>
              <w:pStyle w:val="ListBullet2"/>
            </w:pPr>
            <w:r w:rsidRPr="000044C8">
              <w:t>plans accurately</w:t>
            </w:r>
          </w:p>
          <w:p w:rsidR="00000000" w:rsidRPr="000044C8" w:rsidP="000044C8">
            <w:pPr>
              <w:pStyle w:val="ListBullet2"/>
            </w:pPr>
            <w:r w:rsidRPr="000044C8">
              <w:t>survey</w:t>
            </w:r>
            <w:r w:rsidRPr="000044C8">
              <w:t xml:space="preserve"> documentation and data</w:t>
            </w:r>
          </w:p>
          <w:p w:rsidR="00000000" w:rsidRPr="000044C8" w:rsidP="000044C8">
            <w:pPr>
              <w:pStyle w:val="ListBullet"/>
            </w:pPr>
            <w:r w:rsidRPr="000044C8">
              <w:t>recording and reporting workplace information</w:t>
            </w:r>
          </w:p>
          <w:p w:rsidR="00000000" w:rsidRPr="000044C8" w:rsidP="000044C8">
            <w:pPr>
              <w:pStyle w:val="ListBullet"/>
            </w:pPr>
            <w:r w:rsidRPr="000044C8">
              <w:t>using and maintaining relevant tools, equipment and materials</w:t>
            </w:r>
          </w:p>
          <w:p w:rsidR="00000000" w:rsidRPr="000044C8" w:rsidP="000044C8">
            <w:pPr>
              <w:pStyle w:val="ListBullet"/>
            </w:pPr>
            <w:r w:rsidRPr="000044C8">
              <w:t>using appropriate communication and interpersonal techniques with colleagues and people external to the organisation</w:t>
            </w:r>
          </w:p>
          <w:p w:rsidR="00000000" w:rsidRPr="000044C8" w:rsidP="000044C8">
            <w:pPr>
              <w:pStyle w:val="ListBullet"/>
            </w:pPr>
            <w:r w:rsidRPr="000044C8">
              <w:t>using computers for word processing and manipulation of statistical data</w:t>
            </w:r>
          </w:p>
          <w:p w:rsidR="00000000" w:rsidRPr="000044C8" w:rsidP="000044C8">
            <w:pPr>
              <w:pStyle w:val="ListBullet"/>
            </w:pPr>
            <w:r w:rsidRPr="000044C8">
              <w:t>using critical analysis, evaluation and deductive reasoning</w:t>
            </w:r>
          </w:p>
          <w:p w:rsidR="00000000" w:rsidRPr="000044C8" w:rsidP="000044C8">
            <w:pPr>
              <w:pStyle w:val="ListBullet"/>
            </w:pPr>
            <w:r w:rsidRPr="000044C8">
              <w:t>working safely and continually reviewing changing work environment</w:t>
            </w:r>
          </w:p>
          <w:p w:rsidR="00000000" w:rsidRPr="000044C8" w:rsidP="000044C8">
            <w:pPr>
              <w:pStyle w:val="ListBullet"/>
            </w:pPr>
            <w:r w:rsidRPr="000044C8">
              <w:t>writing high quality reports using appropriate formats.</w:t>
            </w:r>
          </w:p>
        </w:tc>
      </w:tr>
    </w:tbl>
    <w:p w:rsidR="00000000" w:rsidRPr="000044C8" w:rsidP="000044C8">
      <w:pPr>
        <w:pStyle w:val="BodyText"/>
      </w:pPr>
    </w:p>
    <w:p w:rsidR="00000000" w:rsidRPr="000044C8" w:rsidP="000044C8">
      <w:pPr>
        <w:pStyle w:val="AllowPageBreak"/>
      </w:pPr>
    </w:p>
    <w:p w:rsidR="00000000" w:rsidRPr="000044C8" w:rsidP="000044C8">
      <w:pPr>
        <w:pStyle w:val="Heading1"/>
      </w:pPr>
      <w:bookmarkStart w:id="3" w:name="O_662031"/>
      <w:bookmarkEnd w:id="3"/>
      <w:r w:rsidRPr="000044C8">
        <w:t>Knowledge Evidence</w:t>
      </w:r>
    </w:p>
    <w:tbl>
      <w:tblPr>
        <w:tblW w:w="9498" w:type="dxa"/>
        <w:tblLayout w:type="fixed"/>
        <w:tblCellMar>
          <w:left w:w="62" w:type="dxa"/>
          <w:right w:w="62" w:type="dxa"/>
        </w:tblCellMar>
        <w:tblLook w:val="0000"/>
      </w:tblPr>
      <w:tblGrid>
        <w:gridCol w:w="9498"/>
      </w:tblGrid>
      <w:tr w:rsidTr="000044C8">
        <w:tblPrEx>
          <w:tblW w:w="9498" w:type="dxa"/>
          <w:tblLayout w:type="fixed"/>
          <w:tblCellMar>
            <w:left w:w="62" w:type="dxa"/>
            <w:right w:w="62" w:type="dxa"/>
          </w:tblCellMar>
          <w:tblLook w:val="0000"/>
        </w:tblPrEx>
        <w:trPr>
          <w:trHeight w:val="932"/>
        </w:trPr>
        <w:tc>
          <w:tcPr>
            <w:tcW w:w="9498" w:type="dxa"/>
            <w:tcBorders>
              <w:top w:val="nil"/>
              <w:left w:val="nil"/>
              <w:bottom w:val="nil"/>
              <w:right w:val="nil"/>
            </w:tcBorders>
            <w:tcMar>
              <w:top w:w="0" w:type="dxa"/>
              <w:left w:w="62" w:type="dxa"/>
              <w:bottom w:w="0" w:type="dxa"/>
              <w:right w:w="62" w:type="dxa"/>
            </w:tcMar>
          </w:tcPr>
          <w:p w:rsidR="00000000" w:rsidP="000044C8">
            <w:pPr>
              <w:pStyle w:val="BodyText"/>
              <w:rPr>
                <w:lang w:val="en-NZ"/>
              </w:rPr>
            </w:pPr>
            <w:r w:rsidRPr="000044C8">
              <w:t>Evidence required to demonstrate competence in this unit must be relevant to and satisfy all of the requirements of the elements, performance criteria and range of conditions and include knowledge of:</w:t>
            </w:r>
          </w:p>
        </w:tc>
      </w:tr>
      <w:tr w:rsidTr="000044C8">
        <w:tblPrEx>
          <w:tblW w:w="9498" w:type="dxa"/>
          <w:tblLayout w:type="fixed"/>
          <w:tblCellMar>
            <w:left w:w="62" w:type="dxa"/>
            <w:right w:w="62" w:type="dxa"/>
          </w:tblCellMar>
          <w:tblLook w:val="0000"/>
        </w:tblPrEx>
        <w:trPr>
          <w:trHeight w:val="426"/>
        </w:trPr>
        <w:tc>
          <w:tcPr>
            <w:tcW w:w="9498" w:type="dxa"/>
            <w:tcBorders>
              <w:top w:val="nil"/>
              <w:left w:val="nil"/>
              <w:bottom w:val="nil"/>
              <w:right w:val="nil"/>
            </w:tcBorders>
            <w:tcMar>
              <w:top w:w="0" w:type="dxa"/>
              <w:left w:w="62" w:type="dxa"/>
              <w:bottom w:w="0" w:type="dxa"/>
              <w:right w:w="62" w:type="dxa"/>
            </w:tcMar>
          </w:tcPr>
          <w:p w:rsidR="00000000" w:rsidRPr="000044C8" w:rsidP="000044C8">
            <w:pPr>
              <w:pStyle w:val="ListBullet"/>
            </w:pPr>
            <w:r w:rsidRPr="000044C8">
              <w:t>applicable commonwealth, state/territory legislation, regulations, codes of practice, standards, and established safe practices relevant to conducting a survey for commercial vessels</w:t>
            </w:r>
          </w:p>
          <w:p w:rsidR="00000000" w:rsidRPr="000044C8" w:rsidP="000044C8">
            <w:pPr>
              <w:pStyle w:val="ListBullet"/>
            </w:pPr>
            <w:r w:rsidRPr="000044C8">
              <w:t>appropriate mathematical procedures for estimating and measuring, includi</w:t>
            </w:r>
            <w:r w:rsidRPr="000044C8">
              <w:t>ng calculating time to complete tasks</w:t>
            </w:r>
          </w:p>
          <w:p w:rsidR="00000000" w:rsidRPr="000044C8" w:rsidP="000044C8">
            <w:pPr>
              <w:pStyle w:val="ListBullet"/>
            </w:pPr>
            <w:r w:rsidRPr="000044C8">
              <w:t>environmental protection requirements, including safe disposal of waste and compliance with marine environment protection legislation</w:t>
            </w:r>
          </w:p>
          <w:p w:rsidR="00000000" w:rsidRPr="000044C8" w:rsidP="000044C8">
            <w:pPr>
              <w:pStyle w:val="ListBullet"/>
            </w:pPr>
            <w:r w:rsidRPr="000044C8">
              <w:t>established communication channels and protocols</w:t>
            </w:r>
          </w:p>
          <w:p w:rsidR="00000000" w:rsidRPr="000044C8" w:rsidP="000044C8">
            <w:pPr>
              <w:pStyle w:val="ListBullet"/>
            </w:pPr>
            <w:r w:rsidRPr="000044C8">
              <w:t>legal and organisational requiremen</w:t>
            </w:r>
            <w:r w:rsidRPr="000044C8">
              <w:t>ts for documentation</w:t>
            </w:r>
          </w:p>
          <w:p w:rsidR="00000000" w:rsidRPr="000044C8" w:rsidP="000044C8">
            <w:pPr>
              <w:pStyle w:val="ListBullet"/>
            </w:pPr>
            <w:r w:rsidRPr="000044C8">
              <w:t>organisational policy, procedures, guidelines and protocols</w:t>
            </w:r>
          </w:p>
          <w:p w:rsidR="00000000" w:rsidRPr="000044C8" w:rsidP="000044C8">
            <w:pPr>
              <w:pStyle w:val="ListBullet"/>
            </w:pPr>
            <w:r w:rsidRPr="000044C8">
              <w:t>own and others’ areas of responsibility</w:t>
            </w:r>
          </w:p>
          <w:p w:rsidR="00000000" w:rsidRPr="000044C8" w:rsidP="000044C8">
            <w:pPr>
              <w:pStyle w:val="ListBullet"/>
            </w:pPr>
            <w:r w:rsidRPr="000044C8">
              <w:t>permit, licensing and certification requirements required by maritime industry authorities</w:t>
            </w:r>
          </w:p>
          <w:p w:rsidR="00000000" w:rsidRPr="000044C8" w:rsidP="000044C8">
            <w:pPr>
              <w:pStyle w:val="ListBullet"/>
            </w:pPr>
            <w:r w:rsidRPr="000044C8">
              <w:t>procedures for recording and reporting infor</w:t>
            </w:r>
            <w:r w:rsidRPr="000044C8">
              <w:t>mation</w:t>
            </w:r>
          </w:p>
          <w:p w:rsidR="00000000" w:rsidRPr="000044C8" w:rsidP="000044C8">
            <w:pPr>
              <w:pStyle w:val="ListBullet"/>
            </w:pPr>
            <w:r w:rsidRPr="000044C8">
              <w:t>purposes of surveys including statutory, trade, insurance, sale and purchase</w:t>
            </w:r>
          </w:p>
          <w:p w:rsidR="00000000" w:rsidRPr="000044C8" w:rsidP="000044C8">
            <w:pPr>
              <w:pStyle w:val="ListBullet"/>
            </w:pPr>
            <w:r w:rsidRPr="000044C8">
              <w:t>research and sampling techniques</w:t>
            </w:r>
          </w:p>
          <w:p w:rsidR="00000000" w:rsidRPr="000044C8" w:rsidP="000044C8">
            <w:pPr>
              <w:pStyle w:val="ListBullet"/>
            </w:pPr>
            <w:r w:rsidRPr="000044C8">
              <w:t>responding to diversity</w:t>
            </w:r>
          </w:p>
          <w:p w:rsidR="00000000" w:rsidRPr="000044C8" w:rsidP="000044C8">
            <w:pPr>
              <w:pStyle w:val="ListBullet"/>
            </w:pPr>
            <w:r w:rsidRPr="000044C8">
              <w:t>responses to non-compliance</w:t>
            </w:r>
          </w:p>
          <w:p w:rsidR="00000000" w:rsidRPr="000044C8" w:rsidP="000044C8">
            <w:pPr>
              <w:pStyle w:val="ListBullet"/>
            </w:pPr>
            <w:r w:rsidRPr="000044C8">
              <w:t>risk management</w:t>
            </w:r>
          </w:p>
          <w:p w:rsidR="00000000" w:rsidRPr="000044C8" w:rsidP="000044C8">
            <w:pPr>
              <w:pStyle w:val="ListBullet"/>
            </w:pPr>
            <w:r w:rsidRPr="000044C8">
              <w:t>security storage of evidence/information</w:t>
            </w:r>
          </w:p>
          <w:p w:rsidR="00000000" w:rsidRPr="000044C8" w:rsidP="000044C8">
            <w:pPr>
              <w:pStyle w:val="ListBullet"/>
            </w:pPr>
            <w:r w:rsidRPr="000044C8">
              <w:t xml:space="preserve">scope, depth and frequency of </w:t>
            </w:r>
            <w:r w:rsidRPr="000044C8">
              <w:t>marine surveys</w:t>
            </w:r>
          </w:p>
          <w:p w:rsidR="00000000" w:rsidRPr="000044C8" w:rsidP="000044C8">
            <w:pPr>
              <w:pStyle w:val="ListBullet"/>
            </w:pPr>
            <w:r w:rsidRPr="000044C8">
              <w:t>survey procedures</w:t>
            </w:r>
          </w:p>
          <w:p w:rsidR="00000000" w:rsidRPr="000044C8" w:rsidP="000044C8">
            <w:pPr>
              <w:pStyle w:val="ListBullet"/>
            </w:pPr>
            <w:r w:rsidRPr="000044C8">
              <w:t>types of tools and equipment, and procedures for their safe use and maintenance</w:t>
            </w:r>
          </w:p>
          <w:p w:rsidR="00000000" w:rsidRPr="000044C8" w:rsidP="000044C8">
            <w:pPr>
              <w:pStyle w:val="ListBullet"/>
            </w:pPr>
            <w:r w:rsidRPr="000044C8">
              <w:t>WHS/OHS legislation, policies and procedures.</w:t>
            </w:r>
          </w:p>
        </w:tc>
      </w:tr>
    </w:tbl>
    <w:p w:rsidR="00000000" w:rsidRPr="000044C8" w:rsidP="000044C8">
      <w:pPr>
        <w:pStyle w:val="BodyText"/>
      </w:pPr>
    </w:p>
    <w:p w:rsidR="00000000" w:rsidRPr="000044C8" w:rsidP="000044C8">
      <w:pPr>
        <w:pStyle w:val="AllowPageBreak"/>
      </w:pPr>
    </w:p>
    <w:p w:rsidR="00000000" w:rsidRPr="000044C8" w:rsidP="000044C8">
      <w:pPr>
        <w:pStyle w:val="Heading1"/>
      </w:pPr>
      <w:bookmarkStart w:id="4" w:name="O_662032"/>
      <w:bookmarkEnd w:id="4"/>
      <w:r w:rsidRPr="000044C8">
        <w:t>Assessment Conditions</w:t>
      </w:r>
    </w:p>
    <w:p w:rsidR="00000000" w:rsidRPr="000044C8" w:rsidP="00545E0C">
      <w:pPr>
        <w:pStyle w:val="BodyText"/>
      </w:pPr>
      <w:r w:rsidRPr="000044C8">
        <w:t>Assessors must satisfy National Vocational Education and Training Regulator (NVR)/Australian Quality Training Framework (AQTF) assessor requirements.</w:t>
      </w:r>
    </w:p>
    <w:p w:rsidR="00000000" w:rsidRPr="000044C8" w:rsidP="00545E0C">
      <w:pPr>
        <w:pStyle w:val="BodyText"/>
      </w:pPr>
      <w:r w:rsidRPr="000044C8">
        <w:t>Assessment must satisfy the National Vocational Education and Training Regulator (NVR)/Australian Quality</w:t>
      </w:r>
      <w:r w:rsidRPr="000044C8">
        <w:t xml:space="preserve"> Training Framework (AQTF) standards.</w:t>
      </w:r>
    </w:p>
    <w:p w:rsidR="00000000" w:rsidRPr="000044C8" w:rsidP="00545E0C">
      <w:pPr>
        <w:pStyle w:val="BodyText"/>
      </w:pPr>
      <w:r w:rsidRPr="000044C8">
        <w:t xml:space="preserve">Assessment processes and techniques must be appropriate to the language, literacy and numeracy requirements of the work being performed and the needs of the candidate. </w:t>
      </w:r>
    </w:p>
    <w:p w:rsidR="00000000" w:rsidRPr="000044C8" w:rsidP="00545E0C">
      <w:pPr>
        <w:pStyle w:val="BodyText"/>
      </w:pPr>
      <w:r w:rsidRPr="000044C8">
        <w:t xml:space="preserve">Assessment must occur in workplace operational </w:t>
      </w:r>
      <w:r w:rsidRPr="000044C8">
        <w:t>situations or where these are not available, in simulated workplace operational situations or an industry-approved marine operations site that replicates workplace conditions where assisting in the survey of commercial vessels can be conducted.</w:t>
      </w:r>
    </w:p>
    <w:p w:rsidR="00000000" w:rsidRPr="000044C8" w:rsidP="00545E0C">
      <w:pPr>
        <w:pStyle w:val="BodyText"/>
      </w:pPr>
      <w:r w:rsidRPr="000044C8">
        <w:t xml:space="preserve">Resources </w:t>
      </w:r>
      <w:r w:rsidRPr="000044C8">
        <w:t>for assessment include access to:</w:t>
      </w:r>
    </w:p>
    <w:p w:rsidR="00000000" w:rsidRPr="000044C8" w:rsidP="000044C8">
      <w:pPr>
        <w:pStyle w:val="ListBullet"/>
      </w:pPr>
      <w:r w:rsidRPr="000044C8">
        <w:t>relevant documentation including workplace procedures, regulations, codes of practice and operation manuals</w:t>
      </w:r>
    </w:p>
    <w:p w:rsidR="00000000" w:rsidRPr="000044C8" w:rsidP="000044C8">
      <w:pPr>
        <w:pStyle w:val="ListBullet"/>
      </w:pPr>
      <w:r w:rsidRPr="000044C8">
        <w:t>tools, equipment, materials and personal protective equipment currently used in industry to survey a commercial vessel.</w:t>
      </w:r>
    </w:p>
    <w:p w:rsidR="00000000" w:rsidRPr="000044C8" w:rsidP="000044C8">
      <w:pPr>
        <w:pStyle w:val="BodyText"/>
      </w:pPr>
    </w:p>
    <w:p w:rsidR="00000000" w:rsidRPr="000044C8" w:rsidP="00545E0C">
      <w:pPr>
        <w:pStyle w:val="BodyText"/>
      </w:pPr>
      <w:r w:rsidRPr="000044C8">
        <w:t>Performance should be demonstrated consistently over time and in a suitable range of contexts.</w:t>
      </w:r>
    </w:p>
    <w:p w:rsidR="00000000" w:rsidRPr="000044C8" w:rsidP="000044C8">
      <w:pPr>
        <w:pStyle w:val="Heading1"/>
      </w:pPr>
      <w:bookmarkStart w:id="5" w:name="O_662035"/>
      <w:bookmarkEnd w:id="5"/>
      <w:r w:rsidRPr="000044C8">
        <w:t>Links</w:t>
      </w:r>
    </w:p>
    <w:p w:rsidR="00000000" w:rsidRPr="000044C8" w:rsidP="00545E0C">
      <w:pPr>
        <w:pStyle w:val="BodyText"/>
      </w:pPr>
      <w:r w:rsidRPr="000044C8">
        <w:t xml:space="preserve">Companion Volume </w:t>
      </w:r>
      <w:r w:rsidRPr="000044C8">
        <w:t xml:space="preserve">implementation guides are found in VETNet - </w:t>
      </w:r>
      <w:r>
        <w:fldChar w:fldCharType="begin"/>
      </w:r>
      <w:r>
        <w:instrText xml:space="preserve"> HYPERLINK "https://vetnet.gov.au/Pages/TrainingDocs.aspx?q=772efb7b-4cce-47fe-9bbd-ee3b1d1eb4c2" </w:instrText>
      </w:r>
      <w:r>
        <w:fldChar w:fldCharType="separate"/>
      </w:r>
      <w:r w:rsidRPr="007F1E5F">
        <w:rPr>
          <w:rStyle w:val="Hyperlink"/>
        </w:rPr>
        <w:t>https://vetnet.gov.au/Pages/TrainingDocs.aspx?q=772efb7b-4cce-47fe-9bbd-ee3b1d1eb4c2</w:t>
      </w:r>
      <w:r>
        <w:fldChar w:fldCharType="end"/>
      </w:r>
    </w:p>
    <w:p w:rsidR="00000000" w:rsidRPr="000044C8" w:rsidP="000044C8"/>
    <w:sectPr w:rsidSect="000044C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4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4C8" w:rsidRPr="00545E0C" w:rsidP="00545E0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4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E0C" w:rsidP="000044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45E0C" w:rsidP="000044C8">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545E0C" w:rsidP="000044C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4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E0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044C8" w:rsidRPr="00545E0C" w:rsidP="00545E0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4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E0C" w:rsidRPr="002D2AF8" w:rsidP="000044C8">
    <w:pPr>
      <w:pStyle w:val="Header"/>
      <w:framePr w:wrap="around"/>
    </w:pPr>
    <w:r>
      <w:fldChar w:fldCharType="begin"/>
    </w:r>
    <w:r>
      <w:instrText xml:space="preserve"> TITLE   \* MERGEFORMAT </w:instrText>
    </w:r>
    <w:r>
      <w:fldChar w:fldCharType="separate"/>
    </w:r>
    <w:r>
      <w:t>Assessment Requirements for MARM006 Assist in the survey of commercial vessels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545E0C" w:rsidP="000044C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4362E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DC437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7ACC0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44C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044C8"/>
    <w:pPr>
      <w:spacing w:before="360" w:after="60"/>
      <w:outlineLvl w:val="0"/>
    </w:pPr>
    <w:rPr>
      <w:sz w:val="32"/>
    </w:rPr>
  </w:style>
  <w:style w:type="paragraph" w:styleId="Heading2">
    <w:name w:val="heading 2"/>
    <w:basedOn w:val="HeadingBase"/>
    <w:next w:val="BodyText"/>
    <w:link w:val="Heading2Char"/>
    <w:qFormat/>
    <w:rsid w:val="000044C8"/>
    <w:pPr>
      <w:keepLines/>
      <w:spacing w:before="240" w:after="120"/>
      <w:outlineLvl w:val="1"/>
    </w:pPr>
    <w:rPr>
      <w:sz w:val="28"/>
      <w:szCs w:val="40"/>
    </w:rPr>
  </w:style>
  <w:style w:type="paragraph" w:styleId="Heading3">
    <w:name w:val="heading 3"/>
    <w:basedOn w:val="HeadingBase"/>
    <w:next w:val="BodyText"/>
    <w:link w:val="Heading3Char"/>
    <w:qFormat/>
    <w:rsid w:val="000044C8"/>
    <w:pPr>
      <w:spacing w:before="180" w:after="120"/>
      <w:outlineLvl w:val="2"/>
    </w:pPr>
    <w:rPr>
      <w:spacing w:val="-10"/>
      <w:kern w:val="32"/>
    </w:rPr>
  </w:style>
  <w:style w:type="paragraph" w:styleId="Heading4">
    <w:name w:val="heading 4"/>
    <w:basedOn w:val="HeadingBase"/>
    <w:next w:val="BodyText"/>
    <w:link w:val="Heading4Char"/>
    <w:qFormat/>
    <w:rsid w:val="000044C8"/>
    <w:pPr>
      <w:spacing w:before="160" w:after="120"/>
      <w:outlineLvl w:val="3"/>
    </w:pPr>
    <w:rPr>
      <w:sz w:val="22"/>
    </w:rPr>
  </w:style>
  <w:style w:type="paragraph" w:styleId="Heading5">
    <w:name w:val="heading 5"/>
    <w:basedOn w:val="HeadingBase"/>
    <w:next w:val="Normal"/>
    <w:link w:val="Heading5Char"/>
    <w:qFormat/>
    <w:rsid w:val="000044C8"/>
    <w:pPr>
      <w:spacing w:before="80"/>
      <w:outlineLvl w:val="4"/>
    </w:pPr>
    <w:rPr>
      <w:color w:val="918585"/>
      <w:sz w:val="20"/>
    </w:rPr>
  </w:style>
  <w:style w:type="paragraph" w:styleId="Heading6">
    <w:name w:val="heading 6"/>
    <w:basedOn w:val="HeadingBase"/>
    <w:next w:val="Normal"/>
    <w:link w:val="Heading6Char"/>
    <w:qFormat/>
    <w:rsid w:val="000044C8"/>
    <w:pPr>
      <w:spacing w:before="60"/>
      <w:outlineLvl w:val="5"/>
    </w:pPr>
    <w:rPr>
      <w:color w:val="918585"/>
      <w:sz w:val="20"/>
    </w:rPr>
  </w:style>
  <w:style w:type="paragraph" w:styleId="Heading7">
    <w:name w:val="heading 7"/>
    <w:basedOn w:val="Normal"/>
    <w:next w:val="Normal"/>
    <w:link w:val="Heading7Char"/>
    <w:qFormat/>
    <w:rsid w:val="000044C8"/>
    <w:pPr>
      <w:ind w:left="720"/>
      <w:outlineLvl w:val="6"/>
    </w:pPr>
    <w:rPr>
      <w:i/>
    </w:rPr>
  </w:style>
  <w:style w:type="paragraph" w:styleId="Heading8">
    <w:name w:val="heading 8"/>
    <w:basedOn w:val="Normal"/>
    <w:next w:val="Normal"/>
    <w:link w:val="Heading8Char"/>
    <w:qFormat/>
    <w:rsid w:val="000044C8"/>
    <w:pPr>
      <w:ind w:left="720"/>
      <w:outlineLvl w:val="7"/>
    </w:pPr>
    <w:rPr>
      <w:i/>
    </w:rPr>
  </w:style>
  <w:style w:type="paragraph" w:styleId="Heading9">
    <w:name w:val="heading 9"/>
    <w:basedOn w:val="Normal"/>
    <w:next w:val="Normal"/>
    <w:link w:val="Heading9Char"/>
    <w:qFormat/>
    <w:rsid w:val="000044C8"/>
    <w:pPr>
      <w:ind w:left="720"/>
      <w:outlineLvl w:val="8"/>
    </w:pPr>
    <w:rPr>
      <w:i/>
    </w:rPr>
  </w:style>
  <w:style w:type="character" w:default="1" w:styleId="DefaultParagraphFont">
    <w:name w:val="Default Paragraph Font"/>
    <w:uiPriority w:val="1"/>
    <w:unhideWhenUsed/>
    <w:rsid w:val="000044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44C8"/>
  </w:style>
  <w:style w:type="character" w:customStyle="1" w:styleId="Heading1Char">
    <w:name w:val="Heading 1 Char"/>
    <w:basedOn w:val="DefaultParagraphFont"/>
    <w:link w:val="Heading1"/>
    <w:rsid w:val="000044C8"/>
    <w:rPr>
      <w:rFonts w:ascii="Times New Roman" w:eastAsia="Times New Roman" w:hAnsi="Times New Roman" w:cs="Times New Roman"/>
      <w:b/>
      <w:sz w:val="32"/>
      <w:szCs w:val="20"/>
      <w:lang w:eastAsia="en-US"/>
    </w:rPr>
  </w:style>
  <w:style w:type="paragraph" w:styleId="BodyText">
    <w:name w:val="Body Text"/>
    <w:basedOn w:val="Normal"/>
    <w:link w:val="BodyTextChar"/>
    <w:rsid w:val="000044C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044C8"/>
    <w:rPr>
      <w:rFonts w:ascii="Times New Roman" w:eastAsia="Times New Roman" w:hAnsi="Times New Roman" w:cs="Times New Roman"/>
      <w:sz w:val="24"/>
      <w:lang w:eastAsia="en-US"/>
    </w:rPr>
  </w:style>
  <w:style w:type="paragraph" w:styleId="ListBullet">
    <w:name w:val="List Bullet"/>
    <w:basedOn w:val="List"/>
    <w:rsid w:val="000044C8"/>
    <w:pPr>
      <w:numPr>
        <w:numId w:val="12"/>
      </w:numPr>
      <w:tabs>
        <w:tab w:val="clear" w:pos="340"/>
      </w:tabs>
      <w:spacing w:before="40" w:after="40"/>
    </w:pPr>
  </w:style>
  <w:style w:type="paragraph" w:styleId="ListBullet2">
    <w:name w:val="List Bullet 2"/>
    <w:basedOn w:val="List2"/>
    <w:rsid w:val="000044C8"/>
    <w:pPr>
      <w:numPr>
        <w:numId w:val="13"/>
      </w:numPr>
      <w:tabs>
        <w:tab w:val="clear" w:pos="680"/>
      </w:tabs>
    </w:pPr>
  </w:style>
  <w:style w:type="paragraph" w:customStyle="1" w:styleId="SuperHeading">
    <w:name w:val="SuperHeading"/>
    <w:basedOn w:val="Normal"/>
    <w:rsid w:val="000044C8"/>
    <w:pPr>
      <w:spacing w:before="240" w:after="120"/>
      <w:outlineLvl w:val="0"/>
    </w:pPr>
    <w:rPr>
      <w:rFonts w:ascii="Times New Roman" w:hAnsi="Times New Roman"/>
      <w:b/>
      <w:sz w:val="32"/>
    </w:rPr>
  </w:style>
  <w:style w:type="paragraph" w:customStyle="1" w:styleId="AllowPageBreak">
    <w:name w:val="AllowPageBreak"/>
    <w:rsid w:val="000044C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044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44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044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044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44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44C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044C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044C8"/>
    <w:rPr>
      <w:rFonts w:ascii="Courier New" w:eastAsia="Times New Roman" w:hAnsi="Courier New" w:cs="Times New Roman"/>
      <w:i/>
      <w:szCs w:val="20"/>
      <w:lang w:eastAsia="en-US"/>
    </w:rPr>
  </w:style>
  <w:style w:type="paragraph" w:customStyle="1" w:styleId="HeadingBase">
    <w:name w:val="Heading Base"/>
    <w:rsid w:val="000044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44C8"/>
    <w:pPr>
      <w:tabs>
        <w:tab w:val="right" w:leader="dot" w:pos="9072"/>
      </w:tabs>
      <w:ind w:left="567"/>
    </w:pPr>
    <w:rPr>
      <w:szCs w:val="22"/>
    </w:rPr>
  </w:style>
  <w:style w:type="paragraph" w:customStyle="1" w:styleId="TOCBase">
    <w:name w:val="TOC Base"/>
    <w:rsid w:val="000044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44C8"/>
    <w:pPr>
      <w:tabs>
        <w:tab w:val="right" w:leader="dot" w:pos="9072"/>
      </w:tabs>
      <w:spacing w:before="40" w:after="40"/>
      <w:ind w:left="284"/>
    </w:pPr>
    <w:rPr>
      <w:rFonts w:ascii="Times New Roman" w:hAnsi="Times New Roman"/>
    </w:rPr>
  </w:style>
  <w:style w:type="paragraph" w:styleId="TOC1">
    <w:name w:val="toc 1"/>
    <w:basedOn w:val="TOCBase"/>
    <w:next w:val="Normal"/>
    <w:rsid w:val="000044C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044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44C8"/>
    <w:rPr>
      <w:rFonts w:ascii="Times New Roman" w:eastAsia="Times New Roman" w:hAnsi="Times New Roman" w:cs="Times New Roman"/>
      <w:sz w:val="16"/>
      <w:lang w:eastAsia="en-US"/>
    </w:rPr>
  </w:style>
  <w:style w:type="paragraph" w:styleId="Title">
    <w:name w:val="Title"/>
    <w:basedOn w:val="HeadingBase"/>
    <w:link w:val="TitleChar"/>
    <w:qFormat/>
    <w:rsid w:val="000044C8"/>
    <w:pPr>
      <w:spacing w:before="5040"/>
      <w:jc w:val="center"/>
    </w:pPr>
    <w:rPr>
      <w:sz w:val="48"/>
      <w:szCs w:val="72"/>
      <w:lang w:val="en-US"/>
    </w:rPr>
  </w:style>
  <w:style w:type="character" w:customStyle="1" w:styleId="TitleChar">
    <w:name w:val="Title Char"/>
    <w:basedOn w:val="DefaultParagraphFont"/>
    <w:link w:val="Title"/>
    <w:rsid w:val="000044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44C8"/>
    <w:pPr>
      <w:tabs>
        <w:tab w:val="left" w:pos="3600"/>
        <w:tab w:val="left" w:pos="3958"/>
      </w:tabs>
    </w:pPr>
  </w:style>
  <w:style w:type="paragraph" w:styleId="List">
    <w:name w:val="List"/>
    <w:basedOn w:val="BodyText"/>
    <w:next w:val="BodyText"/>
    <w:rsid w:val="000044C8"/>
    <w:pPr>
      <w:tabs>
        <w:tab w:val="left" w:pos="340"/>
      </w:tabs>
      <w:spacing w:before="60" w:after="60"/>
      <w:ind w:left="340" w:hanging="340"/>
    </w:pPr>
  </w:style>
  <w:style w:type="paragraph" w:customStyle="1" w:styleId="Note">
    <w:name w:val="Note"/>
    <w:basedOn w:val="BodyText"/>
    <w:rsid w:val="000044C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044C8"/>
    <w:rPr>
      <w:b/>
      <w:spacing w:val="0"/>
    </w:rPr>
  </w:style>
  <w:style w:type="paragraph" w:customStyle="1" w:styleId="SuperTitle">
    <w:name w:val="SuperTitle"/>
    <w:basedOn w:val="Title"/>
    <w:rsid w:val="000044C8"/>
    <w:pPr>
      <w:framePr w:wrap="auto" w:hAnchor="text" w:y="6049"/>
    </w:pPr>
    <w:rPr>
      <w:color w:val="000000"/>
      <w:sz w:val="40"/>
    </w:rPr>
  </w:style>
  <w:style w:type="paragraph" w:customStyle="1" w:styleId="TOCTitle">
    <w:name w:val="TOCTitle"/>
    <w:basedOn w:val="Heading1"/>
    <w:rsid w:val="000044C8"/>
    <w:pPr>
      <w:spacing w:after="240"/>
      <w:jc w:val="center"/>
      <w:outlineLvl w:val="9"/>
    </w:pPr>
    <w:rPr>
      <w:caps/>
    </w:rPr>
  </w:style>
  <w:style w:type="paragraph" w:customStyle="1" w:styleId="Version">
    <w:name w:val="Version"/>
    <w:rsid w:val="000044C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044C8"/>
    <w:pPr>
      <w:keepNext w:val="0"/>
      <w:tabs>
        <w:tab w:val="right" w:pos="4176"/>
      </w:tabs>
      <w:ind w:left="198" w:hanging="198"/>
    </w:pPr>
    <w:rPr>
      <w:rFonts w:ascii="Garamond" w:hAnsi="Garamond"/>
    </w:rPr>
  </w:style>
  <w:style w:type="paragraph" w:styleId="IndexHeading">
    <w:name w:val="index heading"/>
    <w:basedOn w:val="Normal"/>
    <w:next w:val="Index1"/>
    <w:semiHidden/>
    <w:rsid w:val="000044C8"/>
    <w:pPr>
      <w:spacing w:before="120" w:after="120"/>
    </w:pPr>
    <w:rPr>
      <w:rFonts w:ascii="Arial" w:hAnsi="Arial"/>
      <w:b/>
      <w:color w:val="918585"/>
      <w:sz w:val="24"/>
    </w:rPr>
  </w:style>
  <w:style w:type="paragraph" w:styleId="Header">
    <w:name w:val="header"/>
    <w:basedOn w:val="Normal"/>
    <w:link w:val="HeaderChar"/>
    <w:rsid w:val="000044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44C8"/>
    <w:rPr>
      <w:rFonts w:ascii="Times New Roman" w:eastAsia="Times New Roman" w:hAnsi="Times New Roman" w:cs="Times New Roman"/>
      <w:sz w:val="16"/>
      <w:szCs w:val="20"/>
      <w:lang w:val="en-GB" w:eastAsia="en-US"/>
    </w:rPr>
  </w:style>
  <w:style w:type="paragraph" w:customStyle="1" w:styleId="Chapter">
    <w:name w:val="Chapter"/>
    <w:basedOn w:val="Normal"/>
    <w:rsid w:val="000044C8"/>
    <w:pPr>
      <w:spacing w:before="240"/>
    </w:pPr>
    <w:rPr>
      <w:rFonts w:ascii="Times New Roman" w:hAnsi="Times New Roman"/>
      <w:smallCaps/>
      <w:spacing w:val="80"/>
      <w:sz w:val="28"/>
    </w:rPr>
  </w:style>
  <w:style w:type="paragraph" w:customStyle="1" w:styleId="InChapter">
    <w:name w:val="InChapter"/>
    <w:basedOn w:val="Heading3"/>
    <w:rsid w:val="000044C8"/>
    <w:pPr>
      <w:spacing w:after="240"/>
      <w:outlineLvl w:val="9"/>
    </w:pPr>
    <w:rPr>
      <w:noProof/>
    </w:rPr>
  </w:style>
  <w:style w:type="paragraph" w:styleId="Index2">
    <w:name w:val="index 2"/>
    <w:basedOn w:val="Normal"/>
    <w:next w:val="Normal"/>
    <w:semiHidden/>
    <w:rsid w:val="000044C8"/>
    <w:pPr>
      <w:tabs>
        <w:tab w:val="right" w:pos="4176"/>
      </w:tabs>
      <w:ind w:left="568" w:hanging="284"/>
    </w:pPr>
    <w:rPr>
      <w:rFonts w:ascii="Garamond" w:hAnsi="Garamond"/>
    </w:rPr>
  </w:style>
  <w:style w:type="paragraph" w:customStyle="1" w:styleId="Byline">
    <w:name w:val="Byline"/>
    <w:rsid w:val="000044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44C8"/>
    <w:pPr>
      <w:tabs>
        <w:tab w:val="clear" w:pos="3600"/>
        <w:tab w:val="clear" w:pos="3958"/>
      </w:tabs>
      <w:jc w:val="right"/>
    </w:pPr>
  </w:style>
  <w:style w:type="character" w:styleId="Emphasis">
    <w:name w:val="Emphasis"/>
    <w:basedOn w:val="DefaultParagraphFont"/>
    <w:qFormat/>
    <w:rsid w:val="000044C8"/>
    <w:rPr>
      <w:i/>
    </w:rPr>
  </w:style>
  <w:style w:type="paragraph" w:styleId="Caption">
    <w:name w:val="caption"/>
    <w:basedOn w:val="BodyText"/>
    <w:next w:val="Normal"/>
    <w:qFormat/>
    <w:rsid w:val="000044C8"/>
    <w:pPr>
      <w:framePr w:w="2268" w:hSpace="181" w:vSpace="181" w:wrap="around" w:vAnchor="text" w:hAnchor="page" w:x="1135" w:y="285" w:anchorLock="1"/>
    </w:pPr>
    <w:rPr>
      <w:i/>
    </w:rPr>
  </w:style>
  <w:style w:type="paragraph" w:customStyle="1" w:styleId="MiniTOCTitle">
    <w:name w:val="MiniTOCTitle"/>
    <w:basedOn w:val="Heading4"/>
    <w:rsid w:val="000044C8"/>
    <w:pPr>
      <w:spacing w:before="240"/>
      <w:outlineLvl w:val="9"/>
    </w:pPr>
    <w:rPr>
      <w:noProof/>
      <w:sz w:val="24"/>
    </w:rPr>
  </w:style>
  <w:style w:type="paragraph" w:customStyle="1" w:styleId="MiniTOCItem">
    <w:name w:val="MiniTOCItem"/>
    <w:basedOn w:val="ListBullet"/>
    <w:rsid w:val="000044C8"/>
    <w:pPr>
      <w:numPr>
        <w:numId w:val="0"/>
      </w:numPr>
      <w:tabs>
        <w:tab w:val="right" w:leader="dot" w:pos="6521"/>
      </w:tabs>
      <w:spacing w:before="0" w:after="0"/>
    </w:pPr>
  </w:style>
  <w:style w:type="paragraph" w:customStyle="1" w:styleId="TOFTitle">
    <w:name w:val="TOFTitle"/>
    <w:basedOn w:val="TOCTitle"/>
    <w:rsid w:val="000044C8"/>
  </w:style>
  <w:style w:type="paragraph" w:styleId="TableofFigures">
    <w:name w:val="table of figures"/>
    <w:basedOn w:val="Normal"/>
    <w:next w:val="Normal"/>
    <w:semiHidden/>
    <w:rsid w:val="000044C8"/>
    <w:pPr>
      <w:tabs>
        <w:tab w:val="right" w:leader="dot" w:pos="9072"/>
      </w:tabs>
      <w:ind w:left="970" w:hanging="403"/>
    </w:pPr>
    <w:rPr>
      <w:rFonts w:ascii="Times New Roman" w:hAnsi="Times New Roman"/>
      <w:b/>
    </w:rPr>
  </w:style>
  <w:style w:type="paragraph" w:styleId="ListNumber">
    <w:name w:val="List Number"/>
    <w:basedOn w:val="List"/>
    <w:rsid w:val="000044C8"/>
    <w:pPr>
      <w:numPr>
        <w:numId w:val="15"/>
      </w:numPr>
      <w:tabs>
        <w:tab w:val="clear" w:pos="340"/>
      </w:tabs>
    </w:pPr>
  </w:style>
  <w:style w:type="character" w:customStyle="1" w:styleId="WingdingSymbols">
    <w:name w:val="Wingding Symbols"/>
    <w:rsid w:val="000044C8"/>
    <w:rPr>
      <w:rFonts w:ascii="Wingdings" w:hAnsi="Wingdings"/>
    </w:rPr>
  </w:style>
  <w:style w:type="paragraph" w:customStyle="1" w:styleId="TableHeading">
    <w:name w:val="Table Heading"/>
    <w:basedOn w:val="HeadingBase"/>
    <w:rsid w:val="000044C8"/>
    <w:pPr>
      <w:keepLines/>
      <w:pBdr>
        <w:bottom w:val="single" w:sz="6" w:space="1" w:color="918585"/>
      </w:pBdr>
      <w:spacing w:before="240"/>
    </w:pPr>
  </w:style>
  <w:style w:type="character" w:customStyle="1" w:styleId="HotSpot">
    <w:name w:val="HotSpot"/>
    <w:rsid w:val="000044C8"/>
    <w:rPr>
      <w:color w:val="0033CC"/>
      <w:u w:val="none"/>
    </w:rPr>
  </w:style>
  <w:style w:type="paragraph" w:customStyle="1" w:styleId="BodyTextRight">
    <w:name w:val="Body Text Right"/>
    <w:basedOn w:val="BodyText"/>
    <w:rsid w:val="000044C8"/>
    <w:pPr>
      <w:spacing w:before="0" w:after="0"/>
      <w:jc w:val="right"/>
    </w:pPr>
  </w:style>
  <w:style w:type="paragraph" w:styleId="Index3">
    <w:name w:val="index 3"/>
    <w:basedOn w:val="ListNumber2"/>
    <w:next w:val="Normal"/>
    <w:semiHidden/>
    <w:rsid w:val="000044C8"/>
    <w:pPr>
      <w:numPr>
        <w:numId w:val="0"/>
      </w:numPr>
      <w:tabs>
        <w:tab w:val="right" w:leader="dot" w:pos="4176"/>
      </w:tabs>
    </w:pPr>
  </w:style>
  <w:style w:type="paragraph" w:styleId="ListNumber2">
    <w:name w:val="List Number 2"/>
    <w:basedOn w:val="List2"/>
    <w:rsid w:val="000044C8"/>
    <w:pPr>
      <w:numPr>
        <w:numId w:val="10"/>
      </w:numPr>
      <w:tabs>
        <w:tab w:val="clear" w:pos="1060"/>
      </w:tabs>
    </w:pPr>
  </w:style>
  <w:style w:type="paragraph" w:customStyle="1" w:styleId="MarginNote">
    <w:name w:val="Margin Note"/>
    <w:basedOn w:val="BodyText"/>
    <w:rsid w:val="000044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44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44C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044C8"/>
    <w:rPr>
      <w:sz w:val="32"/>
    </w:rPr>
  </w:style>
  <w:style w:type="paragraph" w:customStyle="1" w:styleId="HeadingProcedure">
    <w:name w:val="Heading Procedure"/>
    <w:basedOn w:val="HeadingBase"/>
    <w:next w:val="Normal"/>
    <w:rsid w:val="000044C8"/>
    <w:pPr>
      <w:tabs>
        <w:tab w:val="left" w:pos="0"/>
      </w:tabs>
      <w:spacing w:before="120" w:after="60"/>
    </w:pPr>
    <w:rPr>
      <w:i/>
      <w:color w:val="918585"/>
      <w:sz w:val="22"/>
    </w:rPr>
  </w:style>
  <w:style w:type="paragraph" w:customStyle="1" w:styleId="TableBodyText">
    <w:name w:val="Table Body Text"/>
    <w:basedOn w:val="BodyText"/>
    <w:rsid w:val="000044C8"/>
    <w:pPr>
      <w:spacing w:before="60" w:after="60"/>
    </w:pPr>
  </w:style>
  <w:style w:type="paragraph" w:styleId="ListContinue">
    <w:name w:val="List Continue"/>
    <w:basedOn w:val="List"/>
    <w:rsid w:val="000044C8"/>
    <w:pPr>
      <w:ind w:firstLine="0"/>
    </w:pPr>
  </w:style>
  <w:style w:type="paragraph" w:customStyle="1" w:styleId="ListNote">
    <w:name w:val="List Note"/>
    <w:basedOn w:val="List"/>
    <w:rsid w:val="000044C8"/>
    <w:pPr>
      <w:pBdr>
        <w:top w:val="single" w:sz="6" w:space="2" w:color="918585"/>
        <w:bottom w:val="single" w:sz="6" w:space="2" w:color="918585"/>
      </w:pBdr>
      <w:tabs>
        <w:tab w:val="left" w:pos="1021"/>
      </w:tabs>
      <w:ind w:firstLine="0"/>
    </w:pPr>
  </w:style>
  <w:style w:type="paragraph" w:customStyle="1" w:styleId="Warning">
    <w:name w:val="Warning"/>
    <w:basedOn w:val="BodyText"/>
    <w:rsid w:val="000044C8"/>
    <w:pPr>
      <w:shd w:val="clear" w:color="auto" w:fill="D9D9D9"/>
      <w:tabs>
        <w:tab w:val="left" w:pos="992"/>
      </w:tabs>
      <w:ind w:left="119" w:right="119"/>
    </w:pPr>
    <w:rPr>
      <w:sz w:val="20"/>
    </w:rPr>
  </w:style>
  <w:style w:type="paragraph" w:customStyle="1" w:styleId="MarginIcons">
    <w:name w:val="Margin Icons"/>
    <w:basedOn w:val="BodyText"/>
    <w:rsid w:val="000044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44C8"/>
    <w:rPr>
      <w:rFonts w:ascii="Courier New" w:hAnsi="Courier New"/>
    </w:rPr>
  </w:style>
  <w:style w:type="paragraph" w:customStyle="1" w:styleId="NoteBullet">
    <w:name w:val="Note Bullet"/>
    <w:basedOn w:val="Note"/>
    <w:rsid w:val="000044C8"/>
    <w:pPr>
      <w:tabs>
        <w:tab w:val="clear" w:pos="680"/>
      </w:tabs>
      <w:spacing w:before="60" w:after="60"/>
    </w:pPr>
  </w:style>
  <w:style w:type="paragraph" w:customStyle="1" w:styleId="SubHeading2">
    <w:name w:val="SubHeading2"/>
    <w:basedOn w:val="HeadingBase"/>
    <w:rsid w:val="000044C8"/>
    <w:pPr>
      <w:spacing w:before="240" w:after="60"/>
    </w:pPr>
    <w:rPr>
      <w:sz w:val="20"/>
    </w:rPr>
  </w:style>
  <w:style w:type="paragraph" w:customStyle="1" w:styleId="SubHeading1">
    <w:name w:val="SubHeading1"/>
    <w:basedOn w:val="HeadingBase"/>
    <w:rsid w:val="000044C8"/>
    <w:pPr>
      <w:spacing w:before="240" w:after="60"/>
    </w:pPr>
    <w:rPr>
      <w:color w:val="918585"/>
      <w:sz w:val="22"/>
    </w:rPr>
  </w:style>
  <w:style w:type="paragraph" w:customStyle="1" w:styleId="SideHeading">
    <w:name w:val="Side Heading"/>
    <w:basedOn w:val="HeadingBase"/>
    <w:rsid w:val="000044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44C8"/>
    <w:pPr>
      <w:tabs>
        <w:tab w:val="num" w:pos="360"/>
      </w:tabs>
    </w:pPr>
  </w:style>
  <w:style w:type="paragraph" w:styleId="PlainText">
    <w:name w:val="Plain Text"/>
    <w:basedOn w:val="Normal"/>
    <w:link w:val="PlainTextChar"/>
    <w:rsid w:val="000044C8"/>
    <w:rPr>
      <w:sz w:val="20"/>
    </w:rPr>
  </w:style>
  <w:style w:type="character" w:customStyle="1" w:styleId="PlainTextChar">
    <w:name w:val="Plain Text Char"/>
    <w:basedOn w:val="DefaultParagraphFont"/>
    <w:link w:val="PlainText"/>
    <w:rsid w:val="000044C8"/>
    <w:rPr>
      <w:rFonts w:ascii="Courier New" w:eastAsia="Times New Roman" w:hAnsi="Courier New" w:cs="Times New Roman"/>
      <w:sz w:val="20"/>
      <w:szCs w:val="20"/>
      <w:lang w:eastAsia="en-US"/>
    </w:rPr>
  </w:style>
  <w:style w:type="character" w:customStyle="1" w:styleId="MenuOption">
    <w:name w:val="Menu Option"/>
    <w:basedOn w:val="DefaultParagraphFont"/>
    <w:rsid w:val="000044C8"/>
    <w:rPr>
      <w:b/>
      <w:smallCaps/>
    </w:rPr>
  </w:style>
  <w:style w:type="paragraph" w:customStyle="1" w:styleId="TableListNumber">
    <w:name w:val="Table List Number"/>
    <w:basedOn w:val="ListNumber"/>
    <w:rsid w:val="000044C8"/>
    <w:pPr>
      <w:numPr>
        <w:numId w:val="0"/>
      </w:numPr>
    </w:pPr>
  </w:style>
  <w:style w:type="paragraph" w:styleId="TOC4">
    <w:name w:val="toc 4"/>
    <w:basedOn w:val="TOCBase"/>
    <w:next w:val="Normal"/>
    <w:semiHidden/>
    <w:rsid w:val="000044C8"/>
    <w:pPr>
      <w:tabs>
        <w:tab w:val="right" w:leader="dot" w:pos="9071"/>
      </w:tabs>
      <w:ind w:left="1701"/>
    </w:pPr>
  </w:style>
  <w:style w:type="paragraph" w:customStyle="1" w:styleId="ListAlpha">
    <w:name w:val="List Alpha"/>
    <w:basedOn w:val="List"/>
    <w:rsid w:val="000044C8"/>
    <w:pPr>
      <w:numPr>
        <w:numId w:val="9"/>
      </w:numPr>
    </w:pPr>
  </w:style>
  <w:style w:type="paragraph" w:customStyle="1" w:styleId="ListAlpha2">
    <w:name w:val="List Alpha 2"/>
    <w:basedOn w:val="List2"/>
    <w:rsid w:val="000044C8"/>
    <w:pPr>
      <w:numPr>
        <w:numId w:val="8"/>
      </w:numPr>
    </w:pPr>
  </w:style>
  <w:style w:type="paragraph" w:styleId="List2">
    <w:name w:val="List 2"/>
    <w:basedOn w:val="BodyText"/>
    <w:rsid w:val="000044C8"/>
    <w:pPr>
      <w:tabs>
        <w:tab w:val="left" w:pos="680"/>
      </w:tabs>
      <w:spacing w:before="60" w:after="60"/>
      <w:ind w:left="680" w:hanging="340"/>
    </w:pPr>
  </w:style>
  <w:style w:type="paragraph" w:styleId="List3">
    <w:name w:val="List 3"/>
    <w:basedOn w:val="BodyText"/>
    <w:rsid w:val="000044C8"/>
    <w:pPr>
      <w:tabs>
        <w:tab w:val="left" w:pos="1021"/>
      </w:tabs>
      <w:spacing w:before="60" w:after="60"/>
      <w:ind w:left="1020" w:hanging="340"/>
    </w:pPr>
  </w:style>
  <w:style w:type="paragraph" w:styleId="List4">
    <w:name w:val="List 4"/>
    <w:basedOn w:val="BodyText"/>
    <w:rsid w:val="000044C8"/>
    <w:pPr>
      <w:tabs>
        <w:tab w:val="left" w:pos="1361"/>
      </w:tabs>
      <w:spacing w:before="60" w:after="60"/>
      <w:ind w:left="1361" w:hanging="340"/>
    </w:pPr>
  </w:style>
  <w:style w:type="paragraph" w:styleId="List5">
    <w:name w:val="List 5"/>
    <w:basedOn w:val="BodyText"/>
    <w:rsid w:val="000044C8"/>
    <w:pPr>
      <w:tabs>
        <w:tab w:val="left" w:pos="1701"/>
      </w:tabs>
      <w:spacing w:before="60" w:after="60"/>
      <w:ind w:left="1701" w:hanging="340"/>
    </w:pPr>
  </w:style>
  <w:style w:type="paragraph" w:styleId="ListBullet3">
    <w:name w:val="List Bullet 3"/>
    <w:basedOn w:val="List3"/>
    <w:rsid w:val="000044C8"/>
    <w:pPr>
      <w:numPr>
        <w:numId w:val="14"/>
      </w:numPr>
      <w:tabs>
        <w:tab w:val="clear" w:pos="1021"/>
      </w:tabs>
      <w:ind w:left="1037" w:hanging="357"/>
    </w:pPr>
  </w:style>
  <w:style w:type="paragraph" w:styleId="ListBullet4">
    <w:name w:val="List Bullet 4"/>
    <w:basedOn w:val="List4"/>
    <w:rsid w:val="000044C8"/>
    <w:pPr>
      <w:numPr>
        <w:numId w:val="3"/>
      </w:numPr>
      <w:tabs>
        <w:tab w:val="clear" w:pos="1361"/>
      </w:tabs>
    </w:pPr>
  </w:style>
  <w:style w:type="paragraph" w:styleId="ListBullet5">
    <w:name w:val="List Bullet 5"/>
    <w:basedOn w:val="List5"/>
    <w:rsid w:val="000044C8"/>
    <w:pPr>
      <w:numPr>
        <w:numId w:val="4"/>
      </w:numPr>
    </w:pPr>
  </w:style>
  <w:style w:type="paragraph" w:styleId="ListContinue2">
    <w:name w:val="List Continue 2"/>
    <w:basedOn w:val="List2"/>
    <w:rsid w:val="000044C8"/>
    <w:pPr>
      <w:ind w:firstLine="0"/>
    </w:pPr>
  </w:style>
  <w:style w:type="paragraph" w:styleId="ListContinue3">
    <w:name w:val="List Continue 3"/>
    <w:basedOn w:val="List3"/>
    <w:rsid w:val="000044C8"/>
    <w:pPr>
      <w:ind w:left="1021" w:firstLine="0"/>
    </w:pPr>
  </w:style>
  <w:style w:type="paragraph" w:styleId="ListContinue4">
    <w:name w:val="List Continue 4"/>
    <w:basedOn w:val="List4"/>
    <w:rsid w:val="000044C8"/>
    <w:pPr>
      <w:ind w:firstLine="0"/>
    </w:pPr>
  </w:style>
  <w:style w:type="paragraph" w:styleId="ListContinue5">
    <w:name w:val="List Continue 5"/>
    <w:basedOn w:val="List5"/>
    <w:rsid w:val="000044C8"/>
    <w:pPr>
      <w:ind w:firstLine="0"/>
    </w:pPr>
  </w:style>
  <w:style w:type="paragraph" w:styleId="ListNumber3">
    <w:name w:val="List Number 3"/>
    <w:basedOn w:val="List3"/>
    <w:rsid w:val="000044C8"/>
    <w:pPr>
      <w:numPr>
        <w:numId w:val="5"/>
      </w:numPr>
    </w:pPr>
  </w:style>
  <w:style w:type="paragraph" w:styleId="ListNumber4">
    <w:name w:val="List Number 4"/>
    <w:basedOn w:val="List4"/>
    <w:rsid w:val="000044C8"/>
    <w:pPr>
      <w:numPr>
        <w:numId w:val="6"/>
      </w:numPr>
    </w:pPr>
  </w:style>
  <w:style w:type="paragraph" w:styleId="ListNumber5">
    <w:name w:val="List Number 5"/>
    <w:basedOn w:val="List5"/>
    <w:rsid w:val="000044C8"/>
    <w:pPr>
      <w:numPr>
        <w:numId w:val="7"/>
      </w:numPr>
    </w:pPr>
  </w:style>
  <w:style w:type="paragraph" w:styleId="BlockText">
    <w:name w:val="Block Text"/>
    <w:basedOn w:val="Normal"/>
    <w:rsid w:val="000044C8"/>
    <w:pPr>
      <w:spacing w:after="120"/>
      <w:ind w:left="1440" w:right="1440"/>
    </w:pPr>
  </w:style>
  <w:style w:type="character" w:customStyle="1" w:styleId="Subscript">
    <w:name w:val="Subscript"/>
    <w:basedOn w:val="DefaultParagraphFont"/>
    <w:rsid w:val="000044C8"/>
    <w:rPr>
      <w:sz w:val="16"/>
      <w:vertAlign w:val="subscript"/>
    </w:rPr>
  </w:style>
  <w:style w:type="character" w:customStyle="1" w:styleId="Superscript">
    <w:name w:val="Superscript"/>
    <w:basedOn w:val="DefaultParagraphFont"/>
    <w:rsid w:val="000044C8"/>
    <w:rPr>
      <w:sz w:val="16"/>
      <w:vertAlign w:val="superscript"/>
    </w:rPr>
  </w:style>
  <w:style w:type="character" w:customStyle="1" w:styleId="Symbols">
    <w:name w:val="Symbols"/>
    <w:basedOn w:val="DefaultParagraphFont"/>
    <w:rsid w:val="000044C8"/>
    <w:rPr>
      <w:rFonts w:ascii="Symbol" w:hAnsi="Symbol"/>
    </w:rPr>
  </w:style>
  <w:style w:type="character" w:customStyle="1" w:styleId="MenuOptions">
    <w:name w:val="Menu Options"/>
    <w:basedOn w:val="DefaultParagraphFont"/>
    <w:rsid w:val="000044C8"/>
    <w:rPr>
      <w:rFonts w:ascii="Arial Narrow" w:hAnsi="Arial Narrow"/>
      <w:smallCaps/>
    </w:rPr>
  </w:style>
  <w:style w:type="character" w:customStyle="1" w:styleId="Buttons">
    <w:name w:val="Buttons"/>
    <w:basedOn w:val="DefaultParagraphFont"/>
    <w:rsid w:val="000044C8"/>
    <w:rPr>
      <w:b/>
    </w:rPr>
  </w:style>
  <w:style w:type="character" w:customStyle="1" w:styleId="Underlined">
    <w:name w:val="Underlined"/>
    <w:basedOn w:val="DefaultParagraphFont"/>
    <w:rsid w:val="000044C8"/>
    <w:rPr>
      <w:u w:val="single"/>
    </w:rPr>
  </w:style>
  <w:style w:type="paragraph" w:customStyle="1" w:styleId="TableBodyTextRight">
    <w:name w:val="Table Body Text Right"/>
    <w:basedOn w:val="TableBodyText"/>
    <w:rsid w:val="000044C8"/>
    <w:pPr>
      <w:widowControl w:val="0"/>
      <w:autoSpaceDE w:val="0"/>
      <w:autoSpaceDN w:val="0"/>
      <w:adjustRightInd w:val="0"/>
      <w:jc w:val="right"/>
    </w:pPr>
    <w:rPr>
      <w:rFonts w:cs="Arial"/>
      <w:szCs w:val="18"/>
    </w:rPr>
  </w:style>
  <w:style w:type="paragraph" w:customStyle="1" w:styleId="CopyrightText">
    <w:name w:val="Copyright Text"/>
    <w:basedOn w:val="BodyText"/>
    <w:rsid w:val="000044C8"/>
    <w:rPr>
      <w:sz w:val="18"/>
    </w:rPr>
  </w:style>
  <w:style w:type="paragraph" w:customStyle="1" w:styleId="BodySmallRight">
    <w:name w:val="Body Small Right"/>
    <w:basedOn w:val="BodyTextRight"/>
    <w:rsid w:val="000044C8"/>
    <w:rPr>
      <w:sz w:val="18"/>
      <w:szCs w:val="18"/>
    </w:rPr>
  </w:style>
  <w:style w:type="paragraph" w:customStyle="1" w:styleId="MarginEdition">
    <w:name w:val="Margin Edition"/>
    <w:basedOn w:val="MarginNote"/>
    <w:rsid w:val="000044C8"/>
    <w:pPr>
      <w:spacing w:before="0" w:after="0"/>
    </w:pPr>
    <w:rPr>
      <w:rFonts w:ascii="Times New Roman" w:hAnsi="Times New Roman"/>
      <w:color w:val="999999"/>
    </w:rPr>
  </w:style>
  <w:style w:type="paragraph" w:customStyle="1" w:styleId="Spacer">
    <w:name w:val="Spacer"/>
    <w:basedOn w:val="Normal"/>
    <w:rsid w:val="000044C8"/>
    <w:rPr>
      <w:sz w:val="2"/>
      <w:szCs w:val="2"/>
    </w:rPr>
  </w:style>
  <w:style w:type="character" w:customStyle="1" w:styleId="Small">
    <w:name w:val="Small"/>
    <w:basedOn w:val="DefaultParagraphFont"/>
    <w:rsid w:val="000044C8"/>
    <w:rPr>
      <w:sz w:val="16"/>
    </w:rPr>
  </w:style>
  <w:style w:type="paragraph" w:customStyle="1" w:styleId="WideTable">
    <w:name w:val="Wide Table"/>
    <w:basedOn w:val="Normal"/>
    <w:rsid w:val="000044C8"/>
    <w:pPr>
      <w:ind w:left="-1418"/>
    </w:pPr>
    <w:rPr>
      <w:sz w:val="2"/>
      <w:szCs w:val="2"/>
    </w:rPr>
  </w:style>
  <w:style w:type="character" w:styleId="PageNumber">
    <w:name w:val="page number"/>
    <w:basedOn w:val="DefaultParagraphFont"/>
    <w:rsid w:val="000044C8"/>
  </w:style>
  <w:style w:type="paragraph" w:styleId="Quote">
    <w:name w:val="Quote"/>
    <w:basedOn w:val="Heading1"/>
    <w:link w:val="QuoteChar"/>
    <w:qFormat/>
    <w:rsid w:val="000044C8"/>
    <w:rPr>
      <w:b w:val="0"/>
      <w:sz w:val="72"/>
      <w:szCs w:val="72"/>
      <w:lang w:val="en-NZ"/>
    </w:rPr>
  </w:style>
  <w:style w:type="character" w:customStyle="1" w:styleId="QuoteChar">
    <w:name w:val="Quote Char"/>
    <w:basedOn w:val="DefaultParagraphFont"/>
    <w:link w:val="Quote"/>
    <w:rsid w:val="000044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44C8"/>
    <w:pPr>
      <w:pageBreakBefore/>
    </w:pPr>
  </w:style>
  <w:style w:type="paragraph" w:customStyle="1" w:styleId="Border">
    <w:name w:val="Border"/>
    <w:basedOn w:val="Normal"/>
    <w:qFormat/>
    <w:rsid w:val="000044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44C8"/>
    <w:rPr>
      <w:b/>
      <w:bCs/>
      <w:i/>
      <w:iCs/>
      <w:color w:val="auto"/>
    </w:rPr>
  </w:style>
  <w:style w:type="paragraph" w:styleId="IntenseQuote">
    <w:name w:val="Intense Quote"/>
    <w:basedOn w:val="Normal"/>
    <w:next w:val="Normal"/>
    <w:link w:val="IntenseQuoteChar"/>
    <w:uiPriority w:val="30"/>
    <w:qFormat/>
    <w:rsid w:val="000044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44C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044C8"/>
    <w:rPr>
      <w:smallCaps/>
      <w:color w:val="auto"/>
      <w:u w:val="single"/>
    </w:rPr>
  </w:style>
  <w:style w:type="character" w:styleId="IntenseReference">
    <w:name w:val="Intense Reference"/>
    <w:basedOn w:val="DefaultParagraphFont"/>
    <w:uiPriority w:val="32"/>
    <w:qFormat/>
    <w:rsid w:val="000044C8"/>
    <w:rPr>
      <w:b/>
      <w:bCs/>
      <w:smallCaps/>
      <w:color w:val="auto"/>
      <w:spacing w:val="5"/>
      <w:u w:val="single"/>
    </w:rPr>
  </w:style>
  <w:style w:type="paragraph" w:customStyle="1" w:styleId="2ColumnHeading">
    <w:name w:val="2Column Heading"/>
    <w:basedOn w:val="BodyText"/>
    <w:qFormat/>
    <w:rsid w:val="000044C8"/>
    <w:pPr>
      <w:spacing w:after="60"/>
      <w:ind w:left="-2268"/>
    </w:pPr>
    <w:rPr>
      <w:b/>
    </w:rPr>
  </w:style>
  <w:style w:type="paragraph" w:customStyle="1" w:styleId="Heading1TOC">
    <w:name w:val="Heading1 TOC"/>
    <w:basedOn w:val="Normal"/>
    <w:qFormat/>
    <w:rsid w:val="000044C8"/>
    <w:pPr>
      <w:spacing w:before="240" w:after="120"/>
    </w:pPr>
    <w:rPr>
      <w:rFonts w:ascii="Times New Roman" w:hAnsi="Times New Roman"/>
      <w:b/>
      <w:sz w:val="32"/>
    </w:rPr>
  </w:style>
  <w:style w:type="paragraph" w:customStyle="1" w:styleId="Heading2TOC">
    <w:name w:val="Heading2 TOC"/>
    <w:basedOn w:val="Normal"/>
    <w:qFormat/>
    <w:rsid w:val="000044C8"/>
    <w:pPr>
      <w:spacing w:before="240" w:after="60"/>
    </w:pPr>
    <w:rPr>
      <w:rFonts w:ascii="Times New Roman" w:hAnsi="Times New Roman"/>
      <w:b/>
      <w:sz w:val="28"/>
    </w:rPr>
  </w:style>
  <w:style w:type="character" w:customStyle="1" w:styleId="Underline">
    <w:name w:val="Underline"/>
    <w:basedOn w:val="DefaultParagraphFont"/>
    <w:qFormat/>
    <w:rsid w:val="000044C8"/>
    <w:rPr>
      <w:u w:val="single"/>
    </w:rPr>
  </w:style>
  <w:style w:type="character" w:customStyle="1" w:styleId="BoldandItalics">
    <w:name w:val="Bold and Italics"/>
    <w:qFormat/>
    <w:rsid w:val="000044C8"/>
    <w:rPr>
      <w:b/>
      <w:i/>
      <w:u w:val="none"/>
    </w:rPr>
  </w:style>
  <w:style w:type="paragraph" w:styleId="BalloonText">
    <w:name w:val="Balloon Text"/>
    <w:basedOn w:val="Normal"/>
    <w:link w:val="BalloonTextChar"/>
    <w:rsid w:val="000044C8"/>
    <w:rPr>
      <w:rFonts w:ascii="Tahoma" w:hAnsi="Tahoma" w:cs="Tahoma"/>
      <w:sz w:val="16"/>
      <w:szCs w:val="16"/>
    </w:rPr>
  </w:style>
  <w:style w:type="character" w:customStyle="1" w:styleId="BalloonTextChar">
    <w:name w:val="Balloon Text Char"/>
    <w:basedOn w:val="DefaultParagraphFont"/>
    <w:link w:val="BalloonText"/>
    <w:rsid w:val="000044C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044C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044C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044C8"/>
    <w:rPr>
      <w:b/>
      <w:color w:val="660033"/>
      <w:spacing w:val="0"/>
    </w:rPr>
  </w:style>
  <w:style w:type="paragraph" w:customStyle="1" w:styleId="Nameditemlist">
    <w:name w:val="Named item list"/>
    <w:basedOn w:val="BodyText"/>
    <w:qFormat/>
    <w:rsid w:val="000044C8"/>
    <w:pPr>
      <w:tabs>
        <w:tab w:val="left" w:pos="2835"/>
      </w:tabs>
      <w:ind w:left="2835" w:hanging="2835"/>
    </w:pPr>
  </w:style>
  <w:style w:type="paragraph" w:customStyle="1" w:styleId="BodyTextnopadding">
    <w:name w:val="Body Text no padding"/>
    <w:basedOn w:val="BodyText"/>
    <w:qFormat/>
    <w:rsid w:val="000044C8"/>
    <w:pPr>
      <w:spacing w:before="0" w:after="0"/>
    </w:pPr>
  </w:style>
  <w:style w:type="paragraph" w:customStyle="1" w:styleId="BodyTextBold">
    <w:name w:val="Body Text Bold"/>
    <w:basedOn w:val="BodyText"/>
    <w:qFormat/>
    <w:rsid w:val="000044C8"/>
    <w:rPr>
      <w:b/>
    </w:rPr>
  </w:style>
  <w:style w:type="character" w:styleId="Hyperlink">
    <w:name w:val="Hyperlink"/>
    <w:basedOn w:val="DefaultParagraphFont"/>
    <w:uiPriority w:val="99"/>
    <w:unhideWhenUsed/>
    <w:rsid w:val="00545E0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632</Words>
  <Characters>4486</Characters>
  <Application>Microsoft Office Word</Application>
  <DocSecurity>0</DocSecurity>
  <Lines>106</Lines>
  <Paragraphs>76</Paragraphs>
  <ScaleCrop>false</ScaleCrop>
  <Company>Author-it Software Corporation Ltd.</Company>
  <LinksUpToDate>false</LinksUpToDate>
  <CharactersWithSpaces>5042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MARM006 Assist in the survey of commercial vessels</dc:title>
  <dc:subject>Approved</dc:subject>
  <dc:creator>Australian Industry Standards</dc:creator>
  <cp:keywords>Release: 1</cp:keywords>
  <dc:description>Review Date: 12 April 2008</dc:description>
  <cp:lastModifiedBy>HSD_TPCMSd.prod</cp:lastModifiedBy>
  <cp:revision>3</cp:revision>
  <dcterms:created xsi:type="dcterms:W3CDTF">2020-10-27T01:00:00Z</dcterms:created>
  <dcterms:modified xsi:type="dcterms:W3CDTF">2020-10-27T01:00:00Z</dcterms:modified>
</cp:coreProperties>
</file>