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B46" w:rsidP="00CD7B46">
      <w:pPr>
        <w:pStyle w:val="Title"/>
      </w:pPr>
      <w:r>
        <w:fldChar w:fldCharType="begin"/>
      </w:r>
      <w:r>
        <w:instrText xml:space="preserve"> TITLE   \* MERGEFORMAT </w:instrText>
      </w:r>
      <w:r>
        <w:fldChar w:fldCharType="separate"/>
      </w:r>
      <w:r>
        <w:t>Assessment Requirements for MARM002 Apply vessel construction theory to marine survey tasks</w:t>
      </w:r>
      <w:r>
        <w:fldChar w:fldCharType="end"/>
      </w:r>
    </w:p>
    <w:p w:rsidR="00CD7B46" w:rsidP="00CD7B46">
      <w:pPr>
        <w:pStyle w:val="Version"/>
        <w:sectPr w:rsidSect="00AD15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530" w:rsidP="00AD1530">
      <w:pPr>
        <w:pStyle w:val="SuperHeading"/>
      </w:pPr>
      <w:r w:rsidRPr="00AD1530">
        <w:t>Assessment Requirements for MARM002 Apply vessel construction theory to marine survey tasks</w:t>
      </w:r>
    </w:p>
    <w:p w:rsidR="00000000" w:rsidRPr="00AD1530" w:rsidP="00AD1530">
      <w:pPr>
        <w:pStyle w:val="Heading1"/>
      </w:pPr>
      <w:bookmarkStart w:id="1" w:name="O_661953"/>
      <w:bookmarkEnd w:id="1"/>
      <w:r w:rsidRPr="00AD1530">
        <w:t>Modification History</w:t>
      </w:r>
    </w:p>
    <w:p w:rsidR="00000000" w:rsidRPr="00AD1530" w:rsidP="00CD7B46">
      <w:pPr>
        <w:pStyle w:val="BodyText"/>
      </w:pPr>
      <w:r w:rsidRPr="00AD1530">
        <w:t>Release 1. New unit of competency.</w:t>
      </w:r>
    </w:p>
    <w:p w:rsidR="00000000" w:rsidRPr="00AD1530" w:rsidP="00AD1530">
      <w:pPr>
        <w:pStyle w:val="Heading1"/>
      </w:pPr>
      <w:bookmarkStart w:id="2" w:name="O_661954"/>
      <w:bookmarkEnd w:id="2"/>
      <w:r w:rsidRPr="00AD1530">
        <w:t>Performance Evidence</w:t>
      </w:r>
    </w:p>
    <w:tbl>
      <w:tblPr>
        <w:tblW w:w="9498" w:type="dxa"/>
        <w:tblLayout w:type="fixed"/>
        <w:tblCellMar>
          <w:left w:w="62" w:type="dxa"/>
          <w:right w:w="62" w:type="dxa"/>
        </w:tblCellMar>
        <w:tblLook w:val="0000"/>
      </w:tblPr>
      <w:tblGrid>
        <w:gridCol w:w="9498"/>
      </w:tblGrid>
      <w:tr w:rsidTr="00AD153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D1530">
            <w:pPr>
              <w:pStyle w:val="BodyText"/>
              <w:rPr>
                <w:lang w:val="en-NZ"/>
              </w:rPr>
            </w:pPr>
            <w:r w:rsidRPr="00AD1530">
              <w:t>Evidence required to demonstrate competence in this unit must be relevant to and satisfy all of the requirements of the elements, performance criteria and range of conditions on at least one occasion and include:</w:t>
            </w:r>
          </w:p>
        </w:tc>
      </w:tr>
      <w:tr w:rsidTr="00AD153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D1530" w:rsidP="00AD1530">
            <w:pPr>
              <w:pStyle w:val="ListBullet"/>
            </w:pPr>
            <w:r w:rsidRPr="00AD1530">
              <w:t>applying relevant work health and safety/</w:t>
            </w:r>
            <w:r w:rsidRPr="00AD1530">
              <w:t>occupational health and safety (WHS/OHS) requirements and work practices</w:t>
            </w:r>
          </w:p>
          <w:p w:rsidR="00000000" w:rsidRPr="00AD1530" w:rsidP="00AD1530">
            <w:pPr>
              <w:pStyle w:val="ListBullet"/>
            </w:pPr>
            <w:r w:rsidRPr="00AD1530">
              <w:t>calculating vessel stability accurately, using basic stability criteria calculations</w:t>
            </w:r>
          </w:p>
          <w:p w:rsidR="00000000" w:rsidRPr="00AD1530" w:rsidP="00AD1530">
            <w:pPr>
              <w:pStyle w:val="ListBullet"/>
            </w:pPr>
            <w:r w:rsidRPr="00AD1530">
              <w:t>developing and maintaining effective planning documents</w:t>
            </w:r>
          </w:p>
          <w:p w:rsidR="00000000" w:rsidRPr="00AD1530" w:rsidP="00AD1530">
            <w:pPr>
              <w:pStyle w:val="ListBullet"/>
            </w:pPr>
            <w:r w:rsidRPr="00AD1530">
              <w:t>estimating, measuring and calculating time</w:t>
            </w:r>
            <w:r w:rsidRPr="00AD1530">
              <w:t xml:space="preserve"> required to complete tasks</w:t>
            </w:r>
          </w:p>
          <w:p w:rsidR="00000000" w:rsidRPr="00AD1530" w:rsidP="00AD1530">
            <w:pPr>
              <w:pStyle w:val="ListBullet"/>
            </w:pPr>
            <w:r w:rsidRPr="00AD1530">
              <w:t>interpreting, applying and conveying information verbally, in writing and diagrammatically</w:t>
            </w:r>
          </w:p>
          <w:p w:rsidR="00000000" w:rsidRPr="00AD1530" w:rsidP="00AD1530">
            <w:pPr>
              <w:pStyle w:val="ListBullet"/>
            </w:pPr>
            <w:r w:rsidRPr="00AD1530">
              <w:t>interpreting numerical data</w:t>
            </w:r>
          </w:p>
          <w:p w:rsidR="00000000" w:rsidRPr="00AD1530" w:rsidP="00AD1530">
            <w:pPr>
              <w:pStyle w:val="ListBullet"/>
            </w:pPr>
            <w:r w:rsidRPr="00AD1530">
              <w:t>reading and interpreting vessel specifications and drawings</w:t>
            </w:r>
          </w:p>
          <w:p w:rsidR="00000000" w:rsidRPr="00AD1530" w:rsidP="00AD1530">
            <w:pPr>
              <w:pStyle w:val="ListBullet"/>
            </w:pPr>
            <w:r w:rsidRPr="00AD1530">
              <w:t>recording and reporting workplace information.</w:t>
            </w:r>
          </w:p>
        </w:tc>
      </w:tr>
    </w:tbl>
    <w:p w:rsidR="00000000" w:rsidRPr="00AD1530" w:rsidP="00AD1530">
      <w:pPr>
        <w:pStyle w:val="BodyText"/>
      </w:pPr>
    </w:p>
    <w:p w:rsidR="00000000" w:rsidRPr="00AD1530" w:rsidP="00AD1530">
      <w:pPr>
        <w:pStyle w:val="AllowPageBreak"/>
      </w:pPr>
    </w:p>
    <w:p w:rsidR="00000000" w:rsidRPr="00AD1530" w:rsidP="00AD1530">
      <w:pPr>
        <w:pStyle w:val="Heading1"/>
      </w:pPr>
      <w:bookmarkStart w:id="3" w:name="O_661955"/>
      <w:bookmarkEnd w:id="3"/>
      <w:r w:rsidRPr="00AD1530">
        <w:t>Knowledge Evidence</w:t>
      </w:r>
    </w:p>
    <w:tbl>
      <w:tblPr>
        <w:tblW w:w="9498" w:type="dxa"/>
        <w:tblLayout w:type="fixed"/>
        <w:tblCellMar>
          <w:left w:w="62" w:type="dxa"/>
          <w:right w:w="62" w:type="dxa"/>
        </w:tblCellMar>
        <w:tblLook w:val="0000"/>
      </w:tblPr>
      <w:tblGrid>
        <w:gridCol w:w="9498"/>
      </w:tblGrid>
      <w:tr w:rsidTr="00AD1530">
        <w:tblPrEx>
          <w:tblW w:w="9498" w:type="dxa"/>
          <w:tblLayout w:type="fixed"/>
          <w:tblCellMar>
            <w:left w:w="62" w:type="dxa"/>
            <w:right w:w="62" w:type="dxa"/>
          </w:tblCellMar>
          <w:tblLook w:val="0000"/>
        </w:tblPrEx>
        <w:trPr>
          <w:trHeight w:val="808"/>
        </w:trPr>
        <w:tc>
          <w:tcPr>
            <w:tcW w:w="9498" w:type="dxa"/>
            <w:tcBorders>
              <w:top w:val="nil"/>
              <w:left w:val="nil"/>
              <w:bottom w:val="nil"/>
              <w:right w:val="nil"/>
            </w:tcBorders>
            <w:tcMar>
              <w:top w:w="0" w:type="dxa"/>
              <w:left w:w="62" w:type="dxa"/>
              <w:bottom w:w="0" w:type="dxa"/>
              <w:right w:w="62" w:type="dxa"/>
            </w:tcMar>
          </w:tcPr>
          <w:p w:rsidR="00000000" w:rsidP="00AD1530">
            <w:pPr>
              <w:pStyle w:val="BodyText"/>
              <w:rPr>
                <w:lang w:val="en-NZ"/>
              </w:rPr>
            </w:pPr>
            <w:r w:rsidRPr="00AD1530">
              <w:t>Evidence required to demonstrate competence in this unit must be relevant to and satisfy all of the requirements of the elements, performance criteria and range of conditions and include knowledge of:</w:t>
            </w:r>
          </w:p>
        </w:tc>
      </w:tr>
      <w:tr w:rsidTr="00AD1530">
        <w:tblPrEx>
          <w:tblW w:w="9498" w:type="dxa"/>
          <w:tblLayout w:type="fixed"/>
          <w:tblCellMar>
            <w:left w:w="62" w:type="dxa"/>
            <w:right w:w="62" w:type="dxa"/>
          </w:tblCellMar>
          <w:tblLook w:val="0000"/>
        </w:tblPrEx>
        <w:trPr>
          <w:trHeight w:val="1701"/>
        </w:trPr>
        <w:tc>
          <w:tcPr>
            <w:tcW w:w="9498" w:type="dxa"/>
            <w:tcBorders>
              <w:top w:val="nil"/>
              <w:left w:val="nil"/>
              <w:bottom w:val="nil"/>
              <w:right w:val="nil"/>
            </w:tcBorders>
            <w:tcMar>
              <w:top w:w="0" w:type="dxa"/>
              <w:left w:w="62" w:type="dxa"/>
              <w:bottom w:w="0" w:type="dxa"/>
              <w:right w:w="62" w:type="dxa"/>
            </w:tcMar>
          </w:tcPr>
          <w:p w:rsidR="00000000" w:rsidRPr="00AD1530" w:rsidP="00AD1530">
            <w:pPr>
              <w:pStyle w:val="ListBullet"/>
            </w:pPr>
            <w:r w:rsidRPr="00AD1530">
              <w:t>basic stability t</w:t>
            </w:r>
            <w:r w:rsidRPr="00AD1530">
              <w:t>heory, and use and purpose of a vessel stability book</w:t>
            </w:r>
          </w:p>
          <w:p w:rsidR="00000000" w:rsidRPr="00AD1530" w:rsidP="00AD1530">
            <w:pPr>
              <w:pStyle w:val="ListBullet"/>
            </w:pPr>
            <w:r w:rsidRPr="00AD1530">
              <w:t>commercial vessel types and their structure</w:t>
            </w:r>
          </w:p>
          <w:p w:rsidR="00000000" w:rsidRPr="00AD1530" w:rsidP="00AD1530">
            <w:pPr>
              <w:pStyle w:val="ListBullet"/>
            </w:pPr>
            <w:r w:rsidRPr="00AD1530">
              <w:t>nomenclature relevant to vessel construction</w:t>
            </w:r>
          </w:p>
          <w:p w:rsidR="00000000" w:rsidRPr="00AD1530" w:rsidP="00AD1530">
            <w:pPr>
              <w:pStyle w:val="ListBullet"/>
            </w:pPr>
            <w:r w:rsidRPr="00AD1530">
              <w:t>other guidance such as:</w:t>
            </w:r>
          </w:p>
          <w:p w:rsidR="00000000" w:rsidRPr="00AD1530" w:rsidP="00AD1530">
            <w:pPr>
              <w:pStyle w:val="ListBullet2"/>
            </w:pPr>
            <w:r w:rsidRPr="00AD1530">
              <w:t xml:space="preserve">Marine Orders </w:t>
            </w:r>
          </w:p>
          <w:p w:rsidR="00000000" w:rsidRPr="00AD1530" w:rsidP="00AD1530">
            <w:pPr>
              <w:pStyle w:val="ListBullet2"/>
            </w:pPr>
            <w:r w:rsidRPr="00AD1530">
              <w:t>Marine Safety (Domestic Commercial Vessel) National Law</w:t>
            </w:r>
          </w:p>
          <w:p w:rsidR="00000000" w:rsidRPr="00AD1530" w:rsidP="00AD1530">
            <w:pPr>
              <w:pStyle w:val="ListBullet2"/>
            </w:pPr>
            <w:r w:rsidRPr="00AD1530">
              <w:t>National Standard for Commercial Vessels (NSCV)</w:t>
            </w:r>
          </w:p>
          <w:p w:rsidR="00000000" w:rsidRPr="00AD1530" w:rsidP="00AD1530">
            <w:pPr>
              <w:pStyle w:val="ListBullet"/>
            </w:pPr>
            <w:r w:rsidRPr="00AD1530">
              <w:t>principal design features of small vessels related to stability and watertight integrity</w:t>
            </w:r>
          </w:p>
          <w:p w:rsidR="00000000" w:rsidRPr="00AD1530" w:rsidP="00AD1530">
            <w:pPr>
              <w:pStyle w:val="ListBullet"/>
            </w:pPr>
            <w:r w:rsidRPr="00AD1530">
              <w:t>process of constructing commercial vessels</w:t>
            </w:r>
          </w:p>
          <w:p w:rsidR="00000000" w:rsidRPr="00AD1530" w:rsidP="00AD1530">
            <w:pPr>
              <w:pStyle w:val="ListBullet"/>
            </w:pPr>
            <w:r w:rsidRPr="00AD1530">
              <w:t>WHS/OHS requirements and safe work practices.</w:t>
            </w:r>
          </w:p>
        </w:tc>
      </w:tr>
    </w:tbl>
    <w:p w:rsidR="00000000" w:rsidRPr="00AD1530" w:rsidP="00AD1530">
      <w:pPr>
        <w:pStyle w:val="BodyText"/>
      </w:pPr>
    </w:p>
    <w:p w:rsidR="00000000" w:rsidRPr="00AD1530" w:rsidP="00AD1530">
      <w:pPr>
        <w:pStyle w:val="AllowPageBreak"/>
      </w:pPr>
    </w:p>
    <w:p w:rsidR="00000000" w:rsidRPr="00AD1530" w:rsidP="00AD1530">
      <w:pPr>
        <w:pStyle w:val="Heading1"/>
      </w:pPr>
      <w:bookmarkStart w:id="4" w:name="O_661956"/>
      <w:bookmarkEnd w:id="4"/>
      <w:r w:rsidRPr="00AD1530">
        <w:t>Assessment Conditions</w:t>
      </w:r>
    </w:p>
    <w:p w:rsidR="00000000" w:rsidRPr="00AD1530" w:rsidP="00CD7B46">
      <w:pPr>
        <w:pStyle w:val="BodyText"/>
      </w:pPr>
      <w:r w:rsidRPr="00AD1530">
        <w:t>Assessors must satisfy National Vocational Education and Training Regulator (NVR)/Australian Quality Training Framework (AQTF) assessor requirements.</w:t>
      </w:r>
    </w:p>
    <w:p w:rsidR="00000000" w:rsidRPr="00AD1530" w:rsidP="00CD7B46">
      <w:pPr>
        <w:pStyle w:val="BodyText"/>
      </w:pPr>
      <w:r w:rsidRPr="00AD1530">
        <w:t>Assessment must satisfy the National Vocational Education and Training Regulator (N</w:t>
      </w:r>
      <w:r w:rsidRPr="00AD1530">
        <w:t>VR)/Australian Quality Training Framework (AQTF) standards.</w:t>
      </w:r>
    </w:p>
    <w:p w:rsidR="00000000" w:rsidRPr="00AD1530" w:rsidP="00CD7B46">
      <w:pPr>
        <w:pStyle w:val="BodyText"/>
      </w:pPr>
      <w:r w:rsidRPr="00AD1530">
        <w:t xml:space="preserve">Assessment processes and techniques must be appropriate to the language, literacy and numeracy requirements of the work being performed and the needs of the candidate. </w:t>
      </w:r>
    </w:p>
    <w:p w:rsidR="00000000" w:rsidRPr="00AD1530" w:rsidP="00CD7B46">
      <w:pPr>
        <w:pStyle w:val="BodyText"/>
      </w:pPr>
      <w:r w:rsidRPr="00AD1530">
        <w:t xml:space="preserve">Assessment must occur in </w:t>
      </w:r>
      <w:r w:rsidRPr="00AD1530">
        <w:t xml:space="preserve">workplace operational situations or where these are not available, in simulated workplace operational situations or an industry-approved marine operations site that replicates workplace conditions. </w:t>
      </w:r>
    </w:p>
    <w:p w:rsidR="00000000" w:rsidRPr="00AD1530" w:rsidP="00CD7B46">
      <w:pPr>
        <w:pStyle w:val="BodyText"/>
      </w:pPr>
      <w:r w:rsidRPr="00AD1530">
        <w:t>Resources for assessment include access to:</w:t>
      </w:r>
    </w:p>
    <w:p w:rsidR="00000000" w:rsidRPr="00AD1530" w:rsidP="00AD1530">
      <w:pPr>
        <w:pStyle w:val="ListBullet"/>
      </w:pPr>
      <w:r w:rsidRPr="00AD1530">
        <w:t>relevant re</w:t>
      </w:r>
      <w:r w:rsidRPr="00AD1530">
        <w:t>gulatory and equipment documentation including workplace procedures, regulations, codes of practice and operation manuals that impacts on work activities</w:t>
      </w:r>
    </w:p>
    <w:p w:rsidR="00000000" w:rsidRPr="00AD1530" w:rsidP="00AD1530">
      <w:pPr>
        <w:pStyle w:val="ListBullet"/>
      </w:pPr>
      <w:r w:rsidRPr="00AD1530">
        <w:t>tools, equipment, material and personal protective equipment currently used in industry.</w:t>
      </w:r>
    </w:p>
    <w:p w:rsidR="00000000" w:rsidRPr="00AD1530" w:rsidP="00AD1530">
      <w:pPr>
        <w:pStyle w:val="BodyText"/>
      </w:pPr>
    </w:p>
    <w:p w:rsidR="00000000" w:rsidRPr="00AD1530" w:rsidP="00CD7B46">
      <w:pPr>
        <w:pStyle w:val="BodyText"/>
      </w:pPr>
      <w:r w:rsidRPr="00AD1530">
        <w:t xml:space="preserve">Performance </w:t>
      </w:r>
      <w:r w:rsidRPr="00AD1530">
        <w:t>should be demonstrated consistently over time and in a suitable range of contexts.</w:t>
      </w:r>
    </w:p>
    <w:p w:rsidR="00000000" w:rsidRPr="00AD1530" w:rsidP="00AD1530">
      <w:pPr>
        <w:pStyle w:val="Heading1"/>
      </w:pPr>
      <w:bookmarkStart w:id="5" w:name="O_661959"/>
      <w:bookmarkEnd w:id="5"/>
      <w:r w:rsidRPr="00AD1530">
        <w:t>Links</w:t>
      </w:r>
    </w:p>
    <w:p w:rsidR="00000000" w:rsidRPr="00AD1530" w:rsidP="00CD7B46">
      <w:pPr>
        <w:pStyle w:val="BodyText"/>
      </w:pPr>
      <w:r w:rsidRPr="00AD153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82A6F">
        <w:rPr>
          <w:rStyle w:val="Hyperlink"/>
        </w:rPr>
        <w:t>https://vetnet.gov.au/Pages/TrainingDocs.aspx?q=772efb7b-4cce-47fe-9bbd-ee3b1d1eb4c2</w:t>
      </w:r>
      <w:r>
        <w:fldChar w:fldCharType="end"/>
      </w:r>
    </w:p>
    <w:p w:rsidR="00000000" w:rsidRPr="00AD1530" w:rsidP="00AD1530"/>
    <w:sectPr w:rsidSect="00AD15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30" w:rsidRPr="00CD7B46" w:rsidP="00CD7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46" w:rsidP="00AD1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D7B46" w:rsidP="00AD153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7B46" w:rsidP="00AD1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530" w:rsidRPr="00CD7B46" w:rsidP="00CD7B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46" w:rsidRPr="002D2AF8" w:rsidP="00AD1530">
    <w:pPr>
      <w:pStyle w:val="Header"/>
      <w:framePr w:wrap="around"/>
    </w:pPr>
    <w:r>
      <w:fldChar w:fldCharType="begin"/>
    </w:r>
    <w:r>
      <w:instrText xml:space="preserve"> TITLE   \* MERGEFORMAT </w:instrText>
    </w:r>
    <w:r>
      <w:fldChar w:fldCharType="separate"/>
    </w:r>
    <w:r>
      <w:t>Assessment Requirements for MARM002 Apply vessel construction theory to marine survey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CD7B46" w:rsidP="00AD1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BE7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04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8CD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530"/>
    <w:pPr>
      <w:spacing w:before="360" w:after="60"/>
      <w:outlineLvl w:val="0"/>
    </w:pPr>
    <w:rPr>
      <w:sz w:val="32"/>
    </w:rPr>
  </w:style>
  <w:style w:type="paragraph" w:styleId="Heading2">
    <w:name w:val="heading 2"/>
    <w:basedOn w:val="HeadingBase"/>
    <w:next w:val="BodyText"/>
    <w:link w:val="Heading2Char"/>
    <w:qFormat/>
    <w:rsid w:val="00AD1530"/>
    <w:pPr>
      <w:keepLines/>
      <w:spacing w:before="240" w:after="120"/>
      <w:outlineLvl w:val="1"/>
    </w:pPr>
    <w:rPr>
      <w:sz w:val="28"/>
      <w:szCs w:val="40"/>
    </w:rPr>
  </w:style>
  <w:style w:type="paragraph" w:styleId="Heading3">
    <w:name w:val="heading 3"/>
    <w:basedOn w:val="HeadingBase"/>
    <w:next w:val="BodyText"/>
    <w:link w:val="Heading3Char"/>
    <w:qFormat/>
    <w:rsid w:val="00AD1530"/>
    <w:pPr>
      <w:spacing w:before="180" w:after="120"/>
      <w:outlineLvl w:val="2"/>
    </w:pPr>
    <w:rPr>
      <w:spacing w:val="-10"/>
      <w:kern w:val="32"/>
    </w:rPr>
  </w:style>
  <w:style w:type="paragraph" w:styleId="Heading4">
    <w:name w:val="heading 4"/>
    <w:basedOn w:val="HeadingBase"/>
    <w:next w:val="BodyText"/>
    <w:link w:val="Heading4Char"/>
    <w:qFormat/>
    <w:rsid w:val="00AD1530"/>
    <w:pPr>
      <w:spacing w:before="160" w:after="120"/>
      <w:outlineLvl w:val="3"/>
    </w:pPr>
    <w:rPr>
      <w:sz w:val="22"/>
    </w:rPr>
  </w:style>
  <w:style w:type="paragraph" w:styleId="Heading5">
    <w:name w:val="heading 5"/>
    <w:basedOn w:val="HeadingBase"/>
    <w:next w:val="Normal"/>
    <w:link w:val="Heading5Char"/>
    <w:qFormat/>
    <w:rsid w:val="00AD1530"/>
    <w:pPr>
      <w:spacing w:before="80"/>
      <w:outlineLvl w:val="4"/>
    </w:pPr>
    <w:rPr>
      <w:color w:val="918585"/>
      <w:sz w:val="20"/>
    </w:rPr>
  </w:style>
  <w:style w:type="paragraph" w:styleId="Heading6">
    <w:name w:val="heading 6"/>
    <w:basedOn w:val="HeadingBase"/>
    <w:next w:val="Normal"/>
    <w:link w:val="Heading6Char"/>
    <w:qFormat/>
    <w:rsid w:val="00AD1530"/>
    <w:pPr>
      <w:spacing w:before="60"/>
      <w:outlineLvl w:val="5"/>
    </w:pPr>
    <w:rPr>
      <w:color w:val="918585"/>
      <w:sz w:val="20"/>
    </w:rPr>
  </w:style>
  <w:style w:type="paragraph" w:styleId="Heading7">
    <w:name w:val="heading 7"/>
    <w:basedOn w:val="Normal"/>
    <w:next w:val="Normal"/>
    <w:link w:val="Heading7Char"/>
    <w:qFormat/>
    <w:rsid w:val="00AD1530"/>
    <w:pPr>
      <w:ind w:left="720"/>
      <w:outlineLvl w:val="6"/>
    </w:pPr>
    <w:rPr>
      <w:i/>
    </w:rPr>
  </w:style>
  <w:style w:type="paragraph" w:styleId="Heading8">
    <w:name w:val="heading 8"/>
    <w:basedOn w:val="Normal"/>
    <w:next w:val="Normal"/>
    <w:link w:val="Heading8Char"/>
    <w:qFormat/>
    <w:rsid w:val="00AD1530"/>
    <w:pPr>
      <w:ind w:left="720"/>
      <w:outlineLvl w:val="7"/>
    </w:pPr>
    <w:rPr>
      <w:i/>
    </w:rPr>
  </w:style>
  <w:style w:type="paragraph" w:styleId="Heading9">
    <w:name w:val="heading 9"/>
    <w:basedOn w:val="Normal"/>
    <w:next w:val="Normal"/>
    <w:link w:val="Heading9Char"/>
    <w:qFormat/>
    <w:rsid w:val="00AD1530"/>
    <w:pPr>
      <w:ind w:left="720"/>
      <w:outlineLvl w:val="8"/>
    </w:pPr>
    <w:rPr>
      <w:i/>
    </w:rPr>
  </w:style>
  <w:style w:type="character" w:default="1" w:styleId="DefaultParagraphFont">
    <w:name w:val="Default Paragraph Font"/>
    <w:uiPriority w:val="1"/>
    <w:unhideWhenUsed/>
    <w:rsid w:val="00AD1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530"/>
  </w:style>
  <w:style w:type="character" w:customStyle="1" w:styleId="Heading1Char">
    <w:name w:val="Heading 1 Char"/>
    <w:basedOn w:val="DefaultParagraphFont"/>
    <w:link w:val="Heading1"/>
    <w:rsid w:val="00AD1530"/>
    <w:rPr>
      <w:rFonts w:ascii="Times New Roman" w:eastAsia="Times New Roman" w:hAnsi="Times New Roman" w:cs="Times New Roman"/>
      <w:b/>
      <w:sz w:val="32"/>
      <w:szCs w:val="20"/>
      <w:lang w:eastAsia="en-US"/>
    </w:rPr>
  </w:style>
  <w:style w:type="paragraph" w:styleId="BodyText">
    <w:name w:val="Body Text"/>
    <w:basedOn w:val="Normal"/>
    <w:link w:val="BodyTextChar"/>
    <w:rsid w:val="00AD15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530"/>
    <w:rPr>
      <w:rFonts w:ascii="Times New Roman" w:eastAsia="Times New Roman" w:hAnsi="Times New Roman" w:cs="Times New Roman"/>
      <w:sz w:val="24"/>
      <w:lang w:eastAsia="en-US"/>
    </w:rPr>
  </w:style>
  <w:style w:type="paragraph" w:styleId="ListBullet">
    <w:name w:val="List Bullet"/>
    <w:basedOn w:val="List"/>
    <w:rsid w:val="00AD1530"/>
    <w:pPr>
      <w:numPr>
        <w:numId w:val="12"/>
      </w:numPr>
      <w:tabs>
        <w:tab w:val="clear" w:pos="340"/>
      </w:tabs>
      <w:spacing w:before="40" w:after="40"/>
    </w:pPr>
  </w:style>
  <w:style w:type="paragraph" w:styleId="ListBullet2">
    <w:name w:val="List Bullet 2"/>
    <w:basedOn w:val="List2"/>
    <w:rsid w:val="00AD1530"/>
    <w:pPr>
      <w:numPr>
        <w:numId w:val="13"/>
      </w:numPr>
      <w:tabs>
        <w:tab w:val="clear" w:pos="680"/>
      </w:tabs>
    </w:pPr>
  </w:style>
  <w:style w:type="paragraph" w:customStyle="1" w:styleId="SuperHeading">
    <w:name w:val="SuperHeading"/>
    <w:basedOn w:val="Normal"/>
    <w:rsid w:val="00AD1530"/>
    <w:pPr>
      <w:spacing w:before="240" w:after="120"/>
      <w:outlineLvl w:val="0"/>
    </w:pPr>
    <w:rPr>
      <w:rFonts w:ascii="Times New Roman" w:hAnsi="Times New Roman"/>
      <w:b/>
      <w:sz w:val="32"/>
    </w:rPr>
  </w:style>
  <w:style w:type="paragraph" w:customStyle="1" w:styleId="AllowPageBreak">
    <w:name w:val="AllowPageBreak"/>
    <w:rsid w:val="00AD1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530"/>
    <w:rPr>
      <w:rFonts w:ascii="Courier New" w:eastAsia="Times New Roman" w:hAnsi="Courier New" w:cs="Times New Roman"/>
      <w:i/>
      <w:szCs w:val="20"/>
      <w:lang w:eastAsia="en-US"/>
    </w:rPr>
  </w:style>
  <w:style w:type="paragraph" w:customStyle="1" w:styleId="HeadingBase">
    <w:name w:val="Heading Base"/>
    <w:rsid w:val="00AD1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530"/>
    <w:pPr>
      <w:tabs>
        <w:tab w:val="right" w:leader="dot" w:pos="9072"/>
      </w:tabs>
      <w:ind w:left="567"/>
    </w:pPr>
    <w:rPr>
      <w:szCs w:val="22"/>
    </w:rPr>
  </w:style>
  <w:style w:type="paragraph" w:customStyle="1" w:styleId="TOCBase">
    <w:name w:val="TOC Base"/>
    <w:rsid w:val="00AD1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530"/>
    <w:pPr>
      <w:tabs>
        <w:tab w:val="right" w:leader="dot" w:pos="9072"/>
      </w:tabs>
      <w:spacing w:before="40" w:after="40"/>
      <w:ind w:left="284"/>
    </w:pPr>
    <w:rPr>
      <w:rFonts w:ascii="Times New Roman" w:hAnsi="Times New Roman"/>
    </w:rPr>
  </w:style>
  <w:style w:type="paragraph" w:styleId="TOC1">
    <w:name w:val="toc 1"/>
    <w:basedOn w:val="TOCBase"/>
    <w:next w:val="Normal"/>
    <w:rsid w:val="00AD1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530"/>
    <w:rPr>
      <w:rFonts w:ascii="Times New Roman" w:eastAsia="Times New Roman" w:hAnsi="Times New Roman" w:cs="Times New Roman"/>
      <w:sz w:val="16"/>
      <w:lang w:eastAsia="en-US"/>
    </w:rPr>
  </w:style>
  <w:style w:type="paragraph" w:styleId="Title">
    <w:name w:val="Title"/>
    <w:basedOn w:val="HeadingBase"/>
    <w:link w:val="TitleChar"/>
    <w:qFormat/>
    <w:rsid w:val="00AD1530"/>
    <w:pPr>
      <w:spacing w:before="5040"/>
      <w:jc w:val="center"/>
    </w:pPr>
    <w:rPr>
      <w:sz w:val="48"/>
      <w:szCs w:val="72"/>
      <w:lang w:val="en-US"/>
    </w:rPr>
  </w:style>
  <w:style w:type="character" w:customStyle="1" w:styleId="TitleChar">
    <w:name w:val="Title Char"/>
    <w:basedOn w:val="DefaultParagraphFont"/>
    <w:link w:val="Title"/>
    <w:rsid w:val="00AD1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530"/>
    <w:pPr>
      <w:tabs>
        <w:tab w:val="left" w:pos="3600"/>
        <w:tab w:val="left" w:pos="3958"/>
      </w:tabs>
    </w:pPr>
  </w:style>
  <w:style w:type="paragraph" w:styleId="List">
    <w:name w:val="List"/>
    <w:basedOn w:val="BodyText"/>
    <w:next w:val="BodyText"/>
    <w:rsid w:val="00AD1530"/>
    <w:pPr>
      <w:tabs>
        <w:tab w:val="left" w:pos="340"/>
      </w:tabs>
      <w:spacing w:before="60" w:after="60"/>
      <w:ind w:left="340" w:hanging="340"/>
    </w:pPr>
  </w:style>
  <w:style w:type="paragraph" w:customStyle="1" w:styleId="Note">
    <w:name w:val="Note"/>
    <w:basedOn w:val="BodyText"/>
    <w:rsid w:val="00AD15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1530"/>
    <w:rPr>
      <w:b/>
      <w:spacing w:val="0"/>
    </w:rPr>
  </w:style>
  <w:style w:type="paragraph" w:customStyle="1" w:styleId="SuperTitle">
    <w:name w:val="SuperTitle"/>
    <w:basedOn w:val="Title"/>
    <w:rsid w:val="00AD1530"/>
    <w:pPr>
      <w:framePr w:wrap="auto" w:hAnchor="text" w:y="6049"/>
    </w:pPr>
    <w:rPr>
      <w:color w:val="000000"/>
      <w:sz w:val="40"/>
    </w:rPr>
  </w:style>
  <w:style w:type="paragraph" w:customStyle="1" w:styleId="TOCTitle">
    <w:name w:val="TOCTitle"/>
    <w:basedOn w:val="Heading1"/>
    <w:rsid w:val="00AD1530"/>
    <w:pPr>
      <w:spacing w:after="240"/>
      <w:jc w:val="center"/>
      <w:outlineLvl w:val="9"/>
    </w:pPr>
    <w:rPr>
      <w:caps/>
    </w:rPr>
  </w:style>
  <w:style w:type="paragraph" w:customStyle="1" w:styleId="Version">
    <w:name w:val="Version"/>
    <w:rsid w:val="00AD1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530"/>
    <w:pPr>
      <w:keepNext w:val="0"/>
      <w:tabs>
        <w:tab w:val="right" w:pos="4176"/>
      </w:tabs>
      <w:ind w:left="198" w:hanging="198"/>
    </w:pPr>
    <w:rPr>
      <w:rFonts w:ascii="Garamond" w:hAnsi="Garamond"/>
    </w:rPr>
  </w:style>
  <w:style w:type="paragraph" w:styleId="IndexHeading">
    <w:name w:val="index heading"/>
    <w:basedOn w:val="Normal"/>
    <w:next w:val="Index1"/>
    <w:semiHidden/>
    <w:rsid w:val="00AD1530"/>
    <w:pPr>
      <w:spacing w:before="120" w:after="120"/>
    </w:pPr>
    <w:rPr>
      <w:rFonts w:ascii="Arial" w:hAnsi="Arial"/>
      <w:b/>
      <w:color w:val="918585"/>
      <w:sz w:val="24"/>
    </w:rPr>
  </w:style>
  <w:style w:type="paragraph" w:styleId="Header">
    <w:name w:val="header"/>
    <w:basedOn w:val="Normal"/>
    <w:link w:val="HeaderChar"/>
    <w:rsid w:val="00AD1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530"/>
    <w:rPr>
      <w:rFonts w:ascii="Times New Roman" w:eastAsia="Times New Roman" w:hAnsi="Times New Roman" w:cs="Times New Roman"/>
      <w:sz w:val="16"/>
      <w:szCs w:val="20"/>
      <w:lang w:val="en-GB" w:eastAsia="en-US"/>
    </w:rPr>
  </w:style>
  <w:style w:type="paragraph" w:customStyle="1" w:styleId="Chapter">
    <w:name w:val="Chapter"/>
    <w:basedOn w:val="Normal"/>
    <w:rsid w:val="00AD1530"/>
    <w:pPr>
      <w:spacing w:before="240"/>
    </w:pPr>
    <w:rPr>
      <w:rFonts w:ascii="Times New Roman" w:hAnsi="Times New Roman"/>
      <w:smallCaps/>
      <w:spacing w:val="80"/>
      <w:sz w:val="28"/>
    </w:rPr>
  </w:style>
  <w:style w:type="paragraph" w:customStyle="1" w:styleId="InChapter">
    <w:name w:val="InChapter"/>
    <w:basedOn w:val="Heading3"/>
    <w:rsid w:val="00AD1530"/>
    <w:pPr>
      <w:spacing w:after="240"/>
      <w:outlineLvl w:val="9"/>
    </w:pPr>
    <w:rPr>
      <w:noProof/>
    </w:rPr>
  </w:style>
  <w:style w:type="paragraph" w:styleId="Index2">
    <w:name w:val="index 2"/>
    <w:basedOn w:val="Normal"/>
    <w:next w:val="Normal"/>
    <w:semiHidden/>
    <w:rsid w:val="00AD1530"/>
    <w:pPr>
      <w:tabs>
        <w:tab w:val="right" w:pos="4176"/>
      </w:tabs>
      <w:ind w:left="568" w:hanging="284"/>
    </w:pPr>
    <w:rPr>
      <w:rFonts w:ascii="Garamond" w:hAnsi="Garamond"/>
    </w:rPr>
  </w:style>
  <w:style w:type="paragraph" w:customStyle="1" w:styleId="Byline">
    <w:name w:val="Byline"/>
    <w:rsid w:val="00AD1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530"/>
    <w:pPr>
      <w:tabs>
        <w:tab w:val="clear" w:pos="3600"/>
        <w:tab w:val="clear" w:pos="3958"/>
      </w:tabs>
      <w:jc w:val="right"/>
    </w:pPr>
  </w:style>
  <w:style w:type="character" w:styleId="Emphasis">
    <w:name w:val="Emphasis"/>
    <w:basedOn w:val="DefaultParagraphFont"/>
    <w:qFormat/>
    <w:rsid w:val="00AD1530"/>
    <w:rPr>
      <w:i/>
    </w:rPr>
  </w:style>
  <w:style w:type="paragraph" w:styleId="Caption">
    <w:name w:val="caption"/>
    <w:basedOn w:val="BodyText"/>
    <w:next w:val="Normal"/>
    <w:qFormat/>
    <w:rsid w:val="00AD1530"/>
    <w:pPr>
      <w:framePr w:w="2268" w:hSpace="181" w:vSpace="181" w:wrap="around" w:vAnchor="text" w:hAnchor="page" w:x="1135" w:y="285" w:anchorLock="1"/>
    </w:pPr>
    <w:rPr>
      <w:i/>
    </w:rPr>
  </w:style>
  <w:style w:type="paragraph" w:customStyle="1" w:styleId="MiniTOCTitle">
    <w:name w:val="MiniTOCTitle"/>
    <w:basedOn w:val="Heading4"/>
    <w:rsid w:val="00AD1530"/>
    <w:pPr>
      <w:spacing w:before="240"/>
      <w:outlineLvl w:val="9"/>
    </w:pPr>
    <w:rPr>
      <w:noProof/>
      <w:sz w:val="24"/>
    </w:rPr>
  </w:style>
  <w:style w:type="paragraph" w:customStyle="1" w:styleId="MiniTOCItem">
    <w:name w:val="MiniTOCItem"/>
    <w:basedOn w:val="ListBullet"/>
    <w:rsid w:val="00AD1530"/>
    <w:pPr>
      <w:numPr>
        <w:numId w:val="0"/>
      </w:numPr>
      <w:tabs>
        <w:tab w:val="right" w:leader="dot" w:pos="6521"/>
      </w:tabs>
      <w:spacing w:before="0" w:after="0"/>
    </w:pPr>
  </w:style>
  <w:style w:type="paragraph" w:customStyle="1" w:styleId="TOFTitle">
    <w:name w:val="TOFTitle"/>
    <w:basedOn w:val="TOCTitle"/>
    <w:rsid w:val="00AD1530"/>
  </w:style>
  <w:style w:type="paragraph" w:styleId="TableofFigures">
    <w:name w:val="table of figures"/>
    <w:basedOn w:val="Normal"/>
    <w:next w:val="Normal"/>
    <w:semiHidden/>
    <w:rsid w:val="00AD1530"/>
    <w:pPr>
      <w:tabs>
        <w:tab w:val="right" w:leader="dot" w:pos="9072"/>
      </w:tabs>
      <w:ind w:left="970" w:hanging="403"/>
    </w:pPr>
    <w:rPr>
      <w:rFonts w:ascii="Times New Roman" w:hAnsi="Times New Roman"/>
      <w:b/>
    </w:rPr>
  </w:style>
  <w:style w:type="paragraph" w:styleId="ListNumber">
    <w:name w:val="List Number"/>
    <w:basedOn w:val="List"/>
    <w:rsid w:val="00AD1530"/>
    <w:pPr>
      <w:numPr>
        <w:numId w:val="15"/>
      </w:numPr>
      <w:tabs>
        <w:tab w:val="clear" w:pos="340"/>
      </w:tabs>
    </w:pPr>
  </w:style>
  <w:style w:type="character" w:customStyle="1" w:styleId="WingdingSymbols">
    <w:name w:val="Wingding Symbols"/>
    <w:rsid w:val="00AD1530"/>
    <w:rPr>
      <w:rFonts w:ascii="Wingdings" w:hAnsi="Wingdings"/>
    </w:rPr>
  </w:style>
  <w:style w:type="paragraph" w:customStyle="1" w:styleId="TableHeading">
    <w:name w:val="Table Heading"/>
    <w:basedOn w:val="HeadingBase"/>
    <w:rsid w:val="00AD1530"/>
    <w:pPr>
      <w:keepLines/>
      <w:pBdr>
        <w:bottom w:val="single" w:sz="6" w:space="1" w:color="918585"/>
      </w:pBdr>
      <w:spacing w:before="240"/>
    </w:pPr>
  </w:style>
  <w:style w:type="character" w:customStyle="1" w:styleId="HotSpot">
    <w:name w:val="HotSpot"/>
    <w:rsid w:val="00AD1530"/>
    <w:rPr>
      <w:color w:val="0033CC"/>
      <w:u w:val="none"/>
    </w:rPr>
  </w:style>
  <w:style w:type="paragraph" w:customStyle="1" w:styleId="BodyTextRight">
    <w:name w:val="Body Text Right"/>
    <w:basedOn w:val="BodyText"/>
    <w:rsid w:val="00AD1530"/>
    <w:pPr>
      <w:spacing w:before="0" w:after="0"/>
      <w:jc w:val="right"/>
    </w:pPr>
  </w:style>
  <w:style w:type="paragraph" w:styleId="Index3">
    <w:name w:val="index 3"/>
    <w:basedOn w:val="ListNumber2"/>
    <w:next w:val="Normal"/>
    <w:semiHidden/>
    <w:rsid w:val="00AD1530"/>
    <w:pPr>
      <w:numPr>
        <w:numId w:val="0"/>
      </w:numPr>
      <w:tabs>
        <w:tab w:val="right" w:leader="dot" w:pos="4176"/>
      </w:tabs>
    </w:pPr>
  </w:style>
  <w:style w:type="paragraph" w:styleId="ListNumber2">
    <w:name w:val="List Number 2"/>
    <w:basedOn w:val="List2"/>
    <w:rsid w:val="00AD1530"/>
    <w:pPr>
      <w:numPr>
        <w:numId w:val="10"/>
      </w:numPr>
      <w:tabs>
        <w:tab w:val="clear" w:pos="1060"/>
      </w:tabs>
    </w:pPr>
  </w:style>
  <w:style w:type="paragraph" w:customStyle="1" w:styleId="MarginNote">
    <w:name w:val="Margin Note"/>
    <w:basedOn w:val="BodyText"/>
    <w:rsid w:val="00AD1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530"/>
    <w:rPr>
      <w:sz w:val="32"/>
    </w:rPr>
  </w:style>
  <w:style w:type="paragraph" w:customStyle="1" w:styleId="HeadingProcedure">
    <w:name w:val="Heading Procedure"/>
    <w:basedOn w:val="HeadingBase"/>
    <w:next w:val="Normal"/>
    <w:rsid w:val="00AD1530"/>
    <w:pPr>
      <w:tabs>
        <w:tab w:val="left" w:pos="0"/>
      </w:tabs>
      <w:spacing w:before="120" w:after="60"/>
    </w:pPr>
    <w:rPr>
      <w:i/>
      <w:color w:val="918585"/>
      <w:sz w:val="22"/>
    </w:rPr>
  </w:style>
  <w:style w:type="paragraph" w:customStyle="1" w:styleId="TableBodyText">
    <w:name w:val="Table Body Text"/>
    <w:basedOn w:val="BodyText"/>
    <w:rsid w:val="00AD1530"/>
    <w:pPr>
      <w:spacing w:before="60" w:after="60"/>
    </w:pPr>
  </w:style>
  <w:style w:type="paragraph" w:styleId="ListContinue">
    <w:name w:val="List Continue"/>
    <w:basedOn w:val="List"/>
    <w:rsid w:val="00AD1530"/>
    <w:pPr>
      <w:ind w:firstLine="0"/>
    </w:pPr>
  </w:style>
  <w:style w:type="paragraph" w:customStyle="1" w:styleId="ListNote">
    <w:name w:val="List Note"/>
    <w:basedOn w:val="List"/>
    <w:rsid w:val="00AD1530"/>
    <w:pPr>
      <w:pBdr>
        <w:top w:val="single" w:sz="6" w:space="2" w:color="918585"/>
        <w:bottom w:val="single" w:sz="6" w:space="2" w:color="918585"/>
      </w:pBdr>
      <w:tabs>
        <w:tab w:val="left" w:pos="1021"/>
      </w:tabs>
      <w:ind w:firstLine="0"/>
    </w:pPr>
  </w:style>
  <w:style w:type="paragraph" w:customStyle="1" w:styleId="Warning">
    <w:name w:val="Warning"/>
    <w:basedOn w:val="BodyText"/>
    <w:rsid w:val="00AD1530"/>
    <w:pPr>
      <w:shd w:val="clear" w:color="auto" w:fill="D9D9D9"/>
      <w:tabs>
        <w:tab w:val="left" w:pos="992"/>
      </w:tabs>
      <w:ind w:left="119" w:right="119"/>
    </w:pPr>
    <w:rPr>
      <w:sz w:val="20"/>
    </w:rPr>
  </w:style>
  <w:style w:type="paragraph" w:customStyle="1" w:styleId="MarginIcons">
    <w:name w:val="Margin Icons"/>
    <w:basedOn w:val="BodyText"/>
    <w:rsid w:val="00AD1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530"/>
    <w:rPr>
      <w:rFonts w:ascii="Courier New" w:hAnsi="Courier New"/>
    </w:rPr>
  </w:style>
  <w:style w:type="paragraph" w:customStyle="1" w:styleId="NoteBullet">
    <w:name w:val="Note Bullet"/>
    <w:basedOn w:val="Note"/>
    <w:rsid w:val="00AD1530"/>
    <w:pPr>
      <w:tabs>
        <w:tab w:val="clear" w:pos="680"/>
      </w:tabs>
      <w:spacing w:before="60" w:after="60"/>
    </w:pPr>
  </w:style>
  <w:style w:type="paragraph" w:customStyle="1" w:styleId="SubHeading2">
    <w:name w:val="SubHeading2"/>
    <w:basedOn w:val="HeadingBase"/>
    <w:rsid w:val="00AD1530"/>
    <w:pPr>
      <w:spacing w:before="240" w:after="60"/>
    </w:pPr>
    <w:rPr>
      <w:sz w:val="20"/>
    </w:rPr>
  </w:style>
  <w:style w:type="paragraph" w:customStyle="1" w:styleId="SubHeading1">
    <w:name w:val="SubHeading1"/>
    <w:basedOn w:val="HeadingBase"/>
    <w:rsid w:val="00AD1530"/>
    <w:pPr>
      <w:spacing w:before="240" w:after="60"/>
    </w:pPr>
    <w:rPr>
      <w:color w:val="918585"/>
      <w:sz w:val="22"/>
    </w:rPr>
  </w:style>
  <w:style w:type="paragraph" w:customStyle="1" w:styleId="SideHeading">
    <w:name w:val="Side Heading"/>
    <w:basedOn w:val="HeadingBase"/>
    <w:rsid w:val="00AD1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530"/>
    <w:pPr>
      <w:tabs>
        <w:tab w:val="num" w:pos="360"/>
      </w:tabs>
    </w:pPr>
  </w:style>
  <w:style w:type="paragraph" w:styleId="PlainText">
    <w:name w:val="Plain Text"/>
    <w:basedOn w:val="Normal"/>
    <w:link w:val="PlainTextChar"/>
    <w:rsid w:val="00AD1530"/>
    <w:rPr>
      <w:sz w:val="20"/>
    </w:rPr>
  </w:style>
  <w:style w:type="character" w:customStyle="1" w:styleId="PlainTextChar">
    <w:name w:val="Plain Text Char"/>
    <w:basedOn w:val="DefaultParagraphFont"/>
    <w:link w:val="PlainText"/>
    <w:rsid w:val="00AD1530"/>
    <w:rPr>
      <w:rFonts w:ascii="Courier New" w:eastAsia="Times New Roman" w:hAnsi="Courier New" w:cs="Times New Roman"/>
      <w:sz w:val="20"/>
      <w:szCs w:val="20"/>
      <w:lang w:eastAsia="en-US"/>
    </w:rPr>
  </w:style>
  <w:style w:type="character" w:customStyle="1" w:styleId="MenuOption">
    <w:name w:val="Menu Option"/>
    <w:basedOn w:val="DefaultParagraphFont"/>
    <w:rsid w:val="00AD1530"/>
    <w:rPr>
      <w:b/>
      <w:smallCaps/>
    </w:rPr>
  </w:style>
  <w:style w:type="paragraph" w:customStyle="1" w:styleId="TableListNumber">
    <w:name w:val="Table List Number"/>
    <w:basedOn w:val="ListNumber"/>
    <w:rsid w:val="00AD1530"/>
    <w:pPr>
      <w:numPr>
        <w:numId w:val="0"/>
      </w:numPr>
    </w:pPr>
  </w:style>
  <w:style w:type="paragraph" w:styleId="TOC4">
    <w:name w:val="toc 4"/>
    <w:basedOn w:val="TOCBase"/>
    <w:next w:val="Normal"/>
    <w:semiHidden/>
    <w:rsid w:val="00AD1530"/>
    <w:pPr>
      <w:tabs>
        <w:tab w:val="right" w:leader="dot" w:pos="9071"/>
      </w:tabs>
      <w:ind w:left="1701"/>
    </w:pPr>
  </w:style>
  <w:style w:type="paragraph" w:customStyle="1" w:styleId="ListAlpha">
    <w:name w:val="List Alpha"/>
    <w:basedOn w:val="List"/>
    <w:rsid w:val="00AD1530"/>
    <w:pPr>
      <w:numPr>
        <w:numId w:val="9"/>
      </w:numPr>
    </w:pPr>
  </w:style>
  <w:style w:type="paragraph" w:customStyle="1" w:styleId="ListAlpha2">
    <w:name w:val="List Alpha 2"/>
    <w:basedOn w:val="List2"/>
    <w:rsid w:val="00AD1530"/>
    <w:pPr>
      <w:numPr>
        <w:numId w:val="8"/>
      </w:numPr>
    </w:pPr>
  </w:style>
  <w:style w:type="paragraph" w:styleId="List2">
    <w:name w:val="List 2"/>
    <w:basedOn w:val="BodyText"/>
    <w:rsid w:val="00AD1530"/>
    <w:pPr>
      <w:tabs>
        <w:tab w:val="left" w:pos="680"/>
      </w:tabs>
      <w:spacing w:before="60" w:after="60"/>
      <w:ind w:left="680" w:hanging="340"/>
    </w:pPr>
  </w:style>
  <w:style w:type="paragraph" w:styleId="List3">
    <w:name w:val="List 3"/>
    <w:basedOn w:val="BodyText"/>
    <w:rsid w:val="00AD1530"/>
    <w:pPr>
      <w:tabs>
        <w:tab w:val="left" w:pos="1021"/>
      </w:tabs>
      <w:spacing w:before="60" w:after="60"/>
      <w:ind w:left="1020" w:hanging="340"/>
    </w:pPr>
  </w:style>
  <w:style w:type="paragraph" w:styleId="List4">
    <w:name w:val="List 4"/>
    <w:basedOn w:val="BodyText"/>
    <w:rsid w:val="00AD1530"/>
    <w:pPr>
      <w:tabs>
        <w:tab w:val="left" w:pos="1361"/>
      </w:tabs>
      <w:spacing w:before="60" w:after="60"/>
      <w:ind w:left="1361" w:hanging="340"/>
    </w:pPr>
  </w:style>
  <w:style w:type="paragraph" w:styleId="List5">
    <w:name w:val="List 5"/>
    <w:basedOn w:val="BodyText"/>
    <w:rsid w:val="00AD1530"/>
    <w:pPr>
      <w:tabs>
        <w:tab w:val="left" w:pos="1701"/>
      </w:tabs>
      <w:spacing w:before="60" w:after="60"/>
      <w:ind w:left="1701" w:hanging="340"/>
    </w:pPr>
  </w:style>
  <w:style w:type="paragraph" w:styleId="ListBullet3">
    <w:name w:val="List Bullet 3"/>
    <w:basedOn w:val="List3"/>
    <w:rsid w:val="00AD1530"/>
    <w:pPr>
      <w:numPr>
        <w:numId w:val="14"/>
      </w:numPr>
      <w:tabs>
        <w:tab w:val="clear" w:pos="1021"/>
      </w:tabs>
      <w:ind w:left="1037" w:hanging="357"/>
    </w:pPr>
  </w:style>
  <w:style w:type="paragraph" w:styleId="ListBullet4">
    <w:name w:val="List Bullet 4"/>
    <w:basedOn w:val="List4"/>
    <w:rsid w:val="00AD1530"/>
    <w:pPr>
      <w:numPr>
        <w:numId w:val="3"/>
      </w:numPr>
      <w:tabs>
        <w:tab w:val="clear" w:pos="1361"/>
      </w:tabs>
    </w:pPr>
  </w:style>
  <w:style w:type="paragraph" w:styleId="ListBullet5">
    <w:name w:val="List Bullet 5"/>
    <w:basedOn w:val="List5"/>
    <w:rsid w:val="00AD1530"/>
    <w:pPr>
      <w:numPr>
        <w:numId w:val="4"/>
      </w:numPr>
    </w:pPr>
  </w:style>
  <w:style w:type="paragraph" w:styleId="ListContinue2">
    <w:name w:val="List Continue 2"/>
    <w:basedOn w:val="List2"/>
    <w:rsid w:val="00AD1530"/>
    <w:pPr>
      <w:ind w:firstLine="0"/>
    </w:pPr>
  </w:style>
  <w:style w:type="paragraph" w:styleId="ListContinue3">
    <w:name w:val="List Continue 3"/>
    <w:basedOn w:val="List3"/>
    <w:rsid w:val="00AD1530"/>
    <w:pPr>
      <w:ind w:left="1021" w:firstLine="0"/>
    </w:pPr>
  </w:style>
  <w:style w:type="paragraph" w:styleId="ListContinue4">
    <w:name w:val="List Continue 4"/>
    <w:basedOn w:val="List4"/>
    <w:rsid w:val="00AD1530"/>
    <w:pPr>
      <w:ind w:firstLine="0"/>
    </w:pPr>
  </w:style>
  <w:style w:type="paragraph" w:styleId="ListContinue5">
    <w:name w:val="List Continue 5"/>
    <w:basedOn w:val="List5"/>
    <w:rsid w:val="00AD1530"/>
    <w:pPr>
      <w:ind w:firstLine="0"/>
    </w:pPr>
  </w:style>
  <w:style w:type="paragraph" w:styleId="ListNumber3">
    <w:name w:val="List Number 3"/>
    <w:basedOn w:val="List3"/>
    <w:rsid w:val="00AD1530"/>
    <w:pPr>
      <w:numPr>
        <w:numId w:val="5"/>
      </w:numPr>
    </w:pPr>
  </w:style>
  <w:style w:type="paragraph" w:styleId="ListNumber4">
    <w:name w:val="List Number 4"/>
    <w:basedOn w:val="List4"/>
    <w:rsid w:val="00AD1530"/>
    <w:pPr>
      <w:numPr>
        <w:numId w:val="6"/>
      </w:numPr>
    </w:pPr>
  </w:style>
  <w:style w:type="paragraph" w:styleId="ListNumber5">
    <w:name w:val="List Number 5"/>
    <w:basedOn w:val="List5"/>
    <w:rsid w:val="00AD1530"/>
    <w:pPr>
      <w:numPr>
        <w:numId w:val="7"/>
      </w:numPr>
    </w:pPr>
  </w:style>
  <w:style w:type="paragraph" w:styleId="BlockText">
    <w:name w:val="Block Text"/>
    <w:basedOn w:val="Normal"/>
    <w:rsid w:val="00AD1530"/>
    <w:pPr>
      <w:spacing w:after="120"/>
      <w:ind w:left="1440" w:right="1440"/>
    </w:pPr>
  </w:style>
  <w:style w:type="character" w:customStyle="1" w:styleId="Subscript">
    <w:name w:val="Subscript"/>
    <w:basedOn w:val="DefaultParagraphFont"/>
    <w:rsid w:val="00AD1530"/>
    <w:rPr>
      <w:sz w:val="16"/>
      <w:vertAlign w:val="subscript"/>
    </w:rPr>
  </w:style>
  <w:style w:type="character" w:customStyle="1" w:styleId="Superscript">
    <w:name w:val="Superscript"/>
    <w:basedOn w:val="DefaultParagraphFont"/>
    <w:rsid w:val="00AD1530"/>
    <w:rPr>
      <w:sz w:val="16"/>
      <w:vertAlign w:val="superscript"/>
    </w:rPr>
  </w:style>
  <w:style w:type="character" w:customStyle="1" w:styleId="Symbols">
    <w:name w:val="Symbols"/>
    <w:basedOn w:val="DefaultParagraphFont"/>
    <w:rsid w:val="00AD1530"/>
    <w:rPr>
      <w:rFonts w:ascii="Symbol" w:hAnsi="Symbol"/>
    </w:rPr>
  </w:style>
  <w:style w:type="character" w:customStyle="1" w:styleId="MenuOptions">
    <w:name w:val="Menu Options"/>
    <w:basedOn w:val="DefaultParagraphFont"/>
    <w:rsid w:val="00AD1530"/>
    <w:rPr>
      <w:rFonts w:ascii="Arial Narrow" w:hAnsi="Arial Narrow"/>
      <w:smallCaps/>
    </w:rPr>
  </w:style>
  <w:style w:type="character" w:customStyle="1" w:styleId="Buttons">
    <w:name w:val="Buttons"/>
    <w:basedOn w:val="DefaultParagraphFont"/>
    <w:rsid w:val="00AD1530"/>
    <w:rPr>
      <w:b/>
    </w:rPr>
  </w:style>
  <w:style w:type="character" w:customStyle="1" w:styleId="Underlined">
    <w:name w:val="Underlined"/>
    <w:basedOn w:val="DefaultParagraphFont"/>
    <w:rsid w:val="00AD1530"/>
    <w:rPr>
      <w:u w:val="single"/>
    </w:rPr>
  </w:style>
  <w:style w:type="paragraph" w:customStyle="1" w:styleId="TableBodyTextRight">
    <w:name w:val="Table Body Text Right"/>
    <w:basedOn w:val="TableBodyText"/>
    <w:rsid w:val="00AD1530"/>
    <w:pPr>
      <w:widowControl w:val="0"/>
      <w:autoSpaceDE w:val="0"/>
      <w:autoSpaceDN w:val="0"/>
      <w:adjustRightInd w:val="0"/>
      <w:jc w:val="right"/>
    </w:pPr>
    <w:rPr>
      <w:rFonts w:cs="Arial"/>
      <w:szCs w:val="18"/>
    </w:rPr>
  </w:style>
  <w:style w:type="paragraph" w:customStyle="1" w:styleId="CopyrightText">
    <w:name w:val="Copyright Text"/>
    <w:basedOn w:val="BodyText"/>
    <w:rsid w:val="00AD1530"/>
    <w:rPr>
      <w:sz w:val="18"/>
    </w:rPr>
  </w:style>
  <w:style w:type="paragraph" w:customStyle="1" w:styleId="BodySmallRight">
    <w:name w:val="Body Small Right"/>
    <w:basedOn w:val="BodyTextRight"/>
    <w:rsid w:val="00AD1530"/>
    <w:rPr>
      <w:sz w:val="18"/>
      <w:szCs w:val="18"/>
    </w:rPr>
  </w:style>
  <w:style w:type="paragraph" w:customStyle="1" w:styleId="MarginEdition">
    <w:name w:val="Margin Edition"/>
    <w:basedOn w:val="MarginNote"/>
    <w:rsid w:val="00AD1530"/>
    <w:pPr>
      <w:spacing w:before="0" w:after="0"/>
    </w:pPr>
    <w:rPr>
      <w:rFonts w:ascii="Times New Roman" w:hAnsi="Times New Roman"/>
      <w:color w:val="999999"/>
    </w:rPr>
  </w:style>
  <w:style w:type="paragraph" w:customStyle="1" w:styleId="Spacer">
    <w:name w:val="Spacer"/>
    <w:basedOn w:val="Normal"/>
    <w:rsid w:val="00AD1530"/>
    <w:rPr>
      <w:sz w:val="2"/>
      <w:szCs w:val="2"/>
    </w:rPr>
  </w:style>
  <w:style w:type="character" w:customStyle="1" w:styleId="Small">
    <w:name w:val="Small"/>
    <w:basedOn w:val="DefaultParagraphFont"/>
    <w:rsid w:val="00AD1530"/>
    <w:rPr>
      <w:sz w:val="16"/>
    </w:rPr>
  </w:style>
  <w:style w:type="paragraph" w:customStyle="1" w:styleId="WideTable">
    <w:name w:val="Wide Table"/>
    <w:basedOn w:val="Normal"/>
    <w:rsid w:val="00AD1530"/>
    <w:pPr>
      <w:ind w:left="-1418"/>
    </w:pPr>
    <w:rPr>
      <w:sz w:val="2"/>
      <w:szCs w:val="2"/>
    </w:rPr>
  </w:style>
  <w:style w:type="character" w:styleId="PageNumber">
    <w:name w:val="page number"/>
    <w:basedOn w:val="DefaultParagraphFont"/>
    <w:rsid w:val="00AD1530"/>
  </w:style>
  <w:style w:type="paragraph" w:styleId="Quote">
    <w:name w:val="Quote"/>
    <w:basedOn w:val="Heading1"/>
    <w:link w:val="QuoteChar"/>
    <w:qFormat/>
    <w:rsid w:val="00AD1530"/>
    <w:rPr>
      <w:b w:val="0"/>
      <w:sz w:val="72"/>
      <w:szCs w:val="72"/>
      <w:lang w:val="en-NZ"/>
    </w:rPr>
  </w:style>
  <w:style w:type="character" w:customStyle="1" w:styleId="QuoteChar">
    <w:name w:val="Quote Char"/>
    <w:basedOn w:val="DefaultParagraphFont"/>
    <w:link w:val="Quote"/>
    <w:rsid w:val="00AD1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530"/>
    <w:pPr>
      <w:pageBreakBefore/>
    </w:pPr>
  </w:style>
  <w:style w:type="paragraph" w:customStyle="1" w:styleId="Border">
    <w:name w:val="Border"/>
    <w:basedOn w:val="Normal"/>
    <w:qFormat/>
    <w:rsid w:val="00AD1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530"/>
    <w:rPr>
      <w:b/>
      <w:bCs/>
      <w:i/>
      <w:iCs/>
      <w:color w:val="auto"/>
    </w:rPr>
  </w:style>
  <w:style w:type="paragraph" w:styleId="IntenseQuote">
    <w:name w:val="Intense Quote"/>
    <w:basedOn w:val="Normal"/>
    <w:next w:val="Normal"/>
    <w:link w:val="IntenseQuoteChar"/>
    <w:uiPriority w:val="30"/>
    <w:qFormat/>
    <w:rsid w:val="00AD1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530"/>
    <w:rPr>
      <w:smallCaps/>
      <w:color w:val="auto"/>
      <w:u w:val="single"/>
    </w:rPr>
  </w:style>
  <w:style w:type="character" w:styleId="IntenseReference">
    <w:name w:val="Intense Reference"/>
    <w:basedOn w:val="DefaultParagraphFont"/>
    <w:uiPriority w:val="32"/>
    <w:qFormat/>
    <w:rsid w:val="00AD1530"/>
    <w:rPr>
      <w:b/>
      <w:bCs/>
      <w:smallCaps/>
      <w:color w:val="auto"/>
      <w:spacing w:val="5"/>
      <w:u w:val="single"/>
    </w:rPr>
  </w:style>
  <w:style w:type="paragraph" w:customStyle="1" w:styleId="2ColumnHeading">
    <w:name w:val="2Column Heading"/>
    <w:basedOn w:val="BodyText"/>
    <w:qFormat/>
    <w:rsid w:val="00AD1530"/>
    <w:pPr>
      <w:spacing w:after="60"/>
      <w:ind w:left="-2268"/>
    </w:pPr>
    <w:rPr>
      <w:b/>
    </w:rPr>
  </w:style>
  <w:style w:type="paragraph" w:customStyle="1" w:styleId="Heading1TOC">
    <w:name w:val="Heading1 TOC"/>
    <w:basedOn w:val="Normal"/>
    <w:qFormat/>
    <w:rsid w:val="00AD1530"/>
    <w:pPr>
      <w:spacing w:before="240" w:after="120"/>
    </w:pPr>
    <w:rPr>
      <w:rFonts w:ascii="Times New Roman" w:hAnsi="Times New Roman"/>
      <w:b/>
      <w:sz w:val="32"/>
    </w:rPr>
  </w:style>
  <w:style w:type="paragraph" w:customStyle="1" w:styleId="Heading2TOC">
    <w:name w:val="Heading2 TOC"/>
    <w:basedOn w:val="Normal"/>
    <w:qFormat/>
    <w:rsid w:val="00AD1530"/>
    <w:pPr>
      <w:spacing w:before="240" w:after="60"/>
    </w:pPr>
    <w:rPr>
      <w:rFonts w:ascii="Times New Roman" w:hAnsi="Times New Roman"/>
      <w:b/>
      <w:sz w:val="28"/>
    </w:rPr>
  </w:style>
  <w:style w:type="character" w:customStyle="1" w:styleId="Underline">
    <w:name w:val="Underline"/>
    <w:basedOn w:val="DefaultParagraphFont"/>
    <w:qFormat/>
    <w:rsid w:val="00AD1530"/>
    <w:rPr>
      <w:u w:val="single"/>
    </w:rPr>
  </w:style>
  <w:style w:type="character" w:customStyle="1" w:styleId="BoldandItalics">
    <w:name w:val="Bold and Italics"/>
    <w:qFormat/>
    <w:rsid w:val="00AD1530"/>
    <w:rPr>
      <w:b/>
      <w:i/>
      <w:u w:val="none"/>
    </w:rPr>
  </w:style>
  <w:style w:type="paragraph" w:styleId="BalloonText">
    <w:name w:val="Balloon Text"/>
    <w:basedOn w:val="Normal"/>
    <w:link w:val="BalloonTextChar"/>
    <w:rsid w:val="00AD1530"/>
    <w:rPr>
      <w:rFonts w:ascii="Tahoma" w:hAnsi="Tahoma" w:cs="Tahoma"/>
      <w:sz w:val="16"/>
      <w:szCs w:val="16"/>
    </w:rPr>
  </w:style>
  <w:style w:type="character" w:customStyle="1" w:styleId="BalloonTextChar">
    <w:name w:val="Balloon Text Char"/>
    <w:basedOn w:val="DefaultParagraphFont"/>
    <w:link w:val="BalloonText"/>
    <w:rsid w:val="00AD1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5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530"/>
    <w:rPr>
      <w:b/>
      <w:color w:val="660033"/>
      <w:spacing w:val="0"/>
    </w:rPr>
  </w:style>
  <w:style w:type="paragraph" w:customStyle="1" w:styleId="Nameditemlist">
    <w:name w:val="Named item list"/>
    <w:basedOn w:val="BodyText"/>
    <w:qFormat/>
    <w:rsid w:val="00AD1530"/>
    <w:pPr>
      <w:tabs>
        <w:tab w:val="left" w:pos="2835"/>
      </w:tabs>
      <w:ind w:left="2835" w:hanging="2835"/>
    </w:pPr>
  </w:style>
  <w:style w:type="paragraph" w:customStyle="1" w:styleId="BodyTextnopadding">
    <w:name w:val="Body Text no padding"/>
    <w:basedOn w:val="BodyText"/>
    <w:qFormat/>
    <w:rsid w:val="00AD1530"/>
    <w:pPr>
      <w:spacing w:before="0" w:after="0"/>
    </w:pPr>
  </w:style>
  <w:style w:type="paragraph" w:customStyle="1" w:styleId="BodyTextBold">
    <w:name w:val="Body Text Bold"/>
    <w:basedOn w:val="BodyText"/>
    <w:qFormat/>
    <w:rsid w:val="00AD1530"/>
    <w:rPr>
      <w:b/>
    </w:rPr>
  </w:style>
  <w:style w:type="character" w:styleId="Hyperlink">
    <w:name w:val="Hyperlink"/>
    <w:basedOn w:val="DefaultParagraphFont"/>
    <w:uiPriority w:val="99"/>
    <w:unhideWhenUsed/>
    <w:rsid w:val="00CD7B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2770</Characters>
  <Application>Microsoft Office Word</Application>
  <DocSecurity>0</DocSecurity>
  <Lines>71</Lines>
  <Paragraphs>45</Paragraphs>
  <ScaleCrop>false</ScaleCrop>
  <Company>Author-it Software Corporation Ltd.</Company>
  <LinksUpToDate>false</LinksUpToDate>
  <CharactersWithSpaces>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MARM002 Apply vessel construction theory to marine survey tasks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2020-10-27T01:34:00Z</dcterms:created>
  <dcterms:modified xsi:type="dcterms:W3CDTF">2020-10-27T01:34:00Z</dcterms:modified>
</cp:coreProperties>
</file>