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513E" w:rsidP="0060513E">
      <w:pPr>
        <w:pStyle w:val="Title"/>
      </w:pPr>
      <w:r>
        <w:fldChar w:fldCharType="begin"/>
      </w:r>
      <w:r>
        <w:instrText xml:space="preserve"> TITLE   \* MERGEFORMAT </w:instrText>
      </w:r>
      <w:r>
        <w:fldChar w:fldCharType="separate"/>
      </w:r>
      <w:r>
        <w:t>Assessment Requirements for MARL060 Demonstrate knowledge of ships and ship routines</w:t>
      </w:r>
      <w:r>
        <w:fldChar w:fldCharType="end"/>
      </w:r>
    </w:p>
    <w:p w:rsidR="0060513E" w:rsidP="0060513E">
      <w:pPr>
        <w:pStyle w:val="Version"/>
        <w:sectPr w:rsidSect="00E340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40C9" w:rsidP="00E340C9">
      <w:pPr>
        <w:pStyle w:val="SuperHeading"/>
      </w:pPr>
      <w:r w:rsidRPr="00E340C9">
        <w:t>Assessment Requirements for MARL060 Demonstrate knowledge of ships and ship routines</w:t>
      </w:r>
    </w:p>
    <w:p w:rsidR="00000000" w:rsidRPr="00E340C9" w:rsidP="00E340C9">
      <w:pPr>
        <w:pStyle w:val="Heading1"/>
      </w:pPr>
      <w:bookmarkStart w:id="1" w:name="O_1088214"/>
      <w:bookmarkEnd w:id="1"/>
      <w:r w:rsidRPr="00E340C9">
        <w:t>Modification History</w:t>
      </w:r>
    </w:p>
    <w:tbl>
      <w:tblPr>
        <w:tblW w:w="9497" w:type="dxa"/>
        <w:tblLayout w:type="fixed"/>
        <w:tblCellMar>
          <w:left w:w="62" w:type="dxa"/>
          <w:right w:w="62" w:type="dxa"/>
        </w:tblCellMar>
        <w:tblLook w:val="0000"/>
      </w:tblPr>
      <w:tblGrid>
        <w:gridCol w:w="9497"/>
      </w:tblGrid>
      <w:tr w:rsidTr="00E340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40C9" w:rsidP="00E340C9">
            <w:pPr>
              <w:pStyle w:val="BodyText"/>
            </w:pPr>
            <w:r w:rsidRPr="00E340C9">
              <w:t xml:space="preserve">Release 1. This is the first release of this unit of competency in the MAR Maritime Training Package. </w:t>
            </w:r>
          </w:p>
        </w:tc>
      </w:tr>
    </w:tbl>
    <w:p w:rsidR="00000000" w:rsidRPr="00E340C9" w:rsidP="00E340C9">
      <w:pPr>
        <w:pStyle w:val="NoPaddingFontSize1"/>
      </w:pPr>
    </w:p>
    <w:p w:rsidR="00000000" w:rsidRPr="00E340C9" w:rsidP="00E340C9">
      <w:pPr>
        <w:pStyle w:val="AllowPageBreak"/>
      </w:pPr>
    </w:p>
    <w:p w:rsidR="00000000" w:rsidRPr="00E340C9" w:rsidP="00E340C9">
      <w:pPr>
        <w:pStyle w:val="Heading1"/>
      </w:pPr>
      <w:bookmarkStart w:id="2" w:name="O_1088215"/>
      <w:bookmarkEnd w:id="2"/>
      <w:r w:rsidRPr="00E340C9">
        <w:t>Performance Evidence</w:t>
      </w:r>
    </w:p>
    <w:tbl>
      <w:tblPr>
        <w:tblW w:w="9497" w:type="dxa"/>
        <w:tblLayout w:type="fixed"/>
        <w:tblCellMar>
          <w:left w:w="62" w:type="dxa"/>
          <w:right w:w="62" w:type="dxa"/>
        </w:tblCellMar>
        <w:tblLook w:val="0000"/>
      </w:tblPr>
      <w:tblGrid>
        <w:gridCol w:w="9497"/>
      </w:tblGrid>
      <w:tr w:rsidTr="00E340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40C9" w:rsidP="00E340C9">
            <w:pPr>
              <w:pStyle w:val="BodyText"/>
            </w:pPr>
            <w:r w:rsidRPr="00E340C9">
              <w:t>Evidence required to demonstrate competence in this unit must be relevant to and satisfy all of the requirements of the elements and performance criteria on at least one occasion and include:</w:t>
            </w:r>
          </w:p>
          <w:p w:rsidR="00000000" w:rsidRPr="00E340C9" w:rsidP="00E340C9">
            <w:pPr>
              <w:pStyle w:val="ListBullet"/>
            </w:pPr>
            <w:r w:rsidRPr="00E340C9">
              <w:t>accessing information required to undertak</w:t>
            </w:r>
            <w:r w:rsidRPr="00E340C9">
              <w:t>e watchkeeping duties in routine and emergency situations</w:t>
            </w:r>
          </w:p>
          <w:p w:rsidR="00000000" w:rsidRPr="00E340C9" w:rsidP="00E340C9">
            <w:pPr>
              <w:pStyle w:val="ListBullet"/>
            </w:pPr>
            <w:r w:rsidRPr="00E340C9">
              <w:t>applying effective decision-making techniques</w:t>
            </w:r>
          </w:p>
          <w:p w:rsidR="00000000" w:rsidRPr="00E340C9" w:rsidP="00E340C9">
            <w:pPr>
              <w:pStyle w:val="ListBullet"/>
            </w:pPr>
            <w:r w:rsidRPr="00E340C9">
              <w:t>applying relevant work health and safety (WHS)/occupational health and safety (OHS) requirements and work practices</w:t>
            </w:r>
          </w:p>
          <w:p w:rsidR="00000000" w:rsidRPr="00E340C9" w:rsidP="00E340C9">
            <w:pPr>
              <w:pStyle w:val="ListBullet"/>
            </w:pPr>
            <w:r w:rsidRPr="00E340C9">
              <w:t>assessing own work outcomes and main</w:t>
            </w:r>
            <w:r w:rsidRPr="00E340C9">
              <w:t>taining knowledge of current codes, standards, regulations and industry practices</w:t>
            </w:r>
          </w:p>
          <w:p w:rsidR="00000000" w:rsidRPr="00E340C9" w:rsidP="00E340C9">
            <w:pPr>
              <w:pStyle w:val="ListBullet"/>
            </w:pPr>
            <w:r w:rsidRPr="00E340C9">
              <w:t>developing, implementing and overseeing standard operating procedures</w:t>
            </w:r>
          </w:p>
          <w:p w:rsidR="00000000" w:rsidRPr="00E340C9" w:rsidP="00E340C9">
            <w:pPr>
              <w:pStyle w:val="ListBullet"/>
            </w:pPr>
            <w:r w:rsidRPr="00E340C9">
              <w:t>identifying and determining appropriate ways of responding to malfunctions and emergency situations in d</w:t>
            </w:r>
            <w:r w:rsidRPr="00E340C9">
              <w:t>aily watchkeeping operations</w:t>
            </w:r>
          </w:p>
          <w:p w:rsidR="00000000" w:rsidRPr="00E340C9" w:rsidP="00E340C9">
            <w:pPr>
              <w:pStyle w:val="ListBullet"/>
            </w:pPr>
            <w:r w:rsidRPr="00E340C9">
              <w:t>identifying methods and procedures needed to implement watchkeeping duties on commercial vessels</w:t>
            </w:r>
          </w:p>
          <w:p w:rsidR="00000000" w:rsidRPr="00E340C9" w:rsidP="00E340C9">
            <w:pPr>
              <w:pStyle w:val="ListBullet"/>
            </w:pPr>
            <w:r w:rsidRPr="00E340C9">
              <w:t>identifying, interpreting and processing numerical and graphical information required to undertake watchkeeping duties in routine and emergency situations</w:t>
            </w:r>
          </w:p>
          <w:p w:rsidR="00000000" w:rsidRPr="00E340C9" w:rsidP="00E340C9">
            <w:pPr>
              <w:pStyle w:val="ListBullet"/>
            </w:pPr>
            <w:r w:rsidRPr="00E340C9">
              <w:t>reading and interpreting written instructions, procedures and information relevant to watchkeeping du</w:t>
            </w:r>
            <w:r w:rsidRPr="00E340C9">
              <w:t>ties.</w:t>
            </w:r>
          </w:p>
        </w:tc>
      </w:tr>
    </w:tbl>
    <w:p w:rsidR="00000000" w:rsidRPr="00E340C9" w:rsidP="00E340C9">
      <w:pPr>
        <w:pStyle w:val="NoPaddingFontSize1"/>
      </w:pPr>
    </w:p>
    <w:p w:rsidR="00000000" w:rsidRPr="00E340C9" w:rsidP="00E340C9">
      <w:pPr>
        <w:pStyle w:val="AllowPageBreak"/>
      </w:pPr>
    </w:p>
    <w:p w:rsidR="00000000" w:rsidRPr="00E340C9" w:rsidP="00E340C9">
      <w:pPr>
        <w:pStyle w:val="Heading1"/>
      </w:pPr>
      <w:bookmarkStart w:id="3" w:name="O_1088216"/>
      <w:bookmarkEnd w:id="3"/>
      <w:r w:rsidRPr="00E340C9">
        <w:t>Knowledge Evidence</w:t>
      </w:r>
    </w:p>
    <w:tbl>
      <w:tblPr>
        <w:tblW w:w="9497" w:type="dxa"/>
        <w:tblLayout w:type="fixed"/>
        <w:tblCellMar>
          <w:left w:w="62" w:type="dxa"/>
          <w:right w:w="62" w:type="dxa"/>
        </w:tblCellMar>
        <w:tblLook w:val="0000"/>
      </w:tblPr>
      <w:tblGrid>
        <w:gridCol w:w="9497"/>
      </w:tblGrid>
      <w:tr w:rsidTr="00E340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40C9" w:rsidP="00E340C9">
            <w:pPr>
              <w:pStyle w:val="BodyText"/>
            </w:pPr>
            <w:r w:rsidRPr="00E340C9">
              <w:t>Evidence required to demonstrate competence in this unit must be relevant to and satisfy all of the requirements of the elements, performance criteria and include knowledge of:</w:t>
            </w:r>
          </w:p>
          <w:p w:rsidR="00000000" w:rsidRPr="00E340C9" w:rsidP="00E340C9">
            <w:pPr>
              <w:pStyle w:val="ListBullet"/>
            </w:pPr>
            <w:r w:rsidRPr="00E340C9">
              <w:t>bridge instrumentation, controls</w:t>
            </w:r>
            <w:r w:rsidRPr="00E340C9">
              <w:t xml:space="preserve"> and alarms</w:t>
            </w:r>
          </w:p>
          <w:p w:rsidR="00000000" w:rsidRPr="00E340C9" w:rsidP="00E340C9">
            <w:pPr>
              <w:pStyle w:val="ListBullet"/>
            </w:pPr>
            <w:r w:rsidRPr="00E340C9">
              <w:t>bridge resource management systems</w:t>
            </w:r>
          </w:p>
          <w:p w:rsidR="00000000" w:rsidRPr="00E340C9" w:rsidP="00E340C9">
            <w:pPr>
              <w:pStyle w:val="ListBullet"/>
            </w:pPr>
            <w:r w:rsidRPr="00E340C9">
              <w:t>causes of groundings, collisions and casualties</w:t>
            </w:r>
          </w:p>
          <w:p w:rsidR="00000000" w:rsidRPr="00E340C9" w:rsidP="00E340C9">
            <w:pPr>
              <w:pStyle w:val="ListBullet"/>
            </w:pPr>
            <w:r w:rsidRPr="00E340C9">
              <w:t>composition of bridge/engine room management team</w:t>
            </w:r>
          </w:p>
          <w:p w:rsidR="00000000" w:rsidRPr="00E340C9" w:rsidP="00E340C9">
            <w:pPr>
              <w:pStyle w:val="ListBullet"/>
            </w:pPr>
            <w:r w:rsidRPr="00E340C9">
              <w:t>enclosed spaces</w:t>
            </w:r>
          </w:p>
          <w:p w:rsidR="00000000" w:rsidRPr="00E340C9" w:rsidP="00E340C9">
            <w:pPr>
              <w:pStyle w:val="ListBullet"/>
            </w:pPr>
            <w:r w:rsidRPr="00E340C9">
              <w:t>engine room resource management principles, including:</w:t>
            </w:r>
          </w:p>
          <w:p w:rsidR="00000000" w:rsidRPr="00E340C9" w:rsidP="00E340C9">
            <w:pPr>
              <w:pStyle w:val="ListBullet2"/>
            </w:pPr>
            <w:r w:rsidRPr="00E340C9">
              <w:t>allocation, assignment and prioritisati</w:t>
            </w:r>
            <w:r w:rsidRPr="00E340C9">
              <w:t>on of resources</w:t>
            </w:r>
          </w:p>
          <w:p w:rsidR="00000000" w:rsidRPr="00E340C9" w:rsidP="00E340C9">
            <w:pPr>
              <w:pStyle w:val="ListBullet2"/>
            </w:pPr>
            <w:r w:rsidRPr="00E340C9">
              <w:t>assertiveness and leadership</w:t>
            </w:r>
          </w:p>
          <w:p w:rsidR="00000000" w:rsidRPr="00E340C9" w:rsidP="00E340C9">
            <w:pPr>
              <w:pStyle w:val="ListBullet2"/>
            </w:pPr>
            <w:r w:rsidRPr="00E340C9">
              <w:t>considering team experience</w:t>
            </w:r>
          </w:p>
          <w:p w:rsidR="00000000" w:rsidRPr="00E340C9" w:rsidP="00E340C9">
            <w:pPr>
              <w:pStyle w:val="ListBullet2"/>
            </w:pPr>
            <w:r w:rsidRPr="00E340C9">
              <w:t>effective communication</w:t>
            </w:r>
          </w:p>
          <w:p w:rsidR="00000000" w:rsidRPr="00E340C9" w:rsidP="00E340C9">
            <w:pPr>
              <w:pStyle w:val="ListBullet2"/>
            </w:pPr>
            <w:r w:rsidRPr="00E340C9">
              <w:t>obtaining and maintaining situational awareness</w:t>
            </w:r>
          </w:p>
          <w:p w:rsidR="00000000" w:rsidRPr="00E340C9" w:rsidP="00E340C9">
            <w:pPr>
              <w:pStyle w:val="ListBullet"/>
            </w:pPr>
            <w:r w:rsidRPr="00E340C9">
              <w:t>engineering watchkeeping procedures and practices</w:t>
            </w:r>
          </w:p>
          <w:p w:rsidR="00000000" w:rsidRPr="00E340C9" w:rsidP="00E340C9">
            <w:pPr>
              <w:pStyle w:val="ListBullet"/>
            </w:pPr>
            <w:r w:rsidRPr="00E340C9">
              <w:t>fatigue management principles and techniques</w:t>
            </w:r>
          </w:p>
          <w:p w:rsidR="00000000" w:rsidRPr="00E340C9" w:rsidP="00E340C9">
            <w:pPr>
              <w:pStyle w:val="ListBullet"/>
            </w:pPr>
            <w:r w:rsidRPr="00E340C9">
              <w:t>functions of unmanned machinery space (UMS) controls, alarms and indicators</w:t>
            </w:r>
          </w:p>
          <w:p w:rsidR="00000000" w:rsidRPr="00E340C9" w:rsidP="00E340C9">
            <w:pPr>
              <w:pStyle w:val="ListBullet"/>
            </w:pPr>
            <w:r w:rsidRPr="00E340C9">
              <w:t>general layout of tankers, including:</w:t>
            </w:r>
          </w:p>
          <w:p w:rsidR="00000000" w:rsidRPr="00E340C9" w:rsidP="00E340C9">
            <w:pPr>
              <w:pStyle w:val="ListBullet2"/>
            </w:pPr>
            <w:r w:rsidRPr="00E340C9">
              <w:t>use of manufacturer’s manuals</w:t>
            </w:r>
          </w:p>
          <w:p w:rsidR="00000000" w:rsidRPr="00E340C9" w:rsidP="00E340C9">
            <w:pPr>
              <w:pStyle w:val="ListBullet2"/>
            </w:pPr>
            <w:r w:rsidRPr="00E340C9">
              <w:t>use of shipboard drawings</w:t>
            </w:r>
          </w:p>
          <w:p w:rsidR="00000000" w:rsidRPr="00E340C9" w:rsidP="00E340C9">
            <w:pPr>
              <w:pStyle w:val="ListBullet"/>
            </w:pPr>
            <w:r w:rsidRPr="00E340C9">
              <w:t>hierarchy and organisational structure of shipboard personnel, including:</w:t>
            </w:r>
          </w:p>
          <w:p w:rsidR="00000000" w:rsidRPr="00E340C9" w:rsidP="00E340C9">
            <w:pPr>
              <w:pStyle w:val="ListBullet2"/>
            </w:pPr>
            <w:r w:rsidRPr="00E340C9">
              <w:t>crew</w:t>
            </w:r>
          </w:p>
          <w:p w:rsidR="00000000" w:rsidRPr="00E340C9" w:rsidP="00E340C9">
            <w:pPr>
              <w:pStyle w:val="ListBullet2"/>
            </w:pPr>
            <w:r w:rsidRPr="00E340C9">
              <w:t>Mast</w:t>
            </w:r>
            <w:r w:rsidRPr="00E340C9">
              <w:t>er</w:t>
            </w:r>
          </w:p>
          <w:p w:rsidR="00000000" w:rsidRPr="00E340C9" w:rsidP="00E340C9">
            <w:pPr>
              <w:pStyle w:val="ListBullet2"/>
            </w:pPr>
            <w:r w:rsidRPr="00E340C9">
              <w:t>officers</w:t>
            </w:r>
          </w:p>
          <w:p w:rsidR="00000000" w:rsidRPr="00E340C9" w:rsidP="00E340C9">
            <w:pPr>
              <w:pStyle w:val="ListBullet"/>
            </w:pPr>
            <w:r w:rsidRPr="00E340C9">
              <w:t>key international and Australian Standards relating to shipping</w:t>
            </w:r>
          </w:p>
          <w:p w:rsidR="00000000" w:rsidRPr="00E340C9" w:rsidP="00E340C9">
            <w:pPr>
              <w:pStyle w:val="ListBullet"/>
            </w:pPr>
            <w:r w:rsidRPr="00E340C9">
              <w:t>key shipping authorities and organisations, including:</w:t>
            </w:r>
          </w:p>
          <w:p w:rsidR="00000000" w:rsidRPr="00E340C9" w:rsidP="00E340C9">
            <w:pPr>
              <w:pStyle w:val="ListBullet2"/>
            </w:pPr>
            <w:r w:rsidRPr="00E340C9">
              <w:t>Australian Maritime Safety Authority (AMSA)</w:t>
            </w:r>
          </w:p>
          <w:p w:rsidR="00000000" w:rsidRPr="00E340C9" w:rsidP="00E340C9">
            <w:pPr>
              <w:pStyle w:val="ListBullet2"/>
            </w:pPr>
            <w:r w:rsidRPr="00E340C9">
              <w:t>classification societies</w:t>
            </w:r>
          </w:p>
          <w:p w:rsidR="00000000" w:rsidRPr="00E340C9" w:rsidP="00E340C9">
            <w:pPr>
              <w:pStyle w:val="ListBullet2"/>
            </w:pPr>
            <w:r w:rsidRPr="00E340C9">
              <w:t>International Maritime Organization (IMO)</w:t>
            </w:r>
          </w:p>
          <w:p w:rsidR="00000000" w:rsidRPr="00E340C9" w:rsidP="00E340C9">
            <w:pPr>
              <w:pStyle w:val="ListBullet2"/>
            </w:pPr>
            <w:r w:rsidRPr="00E340C9">
              <w:t>National Maritime Safety Committee</w:t>
            </w:r>
          </w:p>
          <w:p w:rsidR="00000000" w:rsidRPr="00E340C9" w:rsidP="00E340C9">
            <w:pPr>
              <w:pStyle w:val="ListBullet2"/>
            </w:pPr>
            <w:r w:rsidRPr="00E340C9">
              <w:t>state and territory marine authorities</w:t>
            </w:r>
          </w:p>
          <w:p w:rsidR="00000000" w:rsidRPr="00E340C9" w:rsidP="00E340C9">
            <w:pPr>
              <w:pStyle w:val="ListBullet"/>
            </w:pPr>
            <w:r w:rsidRPr="00E340C9">
              <w:t>maritime communication techniques, including:</w:t>
            </w:r>
          </w:p>
          <w:p w:rsidR="00000000" w:rsidRPr="00E340C9" w:rsidP="00E340C9">
            <w:pPr>
              <w:pStyle w:val="ListBullet2"/>
            </w:pPr>
            <w:r w:rsidRPr="00E340C9">
              <w:t xml:space="preserve">use of maritime terminology and technical terminology </w:t>
            </w:r>
          </w:p>
          <w:p w:rsidR="00000000" w:rsidRPr="00E340C9" w:rsidP="00E340C9">
            <w:pPr>
              <w:pStyle w:val="ListBullet"/>
            </w:pPr>
            <w:r w:rsidRPr="00E340C9">
              <w:t>navigational hazards and implications for watchkeeping</w:t>
            </w:r>
          </w:p>
          <w:p w:rsidR="00000000" w:rsidRPr="00E340C9" w:rsidP="00E340C9">
            <w:pPr>
              <w:pStyle w:val="ListBullet"/>
            </w:pPr>
            <w:r w:rsidRPr="00E340C9">
              <w:t>personal and social res</w:t>
            </w:r>
            <w:r w:rsidRPr="00E340C9">
              <w:t>ponsibilities onboard ship, including:</w:t>
            </w:r>
          </w:p>
          <w:p w:rsidR="00000000" w:rsidRPr="00E340C9" w:rsidP="00E340C9">
            <w:pPr>
              <w:pStyle w:val="ListBullet2"/>
            </w:pPr>
            <w:r w:rsidRPr="00E340C9">
              <w:t>alcohol and drug abuse</w:t>
            </w:r>
          </w:p>
          <w:p w:rsidR="00000000" w:rsidRPr="00E340C9" w:rsidP="00E340C9">
            <w:pPr>
              <w:pStyle w:val="ListBullet2"/>
            </w:pPr>
            <w:r w:rsidRPr="00E340C9">
              <w:t>discipline</w:t>
            </w:r>
          </w:p>
          <w:p w:rsidR="00000000" w:rsidRPr="00E340C9" w:rsidP="00E340C9">
            <w:pPr>
              <w:pStyle w:val="ListBullet2"/>
            </w:pPr>
            <w:r w:rsidRPr="00E340C9">
              <w:t>finance</w:t>
            </w:r>
          </w:p>
          <w:p w:rsidR="00000000" w:rsidRPr="00E340C9" w:rsidP="00E340C9">
            <w:pPr>
              <w:pStyle w:val="ListBullet2"/>
            </w:pPr>
            <w:r w:rsidRPr="00E340C9">
              <w:t>health and fitness</w:t>
            </w:r>
          </w:p>
          <w:p w:rsidR="00000000" w:rsidRPr="00E340C9" w:rsidP="00E340C9">
            <w:pPr>
              <w:pStyle w:val="ListBullet2"/>
            </w:pPr>
            <w:r w:rsidRPr="00E340C9">
              <w:t>hygiene</w:t>
            </w:r>
          </w:p>
          <w:p w:rsidR="00000000" w:rsidRPr="00E340C9" w:rsidP="00E340C9">
            <w:pPr>
              <w:pStyle w:val="ListBullet2"/>
            </w:pPr>
            <w:r w:rsidRPr="00E340C9">
              <w:t>relationships</w:t>
            </w:r>
          </w:p>
          <w:p w:rsidR="00000000" w:rsidRPr="00E340C9" w:rsidP="00E340C9">
            <w:pPr>
              <w:pStyle w:val="ListBullet2"/>
            </w:pPr>
            <w:r w:rsidRPr="00E340C9">
              <w:t>safety</w:t>
            </w:r>
          </w:p>
          <w:p w:rsidR="00000000" w:rsidRPr="00E340C9" w:rsidP="00E340C9">
            <w:pPr>
              <w:pStyle w:val="ListBullet"/>
            </w:pPr>
            <w:r w:rsidRPr="00E340C9">
              <w:t>personal task and workload management, including:</w:t>
            </w:r>
          </w:p>
          <w:p w:rsidR="00000000" w:rsidRPr="00E340C9" w:rsidP="00E340C9">
            <w:pPr>
              <w:pStyle w:val="ListBullet2"/>
            </w:pPr>
            <w:r w:rsidRPr="00E340C9">
              <w:t>coordination</w:t>
            </w:r>
          </w:p>
          <w:p w:rsidR="00000000" w:rsidRPr="00E340C9" w:rsidP="00E340C9">
            <w:pPr>
              <w:pStyle w:val="ListBullet2"/>
            </w:pPr>
            <w:r w:rsidRPr="00E340C9">
              <w:t>managing resource constraints</w:t>
            </w:r>
          </w:p>
          <w:p w:rsidR="00000000" w:rsidRPr="00E340C9" w:rsidP="00E340C9">
            <w:pPr>
              <w:pStyle w:val="ListBullet2"/>
            </w:pPr>
            <w:r w:rsidRPr="00E340C9">
              <w:t>managing time constraints</w:t>
            </w:r>
          </w:p>
          <w:p w:rsidR="00000000" w:rsidRPr="00E340C9" w:rsidP="00E340C9">
            <w:pPr>
              <w:pStyle w:val="ListBullet2"/>
            </w:pPr>
            <w:r w:rsidRPr="00E340C9">
              <w:t>personnel assignment</w:t>
            </w:r>
          </w:p>
          <w:p w:rsidR="00000000" w:rsidRPr="00E340C9" w:rsidP="00E340C9">
            <w:pPr>
              <w:pStyle w:val="ListBullet2"/>
            </w:pPr>
            <w:r w:rsidRPr="00E340C9">
              <w:t>planning</w:t>
            </w:r>
          </w:p>
          <w:p w:rsidR="00000000" w:rsidRPr="00E340C9" w:rsidP="00E340C9">
            <w:pPr>
              <w:pStyle w:val="ListBullet"/>
            </w:pPr>
            <w:r w:rsidRPr="00E340C9">
              <w:t>procedures for dealing with malfunctions and emergencies, including:</w:t>
            </w:r>
          </w:p>
          <w:p w:rsidR="00000000" w:rsidRPr="00E340C9" w:rsidP="00E340C9">
            <w:pPr>
              <w:pStyle w:val="ListBullet2"/>
            </w:pPr>
            <w:r w:rsidRPr="00E340C9">
              <w:t>accidents</w:t>
            </w:r>
          </w:p>
          <w:p w:rsidR="00000000" w:rsidRPr="00E340C9" w:rsidP="00E340C9">
            <w:pPr>
              <w:pStyle w:val="ListBullet2"/>
            </w:pPr>
            <w:r w:rsidRPr="00E340C9">
              <w:t>breakdowns</w:t>
            </w:r>
          </w:p>
          <w:p w:rsidR="00000000" w:rsidRPr="00E340C9" w:rsidP="00E340C9">
            <w:pPr>
              <w:pStyle w:val="ListBullet2"/>
            </w:pPr>
            <w:r w:rsidRPr="00E340C9">
              <w:t>collisions</w:t>
            </w:r>
          </w:p>
          <w:p w:rsidR="00000000" w:rsidRPr="00E340C9" w:rsidP="00E340C9">
            <w:pPr>
              <w:pStyle w:val="ListBullet2"/>
            </w:pPr>
            <w:r w:rsidRPr="00E340C9">
              <w:t>explosion fire</w:t>
            </w:r>
          </w:p>
          <w:p w:rsidR="00000000" w:rsidRPr="00E340C9" w:rsidP="00E340C9">
            <w:pPr>
              <w:pStyle w:val="ListBullet2"/>
            </w:pPr>
            <w:r w:rsidRPr="00E340C9">
              <w:t>flooding</w:t>
            </w:r>
          </w:p>
          <w:p w:rsidR="00000000" w:rsidRPr="00E340C9" w:rsidP="00E340C9">
            <w:pPr>
              <w:pStyle w:val="ListBullet2"/>
            </w:pPr>
            <w:r w:rsidRPr="00E340C9">
              <w:t>groundings</w:t>
            </w:r>
          </w:p>
          <w:p w:rsidR="00000000" w:rsidRPr="00E340C9" w:rsidP="00E340C9">
            <w:pPr>
              <w:pStyle w:val="ListBullet"/>
            </w:pPr>
            <w:r w:rsidRPr="00E340C9">
              <w:t>relevant sections of maritime regulations</w:t>
            </w:r>
            <w:r w:rsidRPr="00E340C9">
              <w:t>, codes and conventions related to the Watchkeeper responsibilities on tankers and gas carriers</w:t>
            </w:r>
          </w:p>
          <w:p w:rsidR="00000000" w:rsidRPr="00E340C9" w:rsidP="00E340C9">
            <w:pPr>
              <w:pStyle w:val="ListBullet"/>
            </w:pPr>
            <w:r w:rsidRPr="00E340C9">
              <w:t>rudder and propeller control and vessel manoeuvring characteristics</w:t>
            </w:r>
          </w:p>
          <w:p w:rsidR="00000000" w:rsidRPr="00E340C9" w:rsidP="00E340C9">
            <w:pPr>
              <w:pStyle w:val="ListBullet"/>
            </w:pPr>
            <w:r w:rsidRPr="00E340C9">
              <w:t>sections of IMO, International Convention on Standards of Training Certification and Watchke</w:t>
            </w:r>
            <w:r w:rsidRPr="00E340C9">
              <w:t>eping for Seafarers (STCW) conventions and codes and AMSA Marine Orders dealing with watchkeeping principles, arrangements, procedures, roles and responsibilities</w:t>
            </w:r>
          </w:p>
          <w:p w:rsidR="00000000" w:rsidRPr="00E340C9" w:rsidP="00E340C9">
            <w:pPr>
              <w:pStyle w:val="ListBullet"/>
            </w:pPr>
            <w:r w:rsidRPr="00E340C9">
              <w:t>shipping terms, including:</w:t>
            </w:r>
          </w:p>
          <w:p w:rsidR="00000000" w:rsidRPr="00E340C9" w:rsidP="00E340C9">
            <w:pPr>
              <w:pStyle w:val="ListBullet2"/>
            </w:pPr>
            <w:r w:rsidRPr="00E340C9">
              <w:t>hogging</w:t>
            </w:r>
          </w:p>
          <w:p w:rsidR="00000000" w:rsidRPr="00E340C9" w:rsidP="00E340C9">
            <w:pPr>
              <w:pStyle w:val="ListBullet2"/>
            </w:pPr>
            <w:r w:rsidRPr="00E340C9">
              <w:t>panting</w:t>
            </w:r>
          </w:p>
          <w:p w:rsidR="00000000" w:rsidRPr="00E340C9" w:rsidP="00E340C9">
            <w:pPr>
              <w:pStyle w:val="ListBullet2"/>
            </w:pPr>
            <w:r w:rsidRPr="00E340C9">
              <w:t>pounding</w:t>
            </w:r>
          </w:p>
          <w:p w:rsidR="00000000" w:rsidRPr="00E340C9" w:rsidP="00E340C9">
            <w:pPr>
              <w:pStyle w:val="ListBullet2"/>
            </w:pPr>
            <w:r w:rsidRPr="00E340C9">
              <w:t>racking</w:t>
            </w:r>
          </w:p>
          <w:p w:rsidR="00000000" w:rsidRPr="00E340C9" w:rsidP="00E340C9">
            <w:pPr>
              <w:pStyle w:val="ListBullet2"/>
            </w:pPr>
            <w:r w:rsidRPr="00E340C9">
              <w:t>sagging</w:t>
            </w:r>
          </w:p>
          <w:p w:rsidR="00000000" w:rsidRPr="00E340C9" w:rsidP="00E340C9">
            <w:pPr>
              <w:pStyle w:val="ListBullet"/>
            </w:pPr>
            <w:r w:rsidRPr="00E340C9">
              <w:t>ship types, including:</w:t>
            </w:r>
          </w:p>
          <w:p w:rsidR="00000000" w:rsidRPr="00E340C9" w:rsidP="00E340C9">
            <w:pPr>
              <w:pStyle w:val="ListBullet2"/>
            </w:pPr>
            <w:r w:rsidRPr="00E340C9">
              <w:t>bulk carrier</w:t>
            </w:r>
          </w:p>
          <w:p w:rsidR="00000000" w:rsidRPr="00E340C9" w:rsidP="00E340C9">
            <w:pPr>
              <w:pStyle w:val="ListBullet2"/>
            </w:pPr>
            <w:r w:rsidRPr="00E340C9">
              <w:t>container</w:t>
            </w:r>
          </w:p>
          <w:p w:rsidR="00000000" w:rsidRPr="00E340C9" w:rsidP="00E340C9">
            <w:pPr>
              <w:pStyle w:val="ListBullet2"/>
            </w:pPr>
            <w:r w:rsidRPr="00E340C9">
              <w:t>general dry cargo</w:t>
            </w:r>
          </w:p>
          <w:p w:rsidR="00000000" w:rsidRPr="00E340C9" w:rsidP="00E340C9">
            <w:pPr>
              <w:pStyle w:val="ListBullet2"/>
            </w:pPr>
            <w:r w:rsidRPr="00E340C9">
              <w:t>passenger</w:t>
            </w:r>
          </w:p>
          <w:p w:rsidR="00000000" w:rsidRPr="00E340C9" w:rsidP="00E340C9">
            <w:pPr>
              <w:pStyle w:val="ListBullet2"/>
            </w:pPr>
            <w:r w:rsidRPr="00E340C9">
              <w:t>roll-on and roll-off (ro-ro)</w:t>
            </w:r>
          </w:p>
          <w:p w:rsidR="00000000" w:rsidRPr="00E340C9" w:rsidP="00E340C9">
            <w:pPr>
              <w:pStyle w:val="ListBullet2"/>
            </w:pPr>
            <w:r w:rsidRPr="00E340C9">
              <w:t>tanker</w:t>
            </w:r>
          </w:p>
          <w:p w:rsidR="00000000" w:rsidRPr="00E340C9" w:rsidP="00E340C9">
            <w:pPr>
              <w:pStyle w:val="ListBullet"/>
            </w:pPr>
            <w:r w:rsidRPr="00E340C9">
              <w:t>signs of fatigue</w:t>
            </w:r>
          </w:p>
          <w:p w:rsidR="00000000" w:rsidRPr="00E340C9" w:rsidP="00E340C9">
            <w:pPr>
              <w:pStyle w:val="ListBullet"/>
            </w:pPr>
            <w:r w:rsidRPr="00E340C9">
              <w:t>terminology relating to the structure, capacities and operations of various types of tankers and gas carriers</w:t>
            </w:r>
          </w:p>
          <w:p w:rsidR="00000000" w:rsidRPr="00E340C9" w:rsidP="00E340C9">
            <w:pPr>
              <w:pStyle w:val="ListBullet"/>
            </w:pPr>
            <w:r w:rsidRPr="00E340C9">
              <w:t>types of ships and key features of ships</w:t>
            </w:r>
          </w:p>
          <w:p w:rsidR="00000000" w:rsidRPr="00E340C9" w:rsidP="00E340C9">
            <w:pPr>
              <w:pStyle w:val="ListBullet"/>
            </w:pPr>
            <w:r w:rsidRPr="00E340C9">
              <w:t>watch handover procedures</w:t>
            </w:r>
          </w:p>
          <w:p w:rsidR="00000000" w:rsidRPr="00E340C9" w:rsidP="00E340C9">
            <w:pPr>
              <w:pStyle w:val="ListBullet"/>
            </w:pPr>
            <w:r w:rsidRPr="00E340C9">
              <w:t>WHS/OHS legislation and policies.</w:t>
            </w:r>
          </w:p>
        </w:tc>
      </w:tr>
    </w:tbl>
    <w:p w:rsidR="00000000" w:rsidRPr="00E340C9" w:rsidP="00E340C9">
      <w:pPr>
        <w:pStyle w:val="NoPaddingFontSize1"/>
      </w:pPr>
    </w:p>
    <w:p w:rsidR="00000000" w:rsidRPr="00E340C9" w:rsidP="00E340C9">
      <w:pPr>
        <w:pStyle w:val="AllowPageBreak"/>
      </w:pPr>
    </w:p>
    <w:p w:rsidR="00000000" w:rsidRPr="00E340C9" w:rsidP="00E340C9">
      <w:pPr>
        <w:pStyle w:val="Heading1"/>
      </w:pPr>
      <w:bookmarkStart w:id="4" w:name="O_1088217"/>
      <w:bookmarkEnd w:id="4"/>
      <w:r w:rsidRPr="00E340C9">
        <w:t>Assessment Conditions</w:t>
      </w:r>
    </w:p>
    <w:tbl>
      <w:tblPr>
        <w:tblW w:w="9497" w:type="dxa"/>
        <w:tblLayout w:type="fixed"/>
        <w:tblCellMar>
          <w:left w:w="62" w:type="dxa"/>
          <w:right w:w="62" w:type="dxa"/>
        </w:tblCellMar>
        <w:tblLook w:val="0000"/>
      </w:tblPr>
      <w:tblGrid>
        <w:gridCol w:w="9497"/>
      </w:tblGrid>
      <w:tr w:rsidTr="00E340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40C9" w:rsidP="00E340C9">
            <w:pPr>
              <w:pStyle w:val="BodyText"/>
            </w:pPr>
            <w:r w:rsidRPr="00E340C9">
              <w:t>Assessors must hold credentials specified within the Standards for Registered Training Organisations current at the time of assessment.</w:t>
            </w:r>
          </w:p>
          <w:p w:rsidR="00000000" w:rsidRPr="00E340C9" w:rsidP="00E340C9">
            <w:pPr>
              <w:pStyle w:val="BodyText"/>
            </w:pPr>
            <w:r w:rsidRPr="00E340C9">
              <w:t>Assessment must satisfy the Principles of Assessment and Rules of Evidence and all regulatory requirements included within the Standards for Registered Training Organisations current at the time of assessment.</w:t>
            </w:r>
          </w:p>
          <w:p w:rsidR="00000000" w:rsidRPr="00E340C9" w:rsidP="00E340C9">
            <w:pPr>
              <w:pStyle w:val="BodyText"/>
            </w:pPr>
            <w:r w:rsidRPr="00E340C9">
              <w:t>Assessment processes and techniques must be ap</w:t>
            </w:r>
            <w:r w:rsidRPr="00E340C9">
              <w:t>propriate to the language, literacy and numeracy requirements of the work being performed and the needs of the candidate.</w:t>
            </w:r>
          </w:p>
          <w:p w:rsidR="00000000" w:rsidRPr="00E340C9" w:rsidP="00E340C9">
            <w:pPr>
              <w:pStyle w:val="BodyText"/>
            </w:pPr>
            <w:r w:rsidRPr="00E340C9">
              <w:t xml:space="preserve">Practical assessment must occur in a workplace, or realistic simulated workplace, under the normal range of workplace conditions. </w:t>
            </w:r>
          </w:p>
          <w:p w:rsidR="00000000" w:rsidRPr="00E340C9" w:rsidP="00E340C9">
            <w:pPr>
              <w:pStyle w:val="BodyText"/>
            </w:pPr>
            <w:r w:rsidRPr="00E340C9">
              <w:t>Sim</w:t>
            </w:r>
            <w:r w:rsidRPr="00E340C9">
              <w:t xml:space="preserve">ulations and scenarios may be used where situations cannot be provided in the workplace or may occur only rarely, in particular for situations relating to emergency procedures and adverse weather conditions where assessment would be unsafe, impractical or </w:t>
            </w:r>
            <w:r w:rsidRPr="00E340C9">
              <w:t>may lead to environmental damage.</w:t>
            </w:r>
          </w:p>
          <w:p w:rsidR="00000000" w:rsidRPr="00E340C9" w:rsidP="00E340C9">
            <w:pPr>
              <w:pStyle w:val="BodyText"/>
            </w:pPr>
            <w:r w:rsidRPr="00E340C9">
              <w:t>Resources for assessment must include access to:</w:t>
            </w:r>
          </w:p>
          <w:p w:rsidR="00000000" w:rsidRPr="00E340C9" w:rsidP="00E340C9">
            <w:pPr>
              <w:pStyle w:val="ListBullet"/>
            </w:pPr>
            <w:r w:rsidRPr="00E340C9">
              <w:t>applicable documentation, such as legislation, regulations, codes of practice, workplace procedures and operational manuals</w:t>
            </w:r>
          </w:p>
          <w:p w:rsidR="00000000" w:rsidRPr="00E340C9" w:rsidP="00E340C9">
            <w:pPr>
              <w:pStyle w:val="ListBullet"/>
            </w:pPr>
            <w:r w:rsidRPr="00E340C9">
              <w:t>tools, equipment, machinery, materials and relev</w:t>
            </w:r>
            <w:r w:rsidRPr="00E340C9">
              <w:t>ant personal protective equipment (PPE) currently used in industry.</w:t>
            </w:r>
          </w:p>
        </w:tc>
      </w:tr>
    </w:tbl>
    <w:p w:rsidR="00000000" w:rsidRPr="00E340C9" w:rsidP="00E340C9">
      <w:pPr>
        <w:pStyle w:val="NoPaddingFontSize1"/>
      </w:pPr>
    </w:p>
    <w:p w:rsidR="00000000" w:rsidRPr="00E340C9" w:rsidP="00E340C9">
      <w:pPr>
        <w:pStyle w:val="AllowPageBreak"/>
      </w:pPr>
    </w:p>
    <w:p w:rsidR="00000000" w:rsidRPr="00E340C9" w:rsidP="00E340C9">
      <w:pPr>
        <w:pStyle w:val="Heading1"/>
      </w:pPr>
      <w:bookmarkStart w:id="5" w:name="O_1088220"/>
      <w:bookmarkEnd w:id="5"/>
      <w:r w:rsidRPr="00E340C9">
        <w:t>Links</w:t>
      </w:r>
    </w:p>
    <w:p w:rsidR="00000000" w:rsidRPr="00E340C9" w:rsidP="0060513E">
      <w:pPr>
        <w:pStyle w:val="BodyText"/>
      </w:pPr>
      <w:r w:rsidRPr="00E340C9">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50009E">
        <w:rPr>
          <w:rStyle w:val="Hyperlink"/>
        </w:rPr>
        <w:t>https://vetnet.gov.au/Pages/TrainingDocs.aspx?q=772efb7b-4cce-47fe-9bbd-ee3b1d1eb4c2</w:t>
      </w:r>
      <w:r>
        <w:fldChar w:fldCharType="end"/>
      </w:r>
    </w:p>
    <w:p w:rsidR="00000000" w:rsidRPr="00E340C9" w:rsidP="00E340C9"/>
    <w:sectPr w:rsidSect="00E340C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0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0C9" w:rsidRPr="0060513E" w:rsidP="006051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0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13E" w:rsidP="00E340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0513E" w:rsidP="00E340C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60513E" w:rsidP="00E340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0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1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40C9" w:rsidRPr="0060513E" w:rsidP="006051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0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13E" w:rsidRPr="002D2AF8" w:rsidP="00E340C9">
    <w:pPr>
      <w:pStyle w:val="Header"/>
      <w:framePr w:wrap="around"/>
    </w:pPr>
    <w:r>
      <w:fldChar w:fldCharType="begin"/>
    </w:r>
    <w:r>
      <w:instrText xml:space="preserve"> TITLE   \* MERGEFORMAT </w:instrText>
    </w:r>
    <w:r>
      <w:fldChar w:fldCharType="separate"/>
    </w:r>
    <w:r>
      <w:t>Assessment Requirements for MARL060 Demonstrate knowledge of ships and ship routines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60513E" w:rsidP="00E340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7CE1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EA41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74A8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40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40C9"/>
    <w:pPr>
      <w:spacing w:before="360" w:after="60"/>
      <w:outlineLvl w:val="0"/>
    </w:pPr>
    <w:rPr>
      <w:sz w:val="32"/>
    </w:rPr>
  </w:style>
  <w:style w:type="paragraph" w:styleId="Heading2">
    <w:name w:val="heading 2"/>
    <w:basedOn w:val="HeadingBase"/>
    <w:next w:val="BodyText"/>
    <w:link w:val="Heading2Char"/>
    <w:qFormat/>
    <w:rsid w:val="00E340C9"/>
    <w:pPr>
      <w:keepLines/>
      <w:spacing w:before="240" w:after="120"/>
      <w:outlineLvl w:val="1"/>
    </w:pPr>
    <w:rPr>
      <w:sz w:val="28"/>
      <w:szCs w:val="40"/>
    </w:rPr>
  </w:style>
  <w:style w:type="paragraph" w:styleId="Heading3">
    <w:name w:val="heading 3"/>
    <w:basedOn w:val="HeadingBase"/>
    <w:next w:val="BodyText"/>
    <w:link w:val="Heading3Char"/>
    <w:qFormat/>
    <w:rsid w:val="00E340C9"/>
    <w:pPr>
      <w:spacing w:before="180" w:after="120"/>
      <w:outlineLvl w:val="2"/>
    </w:pPr>
    <w:rPr>
      <w:spacing w:val="-10"/>
      <w:kern w:val="32"/>
    </w:rPr>
  </w:style>
  <w:style w:type="paragraph" w:styleId="Heading4">
    <w:name w:val="heading 4"/>
    <w:basedOn w:val="HeadingBase"/>
    <w:next w:val="BodyText"/>
    <w:link w:val="Heading4Char"/>
    <w:qFormat/>
    <w:rsid w:val="00E340C9"/>
    <w:pPr>
      <w:spacing w:before="160" w:after="120"/>
      <w:outlineLvl w:val="3"/>
    </w:pPr>
    <w:rPr>
      <w:sz w:val="22"/>
    </w:rPr>
  </w:style>
  <w:style w:type="paragraph" w:styleId="Heading5">
    <w:name w:val="heading 5"/>
    <w:basedOn w:val="HeadingBase"/>
    <w:next w:val="Normal"/>
    <w:link w:val="Heading5Char"/>
    <w:qFormat/>
    <w:rsid w:val="00E340C9"/>
    <w:pPr>
      <w:spacing w:before="80"/>
      <w:outlineLvl w:val="4"/>
    </w:pPr>
    <w:rPr>
      <w:color w:val="918585"/>
      <w:sz w:val="20"/>
    </w:rPr>
  </w:style>
  <w:style w:type="paragraph" w:styleId="Heading6">
    <w:name w:val="heading 6"/>
    <w:basedOn w:val="HeadingBase"/>
    <w:next w:val="Normal"/>
    <w:link w:val="Heading6Char"/>
    <w:qFormat/>
    <w:rsid w:val="00E340C9"/>
    <w:pPr>
      <w:spacing w:before="60"/>
      <w:outlineLvl w:val="5"/>
    </w:pPr>
    <w:rPr>
      <w:color w:val="918585"/>
      <w:sz w:val="20"/>
    </w:rPr>
  </w:style>
  <w:style w:type="paragraph" w:styleId="Heading7">
    <w:name w:val="heading 7"/>
    <w:basedOn w:val="Normal"/>
    <w:next w:val="Normal"/>
    <w:link w:val="Heading7Char"/>
    <w:qFormat/>
    <w:rsid w:val="00E340C9"/>
    <w:pPr>
      <w:ind w:left="720"/>
      <w:outlineLvl w:val="6"/>
    </w:pPr>
    <w:rPr>
      <w:i/>
    </w:rPr>
  </w:style>
  <w:style w:type="paragraph" w:styleId="Heading8">
    <w:name w:val="heading 8"/>
    <w:basedOn w:val="Normal"/>
    <w:next w:val="Normal"/>
    <w:link w:val="Heading8Char"/>
    <w:qFormat/>
    <w:rsid w:val="00E340C9"/>
    <w:pPr>
      <w:ind w:left="720"/>
      <w:outlineLvl w:val="7"/>
    </w:pPr>
    <w:rPr>
      <w:i/>
    </w:rPr>
  </w:style>
  <w:style w:type="paragraph" w:styleId="Heading9">
    <w:name w:val="heading 9"/>
    <w:basedOn w:val="Normal"/>
    <w:next w:val="Normal"/>
    <w:link w:val="Heading9Char"/>
    <w:qFormat/>
    <w:rsid w:val="00E340C9"/>
    <w:pPr>
      <w:ind w:left="720"/>
      <w:outlineLvl w:val="8"/>
    </w:pPr>
    <w:rPr>
      <w:i/>
    </w:rPr>
  </w:style>
  <w:style w:type="character" w:default="1" w:styleId="DefaultParagraphFont">
    <w:name w:val="Default Paragraph Font"/>
    <w:uiPriority w:val="1"/>
    <w:unhideWhenUsed/>
    <w:rsid w:val="00E340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40C9"/>
  </w:style>
  <w:style w:type="character" w:customStyle="1" w:styleId="Heading1Char">
    <w:name w:val="Heading 1 Char"/>
    <w:basedOn w:val="DefaultParagraphFont"/>
    <w:link w:val="Heading1"/>
    <w:rsid w:val="00E340C9"/>
    <w:rPr>
      <w:rFonts w:ascii="Times New Roman" w:eastAsia="Times New Roman" w:hAnsi="Times New Roman" w:cs="Times New Roman"/>
      <w:b/>
      <w:sz w:val="32"/>
      <w:szCs w:val="20"/>
      <w:lang w:eastAsia="en-US"/>
    </w:rPr>
  </w:style>
  <w:style w:type="paragraph" w:styleId="BodyText">
    <w:name w:val="Body Text"/>
    <w:basedOn w:val="Normal"/>
    <w:link w:val="BodyTextChar"/>
    <w:rsid w:val="00E340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40C9"/>
    <w:rPr>
      <w:rFonts w:ascii="Times New Roman" w:eastAsia="Times New Roman" w:hAnsi="Times New Roman" w:cs="Times New Roman"/>
      <w:sz w:val="24"/>
      <w:lang w:eastAsia="en-US"/>
    </w:rPr>
  </w:style>
  <w:style w:type="paragraph" w:styleId="ListBullet">
    <w:name w:val="List Bullet"/>
    <w:basedOn w:val="List"/>
    <w:rsid w:val="00E340C9"/>
    <w:pPr>
      <w:numPr>
        <w:numId w:val="12"/>
      </w:numPr>
      <w:tabs>
        <w:tab w:val="clear" w:pos="340"/>
      </w:tabs>
      <w:spacing w:before="40" w:after="40"/>
    </w:pPr>
  </w:style>
  <w:style w:type="paragraph" w:styleId="ListBullet2">
    <w:name w:val="List Bullet 2"/>
    <w:basedOn w:val="List2"/>
    <w:rsid w:val="00E340C9"/>
    <w:pPr>
      <w:numPr>
        <w:numId w:val="13"/>
      </w:numPr>
      <w:tabs>
        <w:tab w:val="clear" w:pos="680"/>
      </w:tabs>
    </w:pPr>
  </w:style>
  <w:style w:type="paragraph" w:customStyle="1" w:styleId="SuperHeading">
    <w:name w:val="SuperHeading"/>
    <w:basedOn w:val="Normal"/>
    <w:rsid w:val="00E340C9"/>
    <w:pPr>
      <w:spacing w:before="240" w:after="120"/>
      <w:outlineLvl w:val="0"/>
    </w:pPr>
    <w:rPr>
      <w:rFonts w:ascii="Times New Roman" w:hAnsi="Times New Roman"/>
      <w:b/>
      <w:sz w:val="32"/>
    </w:rPr>
  </w:style>
  <w:style w:type="paragraph" w:customStyle="1" w:styleId="AllowPageBreak">
    <w:name w:val="AllowPageBreak"/>
    <w:rsid w:val="00E340C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340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40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40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40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40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40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40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40C9"/>
    <w:rPr>
      <w:rFonts w:ascii="Courier New" w:eastAsia="Times New Roman" w:hAnsi="Courier New" w:cs="Times New Roman"/>
      <w:i/>
      <w:szCs w:val="20"/>
      <w:lang w:eastAsia="en-US"/>
    </w:rPr>
  </w:style>
  <w:style w:type="paragraph" w:customStyle="1" w:styleId="HeadingBase">
    <w:name w:val="Heading Base"/>
    <w:rsid w:val="00E340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40C9"/>
    <w:pPr>
      <w:tabs>
        <w:tab w:val="right" w:leader="dot" w:pos="9072"/>
      </w:tabs>
      <w:ind w:left="567"/>
    </w:pPr>
    <w:rPr>
      <w:szCs w:val="22"/>
    </w:rPr>
  </w:style>
  <w:style w:type="paragraph" w:customStyle="1" w:styleId="TOCBase">
    <w:name w:val="TOC Base"/>
    <w:rsid w:val="00E340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40C9"/>
    <w:pPr>
      <w:tabs>
        <w:tab w:val="right" w:leader="dot" w:pos="9072"/>
      </w:tabs>
      <w:spacing w:before="40" w:after="40"/>
      <w:ind w:left="284"/>
    </w:pPr>
    <w:rPr>
      <w:rFonts w:ascii="Times New Roman" w:hAnsi="Times New Roman"/>
    </w:rPr>
  </w:style>
  <w:style w:type="paragraph" w:styleId="TOC1">
    <w:name w:val="toc 1"/>
    <w:basedOn w:val="TOCBase"/>
    <w:next w:val="Normal"/>
    <w:rsid w:val="00E340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40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40C9"/>
    <w:rPr>
      <w:rFonts w:ascii="Times New Roman" w:eastAsia="Times New Roman" w:hAnsi="Times New Roman" w:cs="Times New Roman"/>
      <w:sz w:val="16"/>
      <w:lang w:eastAsia="en-US"/>
    </w:rPr>
  </w:style>
  <w:style w:type="paragraph" w:styleId="Title">
    <w:name w:val="Title"/>
    <w:basedOn w:val="HeadingBase"/>
    <w:link w:val="TitleChar"/>
    <w:qFormat/>
    <w:rsid w:val="00E340C9"/>
    <w:pPr>
      <w:spacing w:before="5040"/>
      <w:jc w:val="center"/>
    </w:pPr>
    <w:rPr>
      <w:sz w:val="48"/>
      <w:szCs w:val="72"/>
      <w:lang w:val="en-US"/>
    </w:rPr>
  </w:style>
  <w:style w:type="character" w:customStyle="1" w:styleId="TitleChar">
    <w:name w:val="Title Char"/>
    <w:basedOn w:val="DefaultParagraphFont"/>
    <w:link w:val="Title"/>
    <w:rsid w:val="00E340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40C9"/>
    <w:pPr>
      <w:tabs>
        <w:tab w:val="left" w:pos="3600"/>
        <w:tab w:val="left" w:pos="3958"/>
      </w:tabs>
    </w:pPr>
  </w:style>
  <w:style w:type="paragraph" w:styleId="List">
    <w:name w:val="List"/>
    <w:basedOn w:val="BodyText"/>
    <w:next w:val="BodyText"/>
    <w:rsid w:val="00E340C9"/>
    <w:pPr>
      <w:tabs>
        <w:tab w:val="left" w:pos="340"/>
      </w:tabs>
      <w:spacing w:before="60" w:after="60"/>
      <w:ind w:left="340" w:hanging="340"/>
    </w:pPr>
  </w:style>
  <w:style w:type="paragraph" w:customStyle="1" w:styleId="Note">
    <w:name w:val="Note"/>
    <w:basedOn w:val="BodyText"/>
    <w:rsid w:val="00E340C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340C9"/>
    <w:rPr>
      <w:b/>
      <w:spacing w:val="0"/>
    </w:rPr>
  </w:style>
  <w:style w:type="paragraph" w:customStyle="1" w:styleId="SuperTitle">
    <w:name w:val="SuperTitle"/>
    <w:basedOn w:val="Title"/>
    <w:rsid w:val="00E340C9"/>
    <w:pPr>
      <w:framePr w:wrap="auto" w:hAnchor="text" w:y="6049"/>
    </w:pPr>
    <w:rPr>
      <w:color w:val="000000"/>
      <w:sz w:val="40"/>
    </w:rPr>
  </w:style>
  <w:style w:type="paragraph" w:customStyle="1" w:styleId="TOCTitle">
    <w:name w:val="TOCTitle"/>
    <w:basedOn w:val="Heading1"/>
    <w:rsid w:val="00E340C9"/>
    <w:pPr>
      <w:spacing w:after="240"/>
      <w:jc w:val="center"/>
      <w:outlineLvl w:val="9"/>
    </w:pPr>
    <w:rPr>
      <w:caps/>
    </w:rPr>
  </w:style>
  <w:style w:type="paragraph" w:customStyle="1" w:styleId="Version">
    <w:name w:val="Version"/>
    <w:rsid w:val="00E340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40C9"/>
    <w:pPr>
      <w:keepNext w:val="0"/>
      <w:tabs>
        <w:tab w:val="right" w:pos="4176"/>
      </w:tabs>
      <w:ind w:left="198" w:hanging="198"/>
    </w:pPr>
    <w:rPr>
      <w:rFonts w:ascii="Garamond" w:hAnsi="Garamond"/>
    </w:rPr>
  </w:style>
  <w:style w:type="paragraph" w:styleId="IndexHeading">
    <w:name w:val="index heading"/>
    <w:basedOn w:val="Normal"/>
    <w:next w:val="Index1"/>
    <w:semiHidden/>
    <w:rsid w:val="00E340C9"/>
    <w:pPr>
      <w:spacing w:before="120" w:after="120"/>
    </w:pPr>
    <w:rPr>
      <w:rFonts w:ascii="Arial" w:hAnsi="Arial"/>
      <w:b/>
      <w:color w:val="918585"/>
      <w:sz w:val="24"/>
    </w:rPr>
  </w:style>
  <w:style w:type="paragraph" w:styleId="Header">
    <w:name w:val="header"/>
    <w:basedOn w:val="Normal"/>
    <w:link w:val="HeaderChar"/>
    <w:rsid w:val="00E340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40C9"/>
    <w:rPr>
      <w:rFonts w:ascii="Times New Roman" w:eastAsia="Times New Roman" w:hAnsi="Times New Roman" w:cs="Times New Roman"/>
      <w:sz w:val="16"/>
      <w:szCs w:val="20"/>
      <w:lang w:val="en-GB" w:eastAsia="en-US"/>
    </w:rPr>
  </w:style>
  <w:style w:type="paragraph" w:customStyle="1" w:styleId="Chapter">
    <w:name w:val="Chapter"/>
    <w:basedOn w:val="Normal"/>
    <w:rsid w:val="00E340C9"/>
    <w:pPr>
      <w:spacing w:before="240"/>
    </w:pPr>
    <w:rPr>
      <w:rFonts w:ascii="Times New Roman" w:hAnsi="Times New Roman"/>
      <w:smallCaps/>
      <w:spacing w:val="80"/>
      <w:sz w:val="28"/>
    </w:rPr>
  </w:style>
  <w:style w:type="paragraph" w:customStyle="1" w:styleId="InChapter">
    <w:name w:val="InChapter"/>
    <w:basedOn w:val="Heading3"/>
    <w:rsid w:val="00E340C9"/>
    <w:pPr>
      <w:spacing w:after="240"/>
      <w:outlineLvl w:val="9"/>
    </w:pPr>
    <w:rPr>
      <w:noProof/>
    </w:rPr>
  </w:style>
  <w:style w:type="paragraph" w:styleId="Index2">
    <w:name w:val="index 2"/>
    <w:basedOn w:val="Normal"/>
    <w:next w:val="Normal"/>
    <w:semiHidden/>
    <w:rsid w:val="00E340C9"/>
    <w:pPr>
      <w:tabs>
        <w:tab w:val="right" w:pos="4176"/>
      </w:tabs>
      <w:ind w:left="568" w:hanging="284"/>
    </w:pPr>
    <w:rPr>
      <w:rFonts w:ascii="Garamond" w:hAnsi="Garamond"/>
    </w:rPr>
  </w:style>
  <w:style w:type="paragraph" w:customStyle="1" w:styleId="Byline">
    <w:name w:val="Byline"/>
    <w:rsid w:val="00E340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40C9"/>
    <w:pPr>
      <w:tabs>
        <w:tab w:val="clear" w:pos="3600"/>
        <w:tab w:val="clear" w:pos="3958"/>
      </w:tabs>
      <w:jc w:val="right"/>
    </w:pPr>
  </w:style>
  <w:style w:type="character" w:styleId="Emphasis">
    <w:name w:val="Emphasis"/>
    <w:basedOn w:val="DefaultParagraphFont"/>
    <w:qFormat/>
    <w:rsid w:val="00E340C9"/>
    <w:rPr>
      <w:i/>
    </w:rPr>
  </w:style>
  <w:style w:type="paragraph" w:styleId="Caption">
    <w:name w:val="caption"/>
    <w:basedOn w:val="BodyText"/>
    <w:next w:val="Normal"/>
    <w:qFormat/>
    <w:rsid w:val="00E340C9"/>
    <w:pPr>
      <w:framePr w:w="2268" w:hSpace="181" w:vSpace="181" w:wrap="around" w:vAnchor="text" w:hAnchor="page" w:x="1135" w:y="285" w:anchorLock="1"/>
    </w:pPr>
    <w:rPr>
      <w:i/>
    </w:rPr>
  </w:style>
  <w:style w:type="paragraph" w:customStyle="1" w:styleId="MiniTOCTitle">
    <w:name w:val="MiniTOCTitle"/>
    <w:basedOn w:val="Heading4"/>
    <w:rsid w:val="00E340C9"/>
    <w:pPr>
      <w:spacing w:before="240"/>
      <w:outlineLvl w:val="9"/>
    </w:pPr>
    <w:rPr>
      <w:noProof/>
      <w:sz w:val="24"/>
    </w:rPr>
  </w:style>
  <w:style w:type="paragraph" w:customStyle="1" w:styleId="MiniTOCItem">
    <w:name w:val="MiniTOCItem"/>
    <w:basedOn w:val="ListBullet"/>
    <w:rsid w:val="00E340C9"/>
    <w:pPr>
      <w:numPr>
        <w:numId w:val="0"/>
      </w:numPr>
      <w:tabs>
        <w:tab w:val="right" w:leader="dot" w:pos="6521"/>
      </w:tabs>
      <w:spacing w:before="0" w:after="0"/>
    </w:pPr>
  </w:style>
  <w:style w:type="paragraph" w:customStyle="1" w:styleId="TOFTitle">
    <w:name w:val="TOFTitle"/>
    <w:basedOn w:val="TOCTitle"/>
    <w:rsid w:val="00E340C9"/>
  </w:style>
  <w:style w:type="paragraph" w:styleId="TableofFigures">
    <w:name w:val="table of figures"/>
    <w:basedOn w:val="Normal"/>
    <w:next w:val="Normal"/>
    <w:semiHidden/>
    <w:rsid w:val="00E340C9"/>
    <w:pPr>
      <w:tabs>
        <w:tab w:val="right" w:leader="dot" w:pos="9072"/>
      </w:tabs>
      <w:ind w:left="970" w:hanging="403"/>
    </w:pPr>
    <w:rPr>
      <w:rFonts w:ascii="Times New Roman" w:hAnsi="Times New Roman"/>
      <w:b/>
    </w:rPr>
  </w:style>
  <w:style w:type="paragraph" w:styleId="ListNumber">
    <w:name w:val="List Number"/>
    <w:basedOn w:val="List"/>
    <w:rsid w:val="00E340C9"/>
    <w:pPr>
      <w:numPr>
        <w:numId w:val="15"/>
      </w:numPr>
      <w:tabs>
        <w:tab w:val="clear" w:pos="340"/>
      </w:tabs>
    </w:pPr>
  </w:style>
  <w:style w:type="character" w:customStyle="1" w:styleId="WingdingSymbols">
    <w:name w:val="Wingding Symbols"/>
    <w:rsid w:val="00E340C9"/>
    <w:rPr>
      <w:rFonts w:ascii="Wingdings" w:hAnsi="Wingdings"/>
    </w:rPr>
  </w:style>
  <w:style w:type="paragraph" w:customStyle="1" w:styleId="TableHeading">
    <w:name w:val="Table Heading"/>
    <w:basedOn w:val="HeadingBase"/>
    <w:rsid w:val="00E340C9"/>
    <w:pPr>
      <w:keepLines/>
      <w:pBdr>
        <w:bottom w:val="single" w:sz="6" w:space="1" w:color="918585"/>
      </w:pBdr>
      <w:spacing w:before="240"/>
    </w:pPr>
  </w:style>
  <w:style w:type="character" w:customStyle="1" w:styleId="HotSpot">
    <w:name w:val="HotSpot"/>
    <w:rsid w:val="00E340C9"/>
    <w:rPr>
      <w:color w:val="0033CC"/>
      <w:u w:val="none"/>
    </w:rPr>
  </w:style>
  <w:style w:type="paragraph" w:customStyle="1" w:styleId="BodyTextRight">
    <w:name w:val="Body Text Right"/>
    <w:basedOn w:val="BodyText"/>
    <w:rsid w:val="00E340C9"/>
    <w:pPr>
      <w:spacing w:before="0" w:after="0"/>
      <w:jc w:val="right"/>
    </w:pPr>
  </w:style>
  <w:style w:type="paragraph" w:styleId="Index3">
    <w:name w:val="index 3"/>
    <w:basedOn w:val="ListNumber2"/>
    <w:next w:val="Normal"/>
    <w:semiHidden/>
    <w:rsid w:val="00E340C9"/>
    <w:pPr>
      <w:numPr>
        <w:numId w:val="0"/>
      </w:numPr>
      <w:tabs>
        <w:tab w:val="right" w:leader="dot" w:pos="4176"/>
      </w:tabs>
    </w:pPr>
  </w:style>
  <w:style w:type="paragraph" w:styleId="ListNumber2">
    <w:name w:val="List Number 2"/>
    <w:basedOn w:val="List2"/>
    <w:rsid w:val="00E340C9"/>
    <w:pPr>
      <w:numPr>
        <w:numId w:val="10"/>
      </w:numPr>
      <w:tabs>
        <w:tab w:val="clear" w:pos="1060"/>
      </w:tabs>
    </w:pPr>
  </w:style>
  <w:style w:type="paragraph" w:customStyle="1" w:styleId="MarginNote">
    <w:name w:val="Margin Note"/>
    <w:basedOn w:val="BodyText"/>
    <w:rsid w:val="00E340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40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40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40C9"/>
    <w:rPr>
      <w:sz w:val="32"/>
    </w:rPr>
  </w:style>
  <w:style w:type="paragraph" w:customStyle="1" w:styleId="HeadingProcedure">
    <w:name w:val="Heading Procedure"/>
    <w:basedOn w:val="HeadingBase"/>
    <w:next w:val="Normal"/>
    <w:rsid w:val="00E340C9"/>
    <w:pPr>
      <w:tabs>
        <w:tab w:val="left" w:pos="0"/>
      </w:tabs>
      <w:spacing w:before="120" w:after="60"/>
    </w:pPr>
    <w:rPr>
      <w:i/>
      <w:color w:val="918585"/>
      <w:sz w:val="22"/>
    </w:rPr>
  </w:style>
  <w:style w:type="paragraph" w:customStyle="1" w:styleId="TableBodyText">
    <w:name w:val="Table Body Text"/>
    <w:basedOn w:val="BodyText"/>
    <w:rsid w:val="00E340C9"/>
    <w:pPr>
      <w:spacing w:before="60" w:after="60"/>
    </w:pPr>
  </w:style>
  <w:style w:type="paragraph" w:styleId="ListContinue">
    <w:name w:val="List Continue"/>
    <w:basedOn w:val="List"/>
    <w:rsid w:val="00E340C9"/>
    <w:pPr>
      <w:ind w:firstLine="0"/>
    </w:pPr>
  </w:style>
  <w:style w:type="paragraph" w:customStyle="1" w:styleId="ListNote">
    <w:name w:val="List Note"/>
    <w:basedOn w:val="List"/>
    <w:rsid w:val="00E340C9"/>
    <w:pPr>
      <w:pBdr>
        <w:top w:val="single" w:sz="6" w:space="2" w:color="918585"/>
        <w:bottom w:val="single" w:sz="6" w:space="2" w:color="918585"/>
      </w:pBdr>
      <w:tabs>
        <w:tab w:val="left" w:pos="1021"/>
      </w:tabs>
      <w:ind w:firstLine="0"/>
    </w:pPr>
  </w:style>
  <w:style w:type="paragraph" w:customStyle="1" w:styleId="Warning">
    <w:name w:val="Warning"/>
    <w:basedOn w:val="BodyText"/>
    <w:rsid w:val="00E340C9"/>
    <w:pPr>
      <w:shd w:val="clear" w:color="auto" w:fill="D9D9D9"/>
      <w:tabs>
        <w:tab w:val="left" w:pos="992"/>
      </w:tabs>
      <w:ind w:left="119" w:right="119"/>
    </w:pPr>
    <w:rPr>
      <w:sz w:val="20"/>
    </w:rPr>
  </w:style>
  <w:style w:type="paragraph" w:customStyle="1" w:styleId="MarginIcons">
    <w:name w:val="Margin Icons"/>
    <w:basedOn w:val="BodyText"/>
    <w:rsid w:val="00E340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40C9"/>
    <w:rPr>
      <w:rFonts w:ascii="Courier New" w:hAnsi="Courier New"/>
    </w:rPr>
  </w:style>
  <w:style w:type="paragraph" w:customStyle="1" w:styleId="NoteBullet">
    <w:name w:val="Note Bullet"/>
    <w:basedOn w:val="Note"/>
    <w:rsid w:val="00E340C9"/>
    <w:pPr>
      <w:tabs>
        <w:tab w:val="clear" w:pos="680"/>
      </w:tabs>
      <w:spacing w:before="60" w:after="60"/>
    </w:pPr>
  </w:style>
  <w:style w:type="paragraph" w:customStyle="1" w:styleId="SubHeading2">
    <w:name w:val="SubHeading2"/>
    <w:basedOn w:val="HeadingBase"/>
    <w:rsid w:val="00E340C9"/>
    <w:pPr>
      <w:spacing w:before="240" w:after="60"/>
    </w:pPr>
    <w:rPr>
      <w:sz w:val="20"/>
    </w:rPr>
  </w:style>
  <w:style w:type="paragraph" w:customStyle="1" w:styleId="SubHeading1">
    <w:name w:val="SubHeading1"/>
    <w:basedOn w:val="HeadingBase"/>
    <w:rsid w:val="00E340C9"/>
    <w:pPr>
      <w:spacing w:before="240" w:after="60"/>
    </w:pPr>
    <w:rPr>
      <w:color w:val="918585"/>
      <w:sz w:val="22"/>
    </w:rPr>
  </w:style>
  <w:style w:type="paragraph" w:customStyle="1" w:styleId="SideHeading">
    <w:name w:val="Side Heading"/>
    <w:basedOn w:val="HeadingBase"/>
    <w:rsid w:val="00E340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40C9"/>
    <w:pPr>
      <w:tabs>
        <w:tab w:val="num" w:pos="360"/>
      </w:tabs>
    </w:pPr>
  </w:style>
  <w:style w:type="paragraph" w:styleId="PlainText">
    <w:name w:val="Plain Text"/>
    <w:basedOn w:val="Normal"/>
    <w:link w:val="PlainTextChar"/>
    <w:rsid w:val="00E340C9"/>
    <w:rPr>
      <w:sz w:val="20"/>
    </w:rPr>
  </w:style>
  <w:style w:type="character" w:customStyle="1" w:styleId="PlainTextChar">
    <w:name w:val="Plain Text Char"/>
    <w:basedOn w:val="DefaultParagraphFont"/>
    <w:link w:val="PlainText"/>
    <w:rsid w:val="00E340C9"/>
    <w:rPr>
      <w:rFonts w:ascii="Courier New" w:eastAsia="Times New Roman" w:hAnsi="Courier New" w:cs="Times New Roman"/>
      <w:sz w:val="20"/>
      <w:szCs w:val="20"/>
      <w:lang w:eastAsia="en-US"/>
    </w:rPr>
  </w:style>
  <w:style w:type="character" w:customStyle="1" w:styleId="MenuOption">
    <w:name w:val="Menu Option"/>
    <w:basedOn w:val="DefaultParagraphFont"/>
    <w:rsid w:val="00E340C9"/>
    <w:rPr>
      <w:b/>
      <w:smallCaps/>
    </w:rPr>
  </w:style>
  <w:style w:type="paragraph" w:customStyle="1" w:styleId="TableListNumber">
    <w:name w:val="Table List Number"/>
    <w:basedOn w:val="ListNumber"/>
    <w:rsid w:val="00E340C9"/>
    <w:pPr>
      <w:numPr>
        <w:numId w:val="0"/>
      </w:numPr>
    </w:pPr>
  </w:style>
  <w:style w:type="paragraph" w:styleId="TOC4">
    <w:name w:val="toc 4"/>
    <w:basedOn w:val="TOCBase"/>
    <w:next w:val="Normal"/>
    <w:semiHidden/>
    <w:rsid w:val="00E340C9"/>
    <w:pPr>
      <w:tabs>
        <w:tab w:val="right" w:leader="dot" w:pos="9071"/>
      </w:tabs>
      <w:ind w:left="1701"/>
    </w:pPr>
  </w:style>
  <w:style w:type="paragraph" w:customStyle="1" w:styleId="ListAlpha">
    <w:name w:val="List Alpha"/>
    <w:basedOn w:val="List"/>
    <w:rsid w:val="00E340C9"/>
    <w:pPr>
      <w:numPr>
        <w:numId w:val="9"/>
      </w:numPr>
    </w:pPr>
  </w:style>
  <w:style w:type="paragraph" w:customStyle="1" w:styleId="ListAlpha2">
    <w:name w:val="List Alpha 2"/>
    <w:basedOn w:val="List2"/>
    <w:rsid w:val="00E340C9"/>
    <w:pPr>
      <w:numPr>
        <w:numId w:val="8"/>
      </w:numPr>
    </w:pPr>
  </w:style>
  <w:style w:type="paragraph" w:styleId="List2">
    <w:name w:val="List 2"/>
    <w:basedOn w:val="BodyText"/>
    <w:rsid w:val="00E340C9"/>
    <w:pPr>
      <w:tabs>
        <w:tab w:val="left" w:pos="680"/>
      </w:tabs>
      <w:spacing w:before="60" w:after="60"/>
      <w:ind w:left="680" w:hanging="340"/>
    </w:pPr>
  </w:style>
  <w:style w:type="paragraph" w:styleId="List3">
    <w:name w:val="List 3"/>
    <w:basedOn w:val="BodyText"/>
    <w:rsid w:val="00E340C9"/>
    <w:pPr>
      <w:tabs>
        <w:tab w:val="left" w:pos="1021"/>
      </w:tabs>
      <w:spacing w:before="60" w:after="60"/>
      <w:ind w:left="1020" w:hanging="340"/>
    </w:pPr>
  </w:style>
  <w:style w:type="paragraph" w:styleId="List4">
    <w:name w:val="List 4"/>
    <w:basedOn w:val="BodyText"/>
    <w:rsid w:val="00E340C9"/>
    <w:pPr>
      <w:tabs>
        <w:tab w:val="left" w:pos="1361"/>
      </w:tabs>
      <w:spacing w:before="60" w:after="60"/>
      <w:ind w:left="1361" w:hanging="340"/>
    </w:pPr>
  </w:style>
  <w:style w:type="paragraph" w:styleId="List5">
    <w:name w:val="List 5"/>
    <w:basedOn w:val="BodyText"/>
    <w:rsid w:val="00E340C9"/>
    <w:pPr>
      <w:tabs>
        <w:tab w:val="left" w:pos="1701"/>
      </w:tabs>
      <w:spacing w:before="60" w:after="60"/>
      <w:ind w:left="1701" w:hanging="340"/>
    </w:pPr>
  </w:style>
  <w:style w:type="paragraph" w:styleId="ListBullet3">
    <w:name w:val="List Bullet 3"/>
    <w:basedOn w:val="List3"/>
    <w:rsid w:val="00E340C9"/>
    <w:pPr>
      <w:numPr>
        <w:numId w:val="14"/>
      </w:numPr>
      <w:tabs>
        <w:tab w:val="clear" w:pos="1021"/>
      </w:tabs>
      <w:ind w:left="1037" w:hanging="357"/>
    </w:pPr>
  </w:style>
  <w:style w:type="paragraph" w:styleId="ListBullet4">
    <w:name w:val="List Bullet 4"/>
    <w:basedOn w:val="List4"/>
    <w:rsid w:val="00E340C9"/>
    <w:pPr>
      <w:numPr>
        <w:numId w:val="3"/>
      </w:numPr>
      <w:tabs>
        <w:tab w:val="clear" w:pos="1361"/>
      </w:tabs>
    </w:pPr>
  </w:style>
  <w:style w:type="paragraph" w:styleId="ListBullet5">
    <w:name w:val="List Bullet 5"/>
    <w:basedOn w:val="List5"/>
    <w:rsid w:val="00E340C9"/>
    <w:pPr>
      <w:numPr>
        <w:numId w:val="4"/>
      </w:numPr>
    </w:pPr>
  </w:style>
  <w:style w:type="paragraph" w:styleId="ListContinue2">
    <w:name w:val="List Continue 2"/>
    <w:basedOn w:val="List2"/>
    <w:rsid w:val="00E340C9"/>
    <w:pPr>
      <w:ind w:firstLine="0"/>
    </w:pPr>
  </w:style>
  <w:style w:type="paragraph" w:styleId="ListContinue3">
    <w:name w:val="List Continue 3"/>
    <w:basedOn w:val="List3"/>
    <w:rsid w:val="00E340C9"/>
    <w:pPr>
      <w:ind w:left="1021" w:firstLine="0"/>
    </w:pPr>
  </w:style>
  <w:style w:type="paragraph" w:styleId="ListContinue4">
    <w:name w:val="List Continue 4"/>
    <w:basedOn w:val="List4"/>
    <w:rsid w:val="00E340C9"/>
    <w:pPr>
      <w:ind w:firstLine="0"/>
    </w:pPr>
  </w:style>
  <w:style w:type="paragraph" w:styleId="ListContinue5">
    <w:name w:val="List Continue 5"/>
    <w:basedOn w:val="List5"/>
    <w:rsid w:val="00E340C9"/>
    <w:pPr>
      <w:ind w:firstLine="0"/>
    </w:pPr>
  </w:style>
  <w:style w:type="paragraph" w:styleId="ListNumber3">
    <w:name w:val="List Number 3"/>
    <w:basedOn w:val="List3"/>
    <w:rsid w:val="00E340C9"/>
    <w:pPr>
      <w:numPr>
        <w:numId w:val="5"/>
      </w:numPr>
    </w:pPr>
  </w:style>
  <w:style w:type="paragraph" w:styleId="ListNumber4">
    <w:name w:val="List Number 4"/>
    <w:basedOn w:val="List4"/>
    <w:rsid w:val="00E340C9"/>
    <w:pPr>
      <w:numPr>
        <w:numId w:val="6"/>
      </w:numPr>
    </w:pPr>
  </w:style>
  <w:style w:type="paragraph" w:styleId="ListNumber5">
    <w:name w:val="List Number 5"/>
    <w:basedOn w:val="List5"/>
    <w:rsid w:val="00E340C9"/>
    <w:pPr>
      <w:numPr>
        <w:numId w:val="7"/>
      </w:numPr>
    </w:pPr>
  </w:style>
  <w:style w:type="paragraph" w:styleId="BlockText">
    <w:name w:val="Block Text"/>
    <w:basedOn w:val="Normal"/>
    <w:rsid w:val="00E340C9"/>
    <w:pPr>
      <w:spacing w:after="120"/>
      <w:ind w:left="1440" w:right="1440"/>
    </w:pPr>
  </w:style>
  <w:style w:type="character" w:customStyle="1" w:styleId="Subscript">
    <w:name w:val="Subscript"/>
    <w:basedOn w:val="DefaultParagraphFont"/>
    <w:rsid w:val="00E340C9"/>
    <w:rPr>
      <w:sz w:val="16"/>
      <w:vertAlign w:val="subscript"/>
    </w:rPr>
  </w:style>
  <w:style w:type="character" w:customStyle="1" w:styleId="Superscript">
    <w:name w:val="Superscript"/>
    <w:basedOn w:val="DefaultParagraphFont"/>
    <w:rsid w:val="00E340C9"/>
    <w:rPr>
      <w:sz w:val="16"/>
      <w:vertAlign w:val="superscript"/>
    </w:rPr>
  </w:style>
  <w:style w:type="character" w:customStyle="1" w:styleId="Symbols">
    <w:name w:val="Symbols"/>
    <w:basedOn w:val="DefaultParagraphFont"/>
    <w:rsid w:val="00E340C9"/>
    <w:rPr>
      <w:rFonts w:ascii="Symbol" w:hAnsi="Symbol"/>
    </w:rPr>
  </w:style>
  <w:style w:type="character" w:customStyle="1" w:styleId="MenuOptions">
    <w:name w:val="Menu Options"/>
    <w:basedOn w:val="DefaultParagraphFont"/>
    <w:rsid w:val="00E340C9"/>
    <w:rPr>
      <w:rFonts w:ascii="Arial Narrow" w:hAnsi="Arial Narrow"/>
      <w:smallCaps/>
    </w:rPr>
  </w:style>
  <w:style w:type="character" w:customStyle="1" w:styleId="Buttons">
    <w:name w:val="Buttons"/>
    <w:basedOn w:val="DefaultParagraphFont"/>
    <w:rsid w:val="00E340C9"/>
    <w:rPr>
      <w:b/>
    </w:rPr>
  </w:style>
  <w:style w:type="character" w:customStyle="1" w:styleId="Underlined">
    <w:name w:val="Underlined"/>
    <w:basedOn w:val="DefaultParagraphFont"/>
    <w:rsid w:val="00E340C9"/>
    <w:rPr>
      <w:u w:val="single"/>
    </w:rPr>
  </w:style>
  <w:style w:type="paragraph" w:customStyle="1" w:styleId="TableBodyTextRight">
    <w:name w:val="Table Body Text Right"/>
    <w:basedOn w:val="TableBodyText"/>
    <w:rsid w:val="00E340C9"/>
    <w:pPr>
      <w:widowControl w:val="0"/>
      <w:autoSpaceDE w:val="0"/>
      <w:autoSpaceDN w:val="0"/>
      <w:adjustRightInd w:val="0"/>
      <w:jc w:val="right"/>
    </w:pPr>
    <w:rPr>
      <w:rFonts w:cs="Arial"/>
      <w:szCs w:val="18"/>
    </w:rPr>
  </w:style>
  <w:style w:type="paragraph" w:customStyle="1" w:styleId="CopyrightText">
    <w:name w:val="Copyright Text"/>
    <w:basedOn w:val="BodyText"/>
    <w:rsid w:val="00E340C9"/>
    <w:rPr>
      <w:sz w:val="18"/>
    </w:rPr>
  </w:style>
  <w:style w:type="paragraph" w:customStyle="1" w:styleId="BodySmallRight">
    <w:name w:val="Body Small Right"/>
    <w:basedOn w:val="BodyTextRight"/>
    <w:rsid w:val="00E340C9"/>
    <w:rPr>
      <w:sz w:val="18"/>
      <w:szCs w:val="18"/>
    </w:rPr>
  </w:style>
  <w:style w:type="paragraph" w:customStyle="1" w:styleId="MarginEdition">
    <w:name w:val="Margin Edition"/>
    <w:basedOn w:val="MarginNote"/>
    <w:rsid w:val="00E340C9"/>
    <w:pPr>
      <w:spacing w:before="0" w:after="0"/>
    </w:pPr>
    <w:rPr>
      <w:rFonts w:ascii="Times New Roman" w:hAnsi="Times New Roman"/>
      <w:color w:val="999999"/>
    </w:rPr>
  </w:style>
  <w:style w:type="paragraph" w:customStyle="1" w:styleId="Spacer">
    <w:name w:val="Spacer"/>
    <w:basedOn w:val="Normal"/>
    <w:rsid w:val="00E340C9"/>
    <w:rPr>
      <w:sz w:val="2"/>
      <w:szCs w:val="2"/>
    </w:rPr>
  </w:style>
  <w:style w:type="character" w:customStyle="1" w:styleId="Small">
    <w:name w:val="Small"/>
    <w:basedOn w:val="DefaultParagraphFont"/>
    <w:rsid w:val="00E340C9"/>
    <w:rPr>
      <w:sz w:val="16"/>
    </w:rPr>
  </w:style>
  <w:style w:type="paragraph" w:customStyle="1" w:styleId="WideTable">
    <w:name w:val="Wide Table"/>
    <w:basedOn w:val="Normal"/>
    <w:rsid w:val="00E340C9"/>
    <w:pPr>
      <w:ind w:left="-1418"/>
    </w:pPr>
    <w:rPr>
      <w:sz w:val="2"/>
      <w:szCs w:val="2"/>
    </w:rPr>
  </w:style>
  <w:style w:type="character" w:styleId="PageNumber">
    <w:name w:val="page number"/>
    <w:basedOn w:val="DefaultParagraphFont"/>
    <w:rsid w:val="00E340C9"/>
  </w:style>
  <w:style w:type="paragraph" w:styleId="Quote">
    <w:name w:val="Quote"/>
    <w:basedOn w:val="Heading1"/>
    <w:link w:val="QuoteChar"/>
    <w:qFormat/>
    <w:rsid w:val="00E340C9"/>
    <w:rPr>
      <w:b w:val="0"/>
      <w:sz w:val="72"/>
      <w:szCs w:val="72"/>
      <w:lang w:val="en-NZ"/>
    </w:rPr>
  </w:style>
  <w:style w:type="character" w:customStyle="1" w:styleId="QuoteChar">
    <w:name w:val="Quote Char"/>
    <w:basedOn w:val="DefaultParagraphFont"/>
    <w:link w:val="Quote"/>
    <w:rsid w:val="00E340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40C9"/>
    <w:pPr>
      <w:pageBreakBefore/>
    </w:pPr>
  </w:style>
  <w:style w:type="paragraph" w:customStyle="1" w:styleId="Border">
    <w:name w:val="Border"/>
    <w:basedOn w:val="Normal"/>
    <w:qFormat/>
    <w:rsid w:val="00E340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40C9"/>
    <w:rPr>
      <w:b/>
      <w:bCs/>
      <w:i/>
      <w:iCs/>
      <w:color w:val="auto"/>
    </w:rPr>
  </w:style>
  <w:style w:type="paragraph" w:styleId="IntenseQuote">
    <w:name w:val="Intense Quote"/>
    <w:basedOn w:val="Normal"/>
    <w:next w:val="Normal"/>
    <w:link w:val="IntenseQuoteChar"/>
    <w:uiPriority w:val="30"/>
    <w:qFormat/>
    <w:rsid w:val="00E340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40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40C9"/>
    <w:rPr>
      <w:smallCaps/>
      <w:color w:val="auto"/>
      <w:u w:val="single"/>
    </w:rPr>
  </w:style>
  <w:style w:type="character" w:styleId="IntenseReference">
    <w:name w:val="Intense Reference"/>
    <w:basedOn w:val="DefaultParagraphFont"/>
    <w:uiPriority w:val="32"/>
    <w:qFormat/>
    <w:rsid w:val="00E340C9"/>
    <w:rPr>
      <w:b/>
      <w:bCs/>
      <w:smallCaps/>
      <w:color w:val="auto"/>
      <w:spacing w:val="5"/>
      <w:u w:val="single"/>
    </w:rPr>
  </w:style>
  <w:style w:type="paragraph" w:customStyle="1" w:styleId="2ColumnHeading">
    <w:name w:val="2Column Heading"/>
    <w:basedOn w:val="BodyText"/>
    <w:qFormat/>
    <w:rsid w:val="00E340C9"/>
    <w:pPr>
      <w:spacing w:after="60"/>
      <w:ind w:left="-2268"/>
    </w:pPr>
    <w:rPr>
      <w:b/>
    </w:rPr>
  </w:style>
  <w:style w:type="paragraph" w:customStyle="1" w:styleId="Heading1TOC">
    <w:name w:val="Heading1 TOC"/>
    <w:basedOn w:val="Normal"/>
    <w:qFormat/>
    <w:rsid w:val="00E340C9"/>
    <w:pPr>
      <w:spacing w:before="240" w:after="120"/>
    </w:pPr>
    <w:rPr>
      <w:rFonts w:ascii="Times New Roman" w:hAnsi="Times New Roman"/>
      <w:b/>
      <w:sz w:val="32"/>
    </w:rPr>
  </w:style>
  <w:style w:type="paragraph" w:customStyle="1" w:styleId="Heading2TOC">
    <w:name w:val="Heading2 TOC"/>
    <w:basedOn w:val="Normal"/>
    <w:qFormat/>
    <w:rsid w:val="00E340C9"/>
    <w:pPr>
      <w:spacing w:before="240" w:after="60"/>
    </w:pPr>
    <w:rPr>
      <w:rFonts w:ascii="Times New Roman" w:hAnsi="Times New Roman"/>
      <w:b/>
      <w:sz w:val="28"/>
    </w:rPr>
  </w:style>
  <w:style w:type="character" w:customStyle="1" w:styleId="Underline">
    <w:name w:val="Underline"/>
    <w:basedOn w:val="DefaultParagraphFont"/>
    <w:qFormat/>
    <w:rsid w:val="00E340C9"/>
    <w:rPr>
      <w:u w:val="single"/>
    </w:rPr>
  </w:style>
  <w:style w:type="character" w:customStyle="1" w:styleId="BoldandItalics">
    <w:name w:val="Bold and Italics"/>
    <w:qFormat/>
    <w:rsid w:val="00E340C9"/>
    <w:rPr>
      <w:b/>
      <w:i/>
      <w:u w:val="none"/>
    </w:rPr>
  </w:style>
  <w:style w:type="paragraph" w:styleId="BalloonText">
    <w:name w:val="Balloon Text"/>
    <w:basedOn w:val="Normal"/>
    <w:link w:val="BalloonTextChar"/>
    <w:rsid w:val="00E340C9"/>
    <w:rPr>
      <w:rFonts w:ascii="Tahoma" w:hAnsi="Tahoma" w:cs="Tahoma"/>
      <w:sz w:val="16"/>
      <w:szCs w:val="16"/>
    </w:rPr>
  </w:style>
  <w:style w:type="character" w:customStyle="1" w:styleId="BalloonTextChar">
    <w:name w:val="Balloon Text Char"/>
    <w:basedOn w:val="DefaultParagraphFont"/>
    <w:link w:val="BalloonText"/>
    <w:rsid w:val="00E340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40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40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40C9"/>
    <w:rPr>
      <w:b/>
      <w:color w:val="660033"/>
      <w:spacing w:val="0"/>
    </w:rPr>
  </w:style>
  <w:style w:type="paragraph" w:customStyle="1" w:styleId="Nameditemlist">
    <w:name w:val="Named item list"/>
    <w:basedOn w:val="BodyText"/>
    <w:qFormat/>
    <w:rsid w:val="00E340C9"/>
    <w:pPr>
      <w:tabs>
        <w:tab w:val="left" w:pos="2835"/>
      </w:tabs>
      <w:ind w:left="2835" w:hanging="2835"/>
    </w:pPr>
  </w:style>
  <w:style w:type="paragraph" w:customStyle="1" w:styleId="BodyTextnopadding">
    <w:name w:val="Body Text no padding"/>
    <w:basedOn w:val="BodyText"/>
    <w:qFormat/>
    <w:rsid w:val="00E340C9"/>
    <w:pPr>
      <w:spacing w:before="0" w:after="0"/>
    </w:pPr>
  </w:style>
  <w:style w:type="paragraph" w:customStyle="1" w:styleId="BodyTextBold">
    <w:name w:val="Body Text Bold"/>
    <w:basedOn w:val="BodyText"/>
    <w:qFormat/>
    <w:rsid w:val="00E340C9"/>
    <w:rPr>
      <w:b/>
    </w:rPr>
  </w:style>
  <w:style w:type="character" w:styleId="Hyperlink">
    <w:name w:val="Hyperlink"/>
    <w:basedOn w:val="DefaultParagraphFont"/>
    <w:uiPriority w:val="99"/>
    <w:unhideWhenUsed/>
    <w:rsid w:val="006051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719</Words>
  <Characters>5078</Characters>
  <Application>Microsoft Office Word</Application>
  <DocSecurity>0</DocSecurity>
  <Lines>145</Lines>
  <Paragraphs>118</Paragraphs>
  <ScaleCrop>false</ScaleCrop>
  <Company>Author-it Software Corporation Ltd.</Company>
  <LinksUpToDate>false</LinksUpToDate>
  <CharactersWithSpaces>5679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MARL060 Demonstrate knowledge of ships and ship routines</dc:title>
  <dc:subject>Approved</dc:subject>
  <dc:creator>Industry Skills Australia</dc:creator>
  <cp:keywords>Release: 1</cp:keywords>
  <dc:description>Review Date: 12 April 2008</dc:description>
  <cp:lastModifiedBy>HSD_TPCMSd.prod</cp:lastModifiedBy>
  <cp:revision>3</cp:revision>
  <dcterms:created xsi:type="dcterms:W3CDTF">2024-11-22T08:10:00Z</dcterms:created>
  <dcterms:modified xsi:type="dcterms:W3CDTF">2024-11-22T08:10:00Z</dcterms:modified>
</cp:coreProperties>
</file>