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5D4" w:rsidP="005F75D4">
      <w:pPr>
        <w:pStyle w:val="Title"/>
      </w:pPr>
      <w:r>
        <w:fldChar w:fldCharType="begin"/>
      </w:r>
      <w:r>
        <w:instrText xml:space="preserve"> TITLE   \* MERGEFORMAT </w:instrText>
      </w:r>
      <w:r>
        <w:fldChar w:fldCharType="separate"/>
      </w:r>
      <w:r>
        <w:t>Assessment Requirements for MARL058 Demonstrate basic knowledge of marine electrical systems</w:t>
      </w:r>
      <w:r>
        <w:fldChar w:fldCharType="end"/>
      </w:r>
    </w:p>
    <w:p w:rsidR="005F75D4" w:rsidP="005F75D4">
      <w:pPr>
        <w:pStyle w:val="Version"/>
        <w:sectPr w:rsidSect="004154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4CF" w:rsidP="004154CF">
      <w:pPr>
        <w:pStyle w:val="SuperHeading"/>
      </w:pPr>
      <w:r w:rsidRPr="004154CF">
        <w:t>Assessment Requirements for MARL058 Demonstrate basic knowledge of marine electrical systems</w:t>
      </w:r>
    </w:p>
    <w:p w:rsidR="00000000" w:rsidRPr="004154CF" w:rsidP="004154CF">
      <w:pPr>
        <w:pStyle w:val="Heading1"/>
      </w:pPr>
      <w:bookmarkStart w:id="1" w:name="O_1088100"/>
      <w:bookmarkEnd w:id="1"/>
      <w:r w:rsidRPr="004154CF">
        <w:t>Modification History</w:t>
      </w:r>
    </w:p>
    <w:tbl>
      <w:tblPr>
        <w:tblW w:w="9497" w:type="dxa"/>
        <w:tblLayout w:type="fixed"/>
        <w:tblCellMar>
          <w:left w:w="62" w:type="dxa"/>
          <w:right w:w="62" w:type="dxa"/>
        </w:tblCellMar>
        <w:tblLook w:val="0000"/>
      </w:tblPr>
      <w:tblGrid>
        <w:gridCol w:w="9497"/>
      </w:tblGrid>
      <w:tr w:rsidTr="004154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CF" w:rsidP="004154CF">
            <w:pPr>
              <w:pStyle w:val="BodyText"/>
            </w:pPr>
            <w:r w:rsidRPr="004154CF">
              <w:t>Release 1. This is the first release of this unit of competency in the MAR Maritime Training Package.</w:t>
            </w:r>
          </w:p>
        </w:tc>
      </w:tr>
    </w:tbl>
    <w:p w:rsidR="005F75D4" w:rsidP="004154CF">
      <w:pPr>
        <w:pStyle w:val="NoPaddingFontSize1"/>
      </w:pPr>
    </w:p>
    <w:p w:rsidR="005F75D4" w:rsidP="004154CF">
      <w:pPr>
        <w:pStyle w:val="NoPaddingFontSize1"/>
      </w:pPr>
    </w:p>
    <w:p w:rsidR="00000000" w:rsidRPr="004154CF" w:rsidP="004154CF">
      <w:pPr>
        <w:pStyle w:val="Heading1"/>
      </w:pPr>
      <w:bookmarkStart w:id="2" w:name="O_1088101"/>
      <w:bookmarkEnd w:id="2"/>
      <w:r w:rsidRPr="004154CF">
        <w:t>Performance Evidence</w:t>
      </w:r>
    </w:p>
    <w:tbl>
      <w:tblPr>
        <w:tblW w:w="9497" w:type="dxa"/>
        <w:tblLayout w:type="fixed"/>
        <w:tblCellMar>
          <w:left w:w="62" w:type="dxa"/>
          <w:right w:w="62" w:type="dxa"/>
        </w:tblCellMar>
        <w:tblLook w:val="0000"/>
      </w:tblPr>
      <w:tblGrid>
        <w:gridCol w:w="9497"/>
      </w:tblGrid>
      <w:tr w:rsidTr="004154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CF" w:rsidP="004154CF">
            <w:pPr>
              <w:pStyle w:val="BodyText"/>
            </w:pPr>
            <w:r w:rsidRPr="004154CF">
              <w:t>Evidence required to demonstrate competence in this unit must be relevant to and satisfy all of the requirements of the elements and performance criteria on at least one occasion and include:</w:t>
            </w:r>
          </w:p>
          <w:p w:rsidR="00000000" w:rsidRPr="004154CF" w:rsidP="004154CF">
            <w:pPr>
              <w:pStyle w:val="ListBullet"/>
            </w:pPr>
            <w:r w:rsidRPr="004154CF">
              <w:t>assessing own work outcomes and m</w:t>
            </w:r>
            <w:r w:rsidRPr="004154CF">
              <w:t>aintaining knowledge of current codes, standards, regulations and industry practices</w:t>
            </w:r>
          </w:p>
          <w:p w:rsidR="00000000" w:rsidRPr="004154CF" w:rsidP="004154CF">
            <w:pPr>
              <w:pStyle w:val="ListBullet"/>
            </w:pPr>
            <w:r w:rsidRPr="004154CF">
              <w:t>explaining basic principles of alternators, generators and control systems</w:t>
            </w:r>
          </w:p>
          <w:p w:rsidR="00000000" w:rsidRPr="004154CF" w:rsidP="004154CF">
            <w:pPr>
              <w:pStyle w:val="ListBullet"/>
            </w:pPr>
            <w:r w:rsidRPr="004154CF">
              <w:t>identifying and interpreting numerical and graphical information in electrical diagrams and spec</w:t>
            </w:r>
            <w:r w:rsidRPr="004154CF">
              <w:t>ifications for a commercial vessel</w:t>
            </w:r>
          </w:p>
          <w:p w:rsidR="00000000" w:rsidRPr="004154CF" w:rsidP="004154CF">
            <w:pPr>
              <w:pStyle w:val="ListBullet"/>
            </w:pPr>
            <w:r w:rsidRPr="004154CF">
              <w:t>identifying and suggesting ways of rectifying electrical hazards and emergency situations on a vessel</w:t>
            </w:r>
          </w:p>
          <w:p w:rsidR="00000000" w:rsidRPr="004154CF" w:rsidP="004154CF">
            <w:pPr>
              <w:pStyle w:val="ListBullet"/>
            </w:pPr>
            <w:r w:rsidRPr="004154CF">
              <w:t>identifying methods, procedures and materials needed for operating, maintaining and repairing basic marine electrical s</w:t>
            </w:r>
            <w:r w:rsidRPr="004154CF">
              <w:t>ystems</w:t>
            </w:r>
          </w:p>
          <w:p w:rsidR="00000000" w:rsidRPr="004154CF" w:rsidP="004154CF">
            <w:pPr>
              <w:pStyle w:val="ListBullet"/>
            </w:pPr>
            <w:r w:rsidRPr="004154CF">
              <w:t>imparting knowledge and ideas through verbal, written and visual means</w:t>
            </w:r>
          </w:p>
          <w:p w:rsidR="00000000" w:rsidRPr="004154CF" w:rsidP="004154CF">
            <w:pPr>
              <w:pStyle w:val="ListBullet"/>
            </w:pPr>
            <w:r w:rsidRPr="004154CF">
              <w:t>providing accurate and reliable information</w:t>
            </w:r>
          </w:p>
          <w:p w:rsidR="00000000" w:rsidRPr="004154CF" w:rsidP="004154CF">
            <w:pPr>
              <w:pStyle w:val="ListBullet"/>
            </w:pPr>
            <w:r w:rsidRPr="004154CF">
              <w:t>providing appropriate level of detail in responses</w:t>
            </w:r>
          </w:p>
          <w:p w:rsidR="00000000" w:rsidRPr="004154CF" w:rsidP="004154CF">
            <w:pPr>
              <w:pStyle w:val="ListBullet"/>
            </w:pPr>
            <w:r w:rsidRPr="004154CF">
              <w:t>reading and interpreting written information related to electrical circuitry and components on commercial vessels</w:t>
            </w:r>
          </w:p>
          <w:p w:rsidR="00000000" w:rsidRPr="004154CF" w:rsidP="004154CF">
            <w:pPr>
              <w:pStyle w:val="ListBullet"/>
            </w:pPr>
            <w:r w:rsidRPr="004154CF">
              <w:t>using electrical measuring and testing instruments.</w:t>
            </w:r>
          </w:p>
        </w:tc>
      </w:tr>
    </w:tbl>
    <w:p w:rsidR="00000000" w:rsidRPr="004154CF" w:rsidP="004154CF">
      <w:pPr>
        <w:pStyle w:val="NoPaddingFontSize1"/>
      </w:pPr>
    </w:p>
    <w:p w:rsidR="00000000" w:rsidRPr="004154CF" w:rsidP="004154CF">
      <w:pPr>
        <w:pStyle w:val="AllowPageBreak"/>
      </w:pPr>
    </w:p>
    <w:p w:rsidR="00000000" w:rsidRPr="004154CF" w:rsidP="004154CF">
      <w:pPr>
        <w:pStyle w:val="Heading1"/>
      </w:pPr>
      <w:bookmarkStart w:id="3" w:name="O_1088102"/>
      <w:bookmarkEnd w:id="3"/>
      <w:r w:rsidRPr="004154CF">
        <w:t>Knowledge Evidence</w:t>
      </w:r>
    </w:p>
    <w:tbl>
      <w:tblPr>
        <w:tblW w:w="9497" w:type="dxa"/>
        <w:tblLayout w:type="fixed"/>
        <w:tblCellMar>
          <w:left w:w="62" w:type="dxa"/>
          <w:right w:w="62" w:type="dxa"/>
        </w:tblCellMar>
        <w:tblLook w:val="0000"/>
      </w:tblPr>
      <w:tblGrid>
        <w:gridCol w:w="9497"/>
      </w:tblGrid>
      <w:tr w:rsidTr="004154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CF" w:rsidP="004154CF">
            <w:pPr>
              <w:pStyle w:val="BodyText"/>
            </w:pPr>
            <w:r w:rsidRPr="004154CF">
              <w:t>Evidence required to demonstrate competence in thi</w:t>
            </w:r>
            <w:r w:rsidRPr="004154CF">
              <w:t>s unit must be relevant to and satisfy all of the requirements of the elements and performance criteria and include knowledge of:</w:t>
            </w:r>
          </w:p>
          <w:p w:rsidR="00000000" w:rsidRPr="004154CF" w:rsidP="004154CF">
            <w:pPr>
              <w:pStyle w:val="ListBullet"/>
            </w:pPr>
            <w:r w:rsidRPr="004154CF">
              <w:t>alternating current (AC)/direct current (DC) voltage</w:t>
            </w:r>
          </w:p>
          <w:p w:rsidR="00000000" w:rsidRPr="004154CF" w:rsidP="004154CF">
            <w:pPr>
              <w:pStyle w:val="ListBullet"/>
            </w:pPr>
            <w:r w:rsidRPr="004154CF">
              <w:t>alternators:</w:t>
            </w:r>
          </w:p>
          <w:p w:rsidR="00000000" w:rsidRPr="004154CF" w:rsidP="004154CF">
            <w:pPr>
              <w:pStyle w:val="ListBullet2"/>
            </w:pPr>
            <w:r w:rsidRPr="004154CF">
              <w:t>characteristics</w:t>
            </w:r>
          </w:p>
          <w:p w:rsidR="00000000" w:rsidRPr="004154CF" w:rsidP="004154CF">
            <w:pPr>
              <w:pStyle w:val="ListBullet2"/>
            </w:pPr>
            <w:r w:rsidRPr="004154CF">
              <w:t>construction</w:t>
            </w:r>
          </w:p>
          <w:p w:rsidR="00000000" w:rsidRPr="004154CF" w:rsidP="004154CF">
            <w:pPr>
              <w:pStyle w:val="ListBullet2"/>
            </w:pPr>
            <w:r w:rsidRPr="004154CF">
              <w:t>synchronised operation</w:t>
            </w:r>
          </w:p>
          <w:p w:rsidR="00000000" w:rsidRPr="004154CF" w:rsidP="004154CF">
            <w:pPr>
              <w:pStyle w:val="ListBullet"/>
            </w:pPr>
            <w:r w:rsidRPr="004154CF">
              <w:t>automatic control devices, including:</w:t>
            </w:r>
          </w:p>
          <w:p w:rsidR="00000000" w:rsidRPr="004154CF" w:rsidP="004154CF">
            <w:pPr>
              <w:pStyle w:val="ListBullet2"/>
            </w:pPr>
            <w:r w:rsidRPr="004154CF">
              <w:t>process control</w:t>
            </w:r>
          </w:p>
          <w:p w:rsidR="00000000" w:rsidRPr="004154CF" w:rsidP="004154CF">
            <w:pPr>
              <w:pStyle w:val="ListBullet2"/>
            </w:pPr>
            <w:r w:rsidRPr="004154CF">
              <w:t>system control</w:t>
            </w:r>
          </w:p>
          <w:p w:rsidR="00000000" w:rsidRPr="004154CF" w:rsidP="004154CF">
            <w:pPr>
              <w:pStyle w:val="ListBullet"/>
            </w:pPr>
            <w:r w:rsidRPr="004154CF">
              <w:t>electrical:</w:t>
            </w:r>
          </w:p>
          <w:p w:rsidR="00000000" w:rsidRPr="004154CF" w:rsidP="004154CF">
            <w:pPr>
              <w:pStyle w:val="ListBullet2"/>
            </w:pPr>
            <w:r w:rsidRPr="004154CF">
              <w:t>measuring and testing instruments</w:t>
            </w:r>
          </w:p>
          <w:p w:rsidR="00000000" w:rsidRPr="004154CF" w:rsidP="004154CF">
            <w:pPr>
              <w:pStyle w:val="ListBullet2"/>
            </w:pPr>
            <w:r w:rsidRPr="004154CF">
              <w:t>safe working practices</w:t>
            </w:r>
          </w:p>
          <w:p w:rsidR="00000000" w:rsidRPr="004154CF" w:rsidP="004154CF">
            <w:pPr>
              <w:pStyle w:val="ListBullet2"/>
            </w:pPr>
            <w:r w:rsidRPr="004154CF">
              <w:t>symbols, basic electrical diagrams/circuits</w:t>
            </w:r>
          </w:p>
          <w:p w:rsidR="00000000" w:rsidRPr="004154CF" w:rsidP="004154CF">
            <w:pPr>
              <w:pStyle w:val="ListBullet"/>
            </w:pPr>
            <w:r w:rsidRPr="004154CF">
              <w:t>electrical hazards, including:</w:t>
            </w:r>
          </w:p>
          <w:p w:rsidR="00000000" w:rsidRPr="004154CF" w:rsidP="004154CF">
            <w:pPr>
              <w:pStyle w:val="ListBullet2"/>
            </w:pPr>
            <w:r w:rsidRPr="004154CF">
              <w:t>electric shock</w:t>
            </w:r>
          </w:p>
          <w:p w:rsidR="00000000" w:rsidRPr="004154CF" w:rsidP="004154CF">
            <w:pPr>
              <w:pStyle w:val="ListBullet2"/>
            </w:pPr>
            <w:r w:rsidRPr="004154CF">
              <w:t>electrical fire</w:t>
            </w:r>
          </w:p>
          <w:p w:rsidR="00000000" w:rsidRPr="004154CF" w:rsidP="004154CF">
            <w:pPr>
              <w:pStyle w:val="ListBullet2"/>
            </w:pPr>
            <w:r w:rsidRPr="004154CF">
              <w:t xml:space="preserve">moving </w:t>
            </w:r>
            <w:r w:rsidRPr="004154CF">
              <w:t>and rotating electrical equipment</w:t>
            </w:r>
          </w:p>
          <w:p w:rsidR="00000000" w:rsidRPr="004154CF" w:rsidP="004154CF">
            <w:pPr>
              <w:pStyle w:val="ListBullet2"/>
            </w:pPr>
            <w:r w:rsidRPr="004154CF">
              <w:t>non-compliance with safe working procedures</w:t>
            </w:r>
          </w:p>
          <w:p w:rsidR="00000000" w:rsidRPr="004154CF" w:rsidP="004154CF">
            <w:pPr>
              <w:pStyle w:val="ListBullet2"/>
            </w:pPr>
            <w:r w:rsidRPr="004154CF">
              <w:t>over-speed of electrical machinery</w:t>
            </w:r>
          </w:p>
          <w:p w:rsidR="00000000" w:rsidRPr="004154CF" w:rsidP="004154CF">
            <w:pPr>
              <w:pStyle w:val="ListBullet2"/>
            </w:pPr>
            <w:r w:rsidRPr="004154CF">
              <w:t>poor housekeeping procedures</w:t>
            </w:r>
          </w:p>
          <w:p w:rsidR="00000000" w:rsidRPr="004154CF" w:rsidP="004154CF">
            <w:pPr>
              <w:pStyle w:val="ListBullet2"/>
            </w:pPr>
            <w:r w:rsidRPr="004154CF">
              <w:t>using equipment beyond safe working limits</w:t>
            </w:r>
          </w:p>
          <w:p w:rsidR="00000000" w:rsidRPr="004154CF" w:rsidP="004154CF">
            <w:pPr>
              <w:pStyle w:val="ListBullet"/>
            </w:pPr>
            <w:r w:rsidRPr="004154CF">
              <w:t>electrical motors</w:t>
            </w:r>
          </w:p>
          <w:p w:rsidR="00000000" w:rsidRPr="004154CF" w:rsidP="004154CF">
            <w:pPr>
              <w:pStyle w:val="ListBullet"/>
            </w:pPr>
            <w:r w:rsidRPr="004154CF">
              <w:t>high voltage (HV)</w:t>
            </w:r>
          </w:p>
          <w:p w:rsidR="00000000" w:rsidRPr="004154CF" w:rsidP="004154CF">
            <w:pPr>
              <w:pStyle w:val="ListBullet"/>
            </w:pPr>
            <w:r w:rsidRPr="004154CF">
              <w:t>marine electrical systems, including:</w:t>
            </w:r>
          </w:p>
          <w:p w:rsidR="00000000" w:rsidRPr="004154CF" w:rsidP="004154CF">
            <w:pPr>
              <w:pStyle w:val="ListBullet2"/>
            </w:pPr>
            <w:r w:rsidRPr="004154CF">
              <w:t>earthing</w:t>
            </w:r>
          </w:p>
          <w:p w:rsidR="00000000" w:rsidRPr="004154CF" w:rsidP="004154CF">
            <w:pPr>
              <w:pStyle w:val="ListBullet2"/>
            </w:pPr>
            <w:r w:rsidRPr="004154CF">
              <w:t>instrumentation</w:t>
            </w:r>
          </w:p>
          <w:p w:rsidR="00000000" w:rsidRPr="004154CF" w:rsidP="004154CF">
            <w:pPr>
              <w:pStyle w:val="ListBullet2"/>
            </w:pPr>
            <w:r w:rsidRPr="004154CF">
              <w:t>power distribution boards</w:t>
            </w:r>
          </w:p>
          <w:p w:rsidR="00000000" w:rsidRPr="004154CF" w:rsidP="004154CF">
            <w:pPr>
              <w:pStyle w:val="ListBullet2"/>
            </w:pPr>
            <w:r w:rsidRPr="004154CF">
              <w:t>switchboards</w:t>
            </w:r>
          </w:p>
          <w:p w:rsidR="00000000" w:rsidRPr="004154CF" w:rsidP="004154CF">
            <w:pPr>
              <w:pStyle w:val="ListBullet"/>
            </w:pPr>
            <w:r w:rsidRPr="004154CF">
              <w:t>monitoring systems</w:t>
            </w:r>
          </w:p>
          <w:p w:rsidR="00000000" w:rsidRPr="004154CF" w:rsidP="004154CF">
            <w:pPr>
              <w:pStyle w:val="ListBullet"/>
            </w:pPr>
            <w:r w:rsidRPr="004154CF">
              <w:t>phase angle, power factor and current flow</w:t>
            </w:r>
          </w:p>
          <w:p w:rsidR="00000000" w:rsidRPr="004154CF" w:rsidP="004154CF">
            <w:pPr>
              <w:pStyle w:val="ListBullet"/>
            </w:pPr>
            <w:r w:rsidRPr="004154CF">
              <w:t>procedures for dealing with hazards and emergencies</w:t>
            </w:r>
          </w:p>
          <w:p w:rsidR="00000000" w:rsidRPr="004154CF" w:rsidP="004154CF">
            <w:pPr>
              <w:pStyle w:val="ListBullet"/>
            </w:pPr>
            <w:r w:rsidRPr="004154CF">
              <w:t>protective devices</w:t>
            </w:r>
          </w:p>
          <w:p w:rsidR="00000000" w:rsidRPr="004154CF" w:rsidP="004154CF">
            <w:pPr>
              <w:pStyle w:val="ListBullet"/>
            </w:pPr>
            <w:r w:rsidRPr="004154CF">
              <w:t>resistance, inductance and capacitance</w:t>
            </w:r>
          </w:p>
          <w:p w:rsidR="00000000" w:rsidRPr="004154CF" w:rsidP="004154CF">
            <w:pPr>
              <w:pStyle w:val="ListBullet"/>
            </w:pPr>
            <w:r w:rsidRPr="004154CF">
              <w:t>switchboards and protection, including:</w:t>
            </w:r>
          </w:p>
          <w:p w:rsidR="00000000" w:rsidRPr="004154CF" w:rsidP="004154CF">
            <w:pPr>
              <w:pStyle w:val="ListBullet2"/>
            </w:pPr>
            <w:r w:rsidRPr="004154CF">
              <w:t>equipment removal</w:t>
            </w:r>
          </w:p>
          <w:p w:rsidR="00000000" w:rsidRPr="004154CF" w:rsidP="004154CF">
            <w:pPr>
              <w:pStyle w:val="ListBullet2"/>
            </w:pPr>
            <w:r w:rsidRPr="004154CF">
              <w:t>purpose</w:t>
            </w:r>
          </w:p>
          <w:p w:rsidR="00000000" w:rsidRPr="004154CF" w:rsidP="004154CF">
            <w:pPr>
              <w:pStyle w:val="ListBullet2"/>
            </w:pPr>
            <w:r w:rsidRPr="004154CF">
              <w:t>testing and maintenance</w:t>
            </w:r>
          </w:p>
          <w:p w:rsidR="00000000" w:rsidRPr="004154CF" w:rsidP="004154CF">
            <w:pPr>
              <w:pStyle w:val="ListBullet"/>
            </w:pPr>
            <w:r w:rsidRPr="004154CF">
              <w:t>work health and safety (WHS)/occupational health and safety (OHS) legislation and policies.</w:t>
            </w:r>
          </w:p>
        </w:tc>
      </w:tr>
    </w:tbl>
    <w:p w:rsidR="00000000" w:rsidRPr="004154CF" w:rsidP="004154CF">
      <w:pPr>
        <w:pStyle w:val="NoPaddingFontSize1"/>
      </w:pPr>
    </w:p>
    <w:p w:rsidR="00000000" w:rsidRPr="004154CF" w:rsidP="004154CF">
      <w:pPr>
        <w:pStyle w:val="AllowPageBreak"/>
      </w:pPr>
    </w:p>
    <w:p w:rsidR="00000000" w:rsidRPr="004154CF" w:rsidP="004154CF">
      <w:pPr>
        <w:pStyle w:val="Heading1"/>
      </w:pPr>
      <w:bookmarkStart w:id="4" w:name="O_1088103"/>
      <w:bookmarkEnd w:id="4"/>
      <w:r w:rsidRPr="004154CF">
        <w:t>Assessment Conditions</w:t>
      </w:r>
    </w:p>
    <w:tbl>
      <w:tblPr>
        <w:tblW w:w="9497" w:type="dxa"/>
        <w:tblLayout w:type="fixed"/>
        <w:tblCellMar>
          <w:left w:w="62" w:type="dxa"/>
          <w:right w:w="62" w:type="dxa"/>
        </w:tblCellMar>
        <w:tblLook w:val="0000"/>
      </w:tblPr>
      <w:tblGrid>
        <w:gridCol w:w="9497"/>
      </w:tblGrid>
      <w:tr w:rsidTr="004154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CF" w:rsidP="004154CF">
            <w:pPr>
              <w:pStyle w:val="BodyText"/>
            </w:pPr>
            <w:r w:rsidRPr="004154CF">
              <w:t>Assessors must hold credentials specified within the Standards for Registered Training Organisations current at the time of assessment.</w:t>
            </w:r>
          </w:p>
          <w:p w:rsidR="00000000" w:rsidRPr="004154CF" w:rsidP="004154CF">
            <w:pPr>
              <w:pStyle w:val="BodyText"/>
            </w:pPr>
            <w:r w:rsidRPr="004154CF">
              <w:t>Assessment must satisfy the Principles of Assessment and Rules of Evidence and all regulatory requ</w:t>
            </w:r>
            <w:r w:rsidRPr="004154CF">
              <w:t xml:space="preserve">irements included within the Standards for Registered Training Organisations current at the time of assessment.  </w:t>
            </w:r>
          </w:p>
          <w:p w:rsidR="00000000" w:rsidRPr="004154CF" w:rsidP="004154CF">
            <w:pPr>
              <w:pStyle w:val="BodyText"/>
            </w:pPr>
            <w:r w:rsidRPr="004154CF">
              <w:t>Assessment processes and techniques must be appropriate to the language, literacy and numeracy requirements of the work being performed and th</w:t>
            </w:r>
            <w:r w:rsidRPr="004154CF">
              <w:t>e needs of the candidate.</w:t>
            </w:r>
          </w:p>
          <w:p w:rsidR="00000000" w:rsidRPr="004154CF" w:rsidP="004154CF">
            <w:pPr>
              <w:pStyle w:val="BodyText"/>
            </w:pPr>
            <w:r w:rsidRPr="004154CF">
              <w:t xml:space="preserve">Practical assessment must occur in a workplace, or realistic simulated workplace, under the normal range of workplace conditions. </w:t>
            </w:r>
          </w:p>
          <w:p w:rsidR="00000000" w:rsidRPr="004154CF" w:rsidP="004154CF">
            <w:pPr>
              <w:pStyle w:val="BodyText"/>
            </w:pPr>
            <w:r w:rsidRPr="004154CF">
              <w:t>Simulations and scenarios may be used where situations cannot be provided in the workplace or may o</w:t>
            </w:r>
            <w:r w:rsidRPr="004154CF">
              <w:t>ccur only rarely, in particular for situations relating to emergency procedures and adverse weather conditions where assessment would be unsafe, impractical or may lead to environmental damage.</w:t>
            </w:r>
          </w:p>
          <w:p w:rsidR="00000000" w:rsidRPr="004154CF" w:rsidP="004154CF">
            <w:pPr>
              <w:pStyle w:val="BodyText"/>
            </w:pPr>
            <w:r w:rsidRPr="004154CF">
              <w:t>Resources for assessment must include access to:</w:t>
            </w:r>
          </w:p>
          <w:p w:rsidR="00000000" w:rsidRPr="004154CF" w:rsidP="004154CF">
            <w:pPr>
              <w:pStyle w:val="ListBullet"/>
            </w:pPr>
            <w:r w:rsidRPr="004154CF">
              <w:t>applicable d</w:t>
            </w:r>
            <w:r w:rsidRPr="004154CF">
              <w:t>ocumentation, such as legislation, regulations, codes of practice, workplace procedures and operational manuals</w:t>
            </w:r>
          </w:p>
          <w:p w:rsidR="00000000" w:rsidRPr="004154CF" w:rsidP="004154CF">
            <w:pPr>
              <w:pStyle w:val="ListBullet"/>
            </w:pPr>
            <w:r w:rsidRPr="004154CF">
              <w:t>tools, equipment, machinery, materials and relevant personal protective equipment (PPE) currently used in industry.</w:t>
            </w:r>
          </w:p>
        </w:tc>
      </w:tr>
    </w:tbl>
    <w:p w:rsidR="00000000" w:rsidRPr="004154CF" w:rsidP="004154CF">
      <w:pPr>
        <w:pStyle w:val="NoPaddingFontSize1"/>
      </w:pPr>
    </w:p>
    <w:p w:rsidR="00000000" w:rsidRPr="004154CF" w:rsidP="004154CF">
      <w:pPr>
        <w:pStyle w:val="AllowPageBreak"/>
      </w:pPr>
    </w:p>
    <w:p w:rsidR="00000000" w:rsidRPr="004154CF" w:rsidP="004154CF">
      <w:pPr>
        <w:pStyle w:val="Heading1"/>
      </w:pPr>
      <w:bookmarkStart w:id="5" w:name="O_1088106"/>
      <w:bookmarkEnd w:id="5"/>
      <w:r w:rsidRPr="004154CF">
        <w:t>Links</w:t>
      </w:r>
    </w:p>
    <w:p w:rsidR="00000000" w:rsidRPr="004154CF" w:rsidP="005F75D4">
      <w:pPr>
        <w:pStyle w:val="BodyText"/>
      </w:pPr>
      <w:r w:rsidRPr="004154CF">
        <w:t>C</w:t>
      </w:r>
      <w:r w:rsidRPr="004154CF">
        <w:t xml:space="preserve">ompanion Volume implementation guide can be found in VetNet - </w:t>
      </w:r>
      <w:r>
        <w:fldChar w:fldCharType="begin"/>
      </w:r>
      <w:r>
        <w:instrText xml:space="preserve"> HYPERLINK "https://vetnet.gov.au/Pages/TrainingDocs.aspx?q=772efb7b-4cce-47fe-9bbd-ee3b1d1eb4c2" </w:instrText>
      </w:r>
      <w:r>
        <w:fldChar w:fldCharType="separate"/>
      </w:r>
      <w:r w:rsidRPr="00B15D6E">
        <w:rPr>
          <w:rStyle w:val="Hyperlink"/>
        </w:rPr>
        <w:t>https://vetnet.gov.au/Pages/TrainingDocs.aspx?q=772efb7b-4cce-47fe-9bbd-ee3b1d1eb4c2</w:t>
      </w:r>
      <w:r>
        <w:fldChar w:fldCharType="end"/>
      </w:r>
    </w:p>
    <w:p w:rsidR="00000000" w:rsidRPr="004154CF" w:rsidP="004154CF"/>
    <w:sectPr w:rsidSect="004154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CF" w:rsidRPr="005F75D4" w:rsidP="005F7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D4" w:rsidP="00415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5D4" w:rsidP="004154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F75D4" w:rsidP="004154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4CF" w:rsidRPr="005F75D4" w:rsidP="005F7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D4" w:rsidRPr="002D2AF8" w:rsidP="004154CF">
    <w:pPr>
      <w:pStyle w:val="Header"/>
      <w:framePr w:wrap="around"/>
    </w:pPr>
    <w:r>
      <w:fldChar w:fldCharType="begin"/>
    </w:r>
    <w:r>
      <w:instrText xml:space="preserve"> TITLE   \* MERGEFORMAT </w:instrText>
    </w:r>
    <w:r>
      <w:fldChar w:fldCharType="separate"/>
    </w:r>
    <w:r>
      <w:t>Assessment Requirements for MARL058 Demonstrate basic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F75D4" w:rsidP="004154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68B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428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4E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4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4CF"/>
    <w:pPr>
      <w:spacing w:before="360" w:after="60"/>
      <w:outlineLvl w:val="0"/>
    </w:pPr>
    <w:rPr>
      <w:sz w:val="32"/>
    </w:rPr>
  </w:style>
  <w:style w:type="paragraph" w:styleId="Heading2">
    <w:name w:val="heading 2"/>
    <w:basedOn w:val="HeadingBase"/>
    <w:next w:val="BodyText"/>
    <w:link w:val="Heading2Char"/>
    <w:qFormat/>
    <w:rsid w:val="004154CF"/>
    <w:pPr>
      <w:keepLines/>
      <w:spacing w:before="240" w:after="120"/>
      <w:outlineLvl w:val="1"/>
    </w:pPr>
    <w:rPr>
      <w:sz w:val="28"/>
      <w:szCs w:val="40"/>
    </w:rPr>
  </w:style>
  <w:style w:type="paragraph" w:styleId="Heading3">
    <w:name w:val="heading 3"/>
    <w:basedOn w:val="HeadingBase"/>
    <w:next w:val="BodyText"/>
    <w:link w:val="Heading3Char"/>
    <w:qFormat/>
    <w:rsid w:val="004154CF"/>
    <w:pPr>
      <w:spacing w:before="180" w:after="120"/>
      <w:outlineLvl w:val="2"/>
    </w:pPr>
    <w:rPr>
      <w:spacing w:val="-10"/>
      <w:kern w:val="32"/>
    </w:rPr>
  </w:style>
  <w:style w:type="paragraph" w:styleId="Heading4">
    <w:name w:val="heading 4"/>
    <w:basedOn w:val="HeadingBase"/>
    <w:next w:val="BodyText"/>
    <w:link w:val="Heading4Char"/>
    <w:qFormat/>
    <w:rsid w:val="004154CF"/>
    <w:pPr>
      <w:spacing w:before="160" w:after="120"/>
      <w:outlineLvl w:val="3"/>
    </w:pPr>
    <w:rPr>
      <w:sz w:val="22"/>
    </w:rPr>
  </w:style>
  <w:style w:type="paragraph" w:styleId="Heading5">
    <w:name w:val="heading 5"/>
    <w:basedOn w:val="HeadingBase"/>
    <w:next w:val="Normal"/>
    <w:link w:val="Heading5Char"/>
    <w:qFormat/>
    <w:rsid w:val="004154CF"/>
    <w:pPr>
      <w:spacing w:before="80"/>
      <w:outlineLvl w:val="4"/>
    </w:pPr>
    <w:rPr>
      <w:color w:val="918585"/>
      <w:sz w:val="20"/>
    </w:rPr>
  </w:style>
  <w:style w:type="paragraph" w:styleId="Heading6">
    <w:name w:val="heading 6"/>
    <w:basedOn w:val="HeadingBase"/>
    <w:next w:val="Normal"/>
    <w:link w:val="Heading6Char"/>
    <w:qFormat/>
    <w:rsid w:val="004154CF"/>
    <w:pPr>
      <w:spacing w:before="60"/>
      <w:outlineLvl w:val="5"/>
    </w:pPr>
    <w:rPr>
      <w:color w:val="918585"/>
      <w:sz w:val="20"/>
    </w:rPr>
  </w:style>
  <w:style w:type="paragraph" w:styleId="Heading7">
    <w:name w:val="heading 7"/>
    <w:basedOn w:val="Normal"/>
    <w:next w:val="Normal"/>
    <w:link w:val="Heading7Char"/>
    <w:qFormat/>
    <w:rsid w:val="004154CF"/>
    <w:pPr>
      <w:ind w:left="720"/>
      <w:outlineLvl w:val="6"/>
    </w:pPr>
    <w:rPr>
      <w:i/>
    </w:rPr>
  </w:style>
  <w:style w:type="paragraph" w:styleId="Heading8">
    <w:name w:val="heading 8"/>
    <w:basedOn w:val="Normal"/>
    <w:next w:val="Normal"/>
    <w:link w:val="Heading8Char"/>
    <w:qFormat/>
    <w:rsid w:val="004154CF"/>
    <w:pPr>
      <w:ind w:left="720"/>
      <w:outlineLvl w:val="7"/>
    </w:pPr>
    <w:rPr>
      <w:i/>
    </w:rPr>
  </w:style>
  <w:style w:type="paragraph" w:styleId="Heading9">
    <w:name w:val="heading 9"/>
    <w:basedOn w:val="Normal"/>
    <w:next w:val="Normal"/>
    <w:link w:val="Heading9Char"/>
    <w:qFormat/>
    <w:rsid w:val="004154CF"/>
    <w:pPr>
      <w:ind w:left="720"/>
      <w:outlineLvl w:val="8"/>
    </w:pPr>
    <w:rPr>
      <w:i/>
    </w:rPr>
  </w:style>
  <w:style w:type="character" w:default="1" w:styleId="DefaultParagraphFont">
    <w:name w:val="Default Paragraph Font"/>
    <w:uiPriority w:val="1"/>
    <w:unhideWhenUsed/>
    <w:rsid w:val="00415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4CF"/>
  </w:style>
  <w:style w:type="character" w:customStyle="1" w:styleId="Heading1Char">
    <w:name w:val="Heading 1 Char"/>
    <w:basedOn w:val="DefaultParagraphFont"/>
    <w:link w:val="Heading1"/>
    <w:rsid w:val="004154CF"/>
    <w:rPr>
      <w:rFonts w:ascii="Times New Roman" w:eastAsia="Times New Roman" w:hAnsi="Times New Roman" w:cs="Times New Roman"/>
      <w:b/>
      <w:sz w:val="32"/>
      <w:szCs w:val="20"/>
      <w:lang w:eastAsia="en-US"/>
    </w:rPr>
  </w:style>
  <w:style w:type="paragraph" w:styleId="BodyText">
    <w:name w:val="Body Text"/>
    <w:basedOn w:val="Normal"/>
    <w:link w:val="BodyTextChar"/>
    <w:rsid w:val="004154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4CF"/>
    <w:rPr>
      <w:rFonts w:ascii="Times New Roman" w:eastAsia="Times New Roman" w:hAnsi="Times New Roman" w:cs="Times New Roman"/>
      <w:sz w:val="24"/>
      <w:lang w:eastAsia="en-US"/>
    </w:rPr>
  </w:style>
  <w:style w:type="paragraph" w:styleId="ListBullet">
    <w:name w:val="List Bullet"/>
    <w:basedOn w:val="List"/>
    <w:rsid w:val="004154CF"/>
    <w:pPr>
      <w:numPr>
        <w:numId w:val="12"/>
      </w:numPr>
      <w:tabs>
        <w:tab w:val="clear" w:pos="340"/>
      </w:tabs>
      <w:spacing w:before="40" w:after="40"/>
    </w:pPr>
  </w:style>
  <w:style w:type="paragraph" w:styleId="ListBullet2">
    <w:name w:val="List Bullet 2"/>
    <w:basedOn w:val="List2"/>
    <w:rsid w:val="004154CF"/>
    <w:pPr>
      <w:numPr>
        <w:numId w:val="13"/>
      </w:numPr>
      <w:tabs>
        <w:tab w:val="clear" w:pos="680"/>
      </w:tabs>
    </w:pPr>
  </w:style>
  <w:style w:type="paragraph" w:customStyle="1" w:styleId="SuperHeading">
    <w:name w:val="SuperHeading"/>
    <w:basedOn w:val="Normal"/>
    <w:rsid w:val="004154CF"/>
    <w:pPr>
      <w:spacing w:before="240" w:after="120"/>
      <w:outlineLvl w:val="0"/>
    </w:pPr>
    <w:rPr>
      <w:rFonts w:ascii="Times New Roman" w:hAnsi="Times New Roman"/>
      <w:b/>
      <w:sz w:val="32"/>
    </w:rPr>
  </w:style>
  <w:style w:type="paragraph" w:customStyle="1" w:styleId="AllowPageBreak">
    <w:name w:val="AllowPageBreak"/>
    <w:rsid w:val="004154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54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4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4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4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4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4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4CF"/>
    <w:rPr>
      <w:rFonts w:ascii="Courier New" w:eastAsia="Times New Roman" w:hAnsi="Courier New" w:cs="Times New Roman"/>
      <w:i/>
      <w:szCs w:val="20"/>
      <w:lang w:eastAsia="en-US"/>
    </w:rPr>
  </w:style>
  <w:style w:type="paragraph" w:customStyle="1" w:styleId="HeadingBase">
    <w:name w:val="Heading Base"/>
    <w:rsid w:val="00415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4CF"/>
    <w:pPr>
      <w:tabs>
        <w:tab w:val="right" w:leader="dot" w:pos="9072"/>
      </w:tabs>
      <w:ind w:left="567"/>
    </w:pPr>
    <w:rPr>
      <w:szCs w:val="22"/>
    </w:rPr>
  </w:style>
  <w:style w:type="paragraph" w:customStyle="1" w:styleId="TOCBase">
    <w:name w:val="TOC Base"/>
    <w:rsid w:val="00415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4CF"/>
    <w:pPr>
      <w:tabs>
        <w:tab w:val="right" w:leader="dot" w:pos="9072"/>
      </w:tabs>
      <w:spacing w:before="40" w:after="40"/>
      <w:ind w:left="284"/>
    </w:pPr>
    <w:rPr>
      <w:rFonts w:ascii="Times New Roman" w:hAnsi="Times New Roman"/>
    </w:rPr>
  </w:style>
  <w:style w:type="paragraph" w:styleId="TOC1">
    <w:name w:val="toc 1"/>
    <w:basedOn w:val="TOCBase"/>
    <w:next w:val="Normal"/>
    <w:rsid w:val="004154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4CF"/>
    <w:rPr>
      <w:rFonts w:ascii="Times New Roman" w:eastAsia="Times New Roman" w:hAnsi="Times New Roman" w:cs="Times New Roman"/>
      <w:sz w:val="16"/>
      <w:lang w:eastAsia="en-US"/>
    </w:rPr>
  </w:style>
  <w:style w:type="paragraph" w:styleId="Title">
    <w:name w:val="Title"/>
    <w:basedOn w:val="HeadingBase"/>
    <w:link w:val="TitleChar"/>
    <w:qFormat/>
    <w:rsid w:val="004154CF"/>
    <w:pPr>
      <w:spacing w:before="5040"/>
      <w:jc w:val="center"/>
    </w:pPr>
    <w:rPr>
      <w:sz w:val="48"/>
      <w:szCs w:val="72"/>
      <w:lang w:val="en-US"/>
    </w:rPr>
  </w:style>
  <w:style w:type="character" w:customStyle="1" w:styleId="TitleChar">
    <w:name w:val="Title Char"/>
    <w:basedOn w:val="DefaultParagraphFont"/>
    <w:link w:val="Title"/>
    <w:rsid w:val="00415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4CF"/>
    <w:pPr>
      <w:tabs>
        <w:tab w:val="left" w:pos="3600"/>
        <w:tab w:val="left" w:pos="3958"/>
      </w:tabs>
    </w:pPr>
  </w:style>
  <w:style w:type="paragraph" w:styleId="List">
    <w:name w:val="List"/>
    <w:basedOn w:val="BodyText"/>
    <w:next w:val="BodyText"/>
    <w:rsid w:val="004154CF"/>
    <w:pPr>
      <w:tabs>
        <w:tab w:val="left" w:pos="340"/>
      </w:tabs>
      <w:spacing w:before="60" w:after="60"/>
      <w:ind w:left="340" w:hanging="340"/>
    </w:pPr>
  </w:style>
  <w:style w:type="paragraph" w:customStyle="1" w:styleId="Note">
    <w:name w:val="Note"/>
    <w:basedOn w:val="BodyText"/>
    <w:rsid w:val="004154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54CF"/>
    <w:rPr>
      <w:b/>
      <w:spacing w:val="0"/>
    </w:rPr>
  </w:style>
  <w:style w:type="paragraph" w:customStyle="1" w:styleId="SuperTitle">
    <w:name w:val="SuperTitle"/>
    <w:basedOn w:val="Title"/>
    <w:rsid w:val="004154CF"/>
    <w:pPr>
      <w:framePr w:wrap="auto" w:hAnchor="text" w:y="6049"/>
    </w:pPr>
    <w:rPr>
      <w:color w:val="000000"/>
      <w:sz w:val="40"/>
    </w:rPr>
  </w:style>
  <w:style w:type="paragraph" w:customStyle="1" w:styleId="TOCTitle">
    <w:name w:val="TOCTitle"/>
    <w:basedOn w:val="Heading1"/>
    <w:rsid w:val="004154CF"/>
    <w:pPr>
      <w:spacing w:after="240"/>
      <w:jc w:val="center"/>
      <w:outlineLvl w:val="9"/>
    </w:pPr>
    <w:rPr>
      <w:caps/>
    </w:rPr>
  </w:style>
  <w:style w:type="paragraph" w:customStyle="1" w:styleId="Version">
    <w:name w:val="Version"/>
    <w:rsid w:val="004154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4CF"/>
    <w:pPr>
      <w:keepNext w:val="0"/>
      <w:tabs>
        <w:tab w:val="right" w:pos="4176"/>
      </w:tabs>
      <w:ind w:left="198" w:hanging="198"/>
    </w:pPr>
    <w:rPr>
      <w:rFonts w:ascii="Garamond" w:hAnsi="Garamond"/>
    </w:rPr>
  </w:style>
  <w:style w:type="paragraph" w:styleId="IndexHeading">
    <w:name w:val="index heading"/>
    <w:basedOn w:val="Normal"/>
    <w:next w:val="Index1"/>
    <w:semiHidden/>
    <w:rsid w:val="004154CF"/>
    <w:pPr>
      <w:spacing w:before="120" w:after="120"/>
    </w:pPr>
    <w:rPr>
      <w:rFonts w:ascii="Arial" w:hAnsi="Arial"/>
      <w:b/>
      <w:color w:val="918585"/>
      <w:sz w:val="24"/>
    </w:rPr>
  </w:style>
  <w:style w:type="paragraph" w:styleId="Header">
    <w:name w:val="header"/>
    <w:basedOn w:val="Normal"/>
    <w:link w:val="HeaderChar"/>
    <w:rsid w:val="00415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4CF"/>
    <w:rPr>
      <w:rFonts w:ascii="Times New Roman" w:eastAsia="Times New Roman" w:hAnsi="Times New Roman" w:cs="Times New Roman"/>
      <w:sz w:val="16"/>
      <w:szCs w:val="20"/>
      <w:lang w:val="en-GB" w:eastAsia="en-US"/>
    </w:rPr>
  </w:style>
  <w:style w:type="paragraph" w:customStyle="1" w:styleId="Chapter">
    <w:name w:val="Chapter"/>
    <w:basedOn w:val="Normal"/>
    <w:rsid w:val="004154CF"/>
    <w:pPr>
      <w:spacing w:before="240"/>
    </w:pPr>
    <w:rPr>
      <w:rFonts w:ascii="Times New Roman" w:hAnsi="Times New Roman"/>
      <w:smallCaps/>
      <w:spacing w:val="80"/>
      <w:sz w:val="28"/>
    </w:rPr>
  </w:style>
  <w:style w:type="paragraph" w:customStyle="1" w:styleId="InChapter">
    <w:name w:val="InChapter"/>
    <w:basedOn w:val="Heading3"/>
    <w:rsid w:val="004154CF"/>
    <w:pPr>
      <w:spacing w:after="240"/>
      <w:outlineLvl w:val="9"/>
    </w:pPr>
    <w:rPr>
      <w:noProof/>
    </w:rPr>
  </w:style>
  <w:style w:type="paragraph" w:styleId="Index2">
    <w:name w:val="index 2"/>
    <w:basedOn w:val="Normal"/>
    <w:next w:val="Normal"/>
    <w:semiHidden/>
    <w:rsid w:val="004154CF"/>
    <w:pPr>
      <w:tabs>
        <w:tab w:val="right" w:pos="4176"/>
      </w:tabs>
      <w:ind w:left="568" w:hanging="284"/>
    </w:pPr>
    <w:rPr>
      <w:rFonts w:ascii="Garamond" w:hAnsi="Garamond"/>
    </w:rPr>
  </w:style>
  <w:style w:type="paragraph" w:customStyle="1" w:styleId="Byline">
    <w:name w:val="Byline"/>
    <w:rsid w:val="00415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4CF"/>
    <w:pPr>
      <w:tabs>
        <w:tab w:val="clear" w:pos="3600"/>
        <w:tab w:val="clear" w:pos="3958"/>
      </w:tabs>
      <w:jc w:val="right"/>
    </w:pPr>
  </w:style>
  <w:style w:type="character" w:styleId="Emphasis">
    <w:name w:val="Emphasis"/>
    <w:basedOn w:val="DefaultParagraphFont"/>
    <w:qFormat/>
    <w:rsid w:val="004154CF"/>
    <w:rPr>
      <w:i/>
    </w:rPr>
  </w:style>
  <w:style w:type="paragraph" w:styleId="Caption">
    <w:name w:val="caption"/>
    <w:basedOn w:val="BodyText"/>
    <w:next w:val="Normal"/>
    <w:qFormat/>
    <w:rsid w:val="004154CF"/>
    <w:pPr>
      <w:framePr w:w="2268" w:hSpace="181" w:vSpace="181" w:wrap="around" w:vAnchor="text" w:hAnchor="page" w:x="1135" w:y="285" w:anchorLock="1"/>
    </w:pPr>
    <w:rPr>
      <w:i/>
    </w:rPr>
  </w:style>
  <w:style w:type="paragraph" w:customStyle="1" w:styleId="MiniTOCTitle">
    <w:name w:val="MiniTOCTitle"/>
    <w:basedOn w:val="Heading4"/>
    <w:rsid w:val="004154CF"/>
    <w:pPr>
      <w:spacing w:before="240"/>
      <w:outlineLvl w:val="9"/>
    </w:pPr>
    <w:rPr>
      <w:noProof/>
      <w:sz w:val="24"/>
    </w:rPr>
  </w:style>
  <w:style w:type="paragraph" w:customStyle="1" w:styleId="MiniTOCItem">
    <w:name w:val="MiniTOCItem"/>
    <w:basedOn w:val="ListBullet"/>
    <w:rsid w:val="004154CF"/>
    <w:pPr>
      <w:numPr>
        <w:numId w:val="0"/>
      </w:numPr>
      <w:tabs>
        <w:tab w:val="right" w:leader="dot" w:pos="6521"/>
      </w:tabs>
      <w:spacing w:before="0" w:after="0"/>
    </w:pPr>
  </w:style>
  <w:style w:type="paragraph" w:customStyle="1" w:styleId="TOFTitle">
    <w:name w:val="TOFTitle"/>
    <w:basedOn w:val="TOCTitle"/>
    <w:rsid w:val="004154CF"/>
  </w:style>
  <w:style w:type="paragraph" w:styleId="TableofFigures">
    <w:name w:val="table of figures"/>
    <w:basedOn w:val="Normal"/>
    <w:next w:val="Normal"/>
    <w:semiHidden/>
    <w:rsid w:val="004154CF"/>
    <w:pPr>
      <w:tabs>
        <w:tab w:val="right" w:leader="dot" w:pos="9072"/>
      </w:tabs>
      <w:ind w:left="970" w:hanging="403"/>
    </w:pPr>
    <w:rPr>
      <w:rFonts w:ascii="Times New Roman" w:hAnsi="Times New Roman"/>
      <w:b/>
    </w:rPr>
  </w:style>
  <w:style w:type="paragraph" w:styleId="ListNumber">
    <w:name w:val="List Number"/>
    <w:basedOn w:val="List"/>
    <w:rsid w:val="004154CF"/>
    <w:pPr>
      <w:numPr>
        <w:numId w:val="15"/>
      </w:numPr>
      <w:tabs>
        <w:tab w:val="clear" w:pos="340"/>
      </w:tabs>
    </w:pPr>
  </w:style>
  <w:style w:type="character" w:customStyle="1" w:styleId="WingdingSymbols">
    <w:name w:val="Wingding Symbols"/>
    <w:rsid w:val="004154CF"/>
    <w:rPr>
      <w:rFonts w:ascii="Wingdings" w:hAnsi="Wingdings"/>
    </w:rPr>
  </w:style>
  <w:style w:type="paragraph" w:customStyle="1" w:styleId="TableHeading">
    <w:name w:val="Table Heading"/>
    <w:basedOn w:val="HeadingBase"/>
    <w:rsid w:val="004154CF"/>
    <w:pPr>
      <w:keepLines/>
      <w:pBdr>
        <w:bottom w:val="single" w:sz="6" w:space="1" w:color="918585"/>
      </w:pBdr>
      <w:spacing w:before="240"/>
    </w:pPr>
  </w:style>
  <w:style w:type="character" w:customStyle="1" w:styleId="HotSpot">
    <w:name w:val="HotSpot"/>
    <w:rsid w:val="004154CF"/>
    <w:rPr>
      <w:color w:val="0033CC"/>
      <w:u w:val="none"/>
    </w:rPr>
  </w:style>
  <w:style w:type="paragraph" w:customStyle="1" w:styleId="BodyTextRight">
    <w:name w:val="Body Text Right"/>
    <w:basedOn w:val="BodyText"/>
    <w:rsid w:val="004154CF"/>
    <w:pPr>
      <w:spacing w:before="0" w:after="0"/>
      <w:jc w:val="right"/>
    </w:pPr>
  </w:style>
  <w:style w:type="paragraph" w:styleId="Index3">
    <w:name w:val="index 3"/>
    <w:basedOn w:val="ListNumber2"/>
    <w:next w:val="Normal"/>
    <w:semiHidden/>
    <w:rsid w:val="004154CF"/>
    <w:pPr>
      <w:numPr>
        <w:numId w:val="0"/>
      </w:numPr>
      <w:tabs>
        <w:tab w:val="right" w:leader="dot" w:pos="4176"/>
      </w:tabs>
    </w:pPr>
  </w:style>
  <w:style w:type="paragraph" w:styleId="ListNumber2">
    <w:name w:val="List Number 2"/>
    <w:basedOn w:val="List2"/>
    <w:rsid w:val="004154CF"/>
    <w:pPr>
      <w:numPr>
        <w:numId w:val="10"/>
      </w:numPr>
      <w:tabs>
        <w:tab w:val="clear" w:pos="1060"/>
      </w:tabs>
    </w:pPr>
  </w:style>
  <w:style w:type="paragraph" w:customStyle="1" w:styleId="MarginNote">
    <w:name w:val="Margin Note"/>
    <w:basedOn w:val="BodyText"/>
    <w:rsid w:val="00415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4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4CF"/>
    <w:rPr>
      <w:sz w:val="32"/>
    </w:rPr>
  </w:style>
  <w:style w:type="paragraph" w:customStyle="1" w:styleId="HeadingProcedure">
    <w:name w:val="Heading Procedure"/>
    <w:basedOn w:val="HeadingBase"/>
    <w:next w:val="Normal"/>
    <w:rsid w:val="004154CF"/>
    <w:pPr>
      <w:tabs>
        <w:tab w:val="left" w:pos="0"/>
      </w:tabs>
      <w:spacing w:before="120" w:after="60"/>
    </w:pPr>
    <w:rPr>
      <w:i/>
      <w:color w:val="918585"/>
      <w:sz w:val="22"/>
    </w:rPr>
  </w:style>
  <w:style w:type="paragraph" w:customStyle="1" w:styleId="TableBodyText">
    <w:name w:val="Table Body Text"/>
    <w:basedOn w:val="BodyText"/>
    <w:rsid w:val="004154CF"/>
    <w:pPr>
      <w:spacing w:before="60" w:after="60"/>
    </w:pPr>
  </w:style>
  <w:style w:type="paragraph" w:styleId="ListContinue">
    <w:name w:val="List Continue"/>
    <w:basedOn w:val="List"/>
    <w:rsid w:val="004154CF"/>
    <w:pPr>
      <w:ind w:firstLine="0"/>
    </w:pPr>
  </w:style>
  <w:style w:type="paragraph" w:customStyle="1" w:styleId="ListNote">
    <w:name w:val="List Note"/>
    <w:basedOn w:val="List"/>
    <w:rsid w:val="004154CF"/>
    <w:pPr>
      <w:pBdr>
        <w:top w:val="single" w:sz="6" w:space="2" w:color="918585"/>
        <w:bottom w:val="single" w:sz="6" w:space="2" w:color="918585"/>
      </w:pBdr>
      <w:tabs>
        <w:tab w:val="left" w:pos="1021"/>
      </w:tabs>
      <w:ind w:firstLine="0"/>
    </w:pPr>
  </w:style>
  <w:style w:type="paragraph" w:customStyle="1" w:styleId="Warning">
    <w:name w:val="Warning"/>
    <w:basedOn w:val="BodyText"/>
    <w:rsid w:val="004154CF"/>
    <w:pPr>
      <w:shd w:val="clear" w:color="auto" w:fill="D9D9D9"/>
      <w:tabs>
        <w:tab w:val="left" w:pos="992"/>
      </w:tabs>
      <w:ind w:left="119" w:right="119"/>
    </w:pPr>
    <w:rPr>
      <w:sz w:val="20"/>
    </w:rPr>
  </w:style>
  <w:style w:type="paragraph" w:customStyle="1" w:styleId="MarginIcons">
    <w:name w:val="Margin Icons"/>
    <w:basedOn w:val="BodyText"/>
    <w:rsid w:val="004154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4CF"/>
    <w:rPr>
      <w:rFonts w:ascii="Courier New" w:hAnsi="Courier New"/>
    </w:rPr>
  </w:style>
  <w:style w:type="paragraph" w:customStyle="1" w:styleId="NoteBullet">
    <w:name w:val="Note Bullet"/>
    <w:basedOn w:val="Note"/>
    <w:rsid w:val="004154CF"/>
    <w:pPr>
      <w:tabs>
        <w:tab w:val="clear" w:pos="680"/>
      </w:tabs>
      <w:spacing w:before="60" w:after="60"/>
    </w:pPr>
  </w:style>
  <w:style w:type="paragraph" w:customStyle="1" w:styleId="SubHeading2">
    <w:name w:val="SubHeading2"/>
    <w:basedOn w:val="HeadingBase"/>
    <w:rsid w:val="004154CF"/>
    <w:pPr>
      <w:spacing w:before="240" w:after="60"/>
    </w:pPr>
    <w:rPr>
      <w:sz w:val="20"/>
    </w:rPr>
  </w:style>
  <w:style w:type="paragraph" w:customStyle="1" w:styleId="SubHeading1">
    <w:name w:val="SubHeading1"/>
    <w:basedOn w:val="HeadingBase"/>
    <w:rsid w:val="004154CF"/>
    <w:pPr>
      <w:spacing w:before="240" w:after="60"/>
    </w:pPr>
    <w:rPr>
      <w:color w:val="918585"/>
      <w:sz w:val="22"/>
    </w:rPr>
  </w:style>
  <w:style w:type="paragraph" w:customStyle="1" w:styleId="SideHeading">
    <w:name w:val="Side Heading"/>
    <w:basedOn w:val="HeadingBase"/>
    <w:rsid w:val="00415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4CF"/>
    <w:pPr>
      <w:tabs>
        <w:tab w:val="num" w:pos="360"/>
      </w:tabs>
    </w:pPr>
  </w:style>
  <w:style w:type="paragraph" w:styleId="PlainText">
    <w:name w:val="Plain Text"/>
    <w:basedOn w:val="Normal"/>
    <w:link w:val="PlainTextChar"/>
    <w:rsid w:val="004154CF"/>
    <w:rPr>
      <w:sz w:val="20"/>
    </w:rPr>
  </w:style>
  <w:style w:type="character" w:customStyle="1" w:styleId="PlainTextChar">
    <w:name w:val="Plain Text Char"/>
    <w:basedOn w:val="DefaultParagraphFont"/>
    <w:link w:val="PlainText"/>
    <w:rsid w:val="004154CF"/>
    <w:rPr>
      <w:rFonts w:ascii="Courier New" w:eastAsia="Times New Roman" w:hAnsi="Courier New" w:cs="Times New Roman"/>
      <w:sz w:val="20"/>
      <w:szCs w:val="20"/>
      <w:lang w:eastAsia="en-US"/>
    </w:rPr>
  </w:style>
  <w:style w:type="character" w:customStyle="1" w:styleId="MenuOption">
    <w:name w:val="Menu Option"/>
    <w:basedOn w:val="DefaultParagraphFont"/>
    <w:rsid w:val="004154CF"/>
    <w:rPr>
      <w:b/>
      <w:smallCaps/>
    </w:rPr>
  </w:style>
  <w:style w:type="paragraph" w:customStyle="1" w:styleId="TableListNumber">
    <w:name w:val="Table List Number"/>
    <w:basedOn w:val="ListNumber"/>
    <w:rsid w:val="004154CF"/>
    <w:pPr>
      <w:numPr>
        <w:numId w:val="0"/>
      </w:numPr>
    </w:pPr>
  </w:style>
  <w:style w:type="paragraph" w:styleId="TOC4">
    <w:name w:val="toc 4"/>
    <w:basedOn w:val="TOCBase"/>
    <w:next w:val="Normal"/>
    <w:semiHidden/>
    <w:rsid w:val="004154CF"/>
    <w:pPr>
      <w:tabs>
        <w:tab w:val="right" w:leader="dot" w:pos="9071"/>
      </w:tabs>
      <w:ind w:left="1701"/>
    </w:pPr>
  </w:style>
  <w:style w:type="paragraph" w:customStyle="1" w:styleId="ListAlpha">
    <w:name w:val="List Alpha"/>
    <w:basedOn w:val="List"/>
    <w:rsid w:val="004154CF"/>
    <w:pPr>
      <w:numPr>
        <w:numId w:val="9"/>
      </w:numPr>
    </w:pPr>
  </w:style>
  <w:style w:type="paragraph" w:customStyle="1" w:styleId="ListAlpha2">
    <w:name w:val="List Alpha 2"/>
    <w:basedOn w:val="List2"/>
    <w:rsid w:val="004154CF"/>
    <w:pPr>
      <w:numPr>
        <w:numId w:val="8"/>
      </w:numPr>
    </w:pPr>
  </w:style>
  <w:style w:type="paragraph" w:styleId="List2">
    <w:name w:val="List 2"/>
    <w:basedOn w:val="BodyText"/>
    <w:rsid w:val="004154CF"/>
    <w:pPr>
      <w:tabs>
        <w:tab w:val="left" w:pos="680"/>
      </w:tabs>
      <w:spacing w:before="60" w:after="60"/>
      <w:ind w:left="680" w:hanging="340"/>
    </w:pPr>
  </w:style>
  <w:style w:type="paragraph" w:styleId="List3">
    <w:name w:val="List 3"/>
    <w:basedOn w:val="BodyText"/>
    <w:rsid w:val="004154CF"/>
    <w:pPr>
      <w:tabs>
        <w:tab w:val="left" w:pos="1021"/>
      </w:tabs>
      <w:spacing w:before="60" w:after="60"/>
      <w:ind w:left="1020" w:hanging="340"/>
    </w:pPr>
  </w:style>
  <w:style w:type="paragraph" w:styleId="List4">
    <w:name w:val="List 4"/>
    <w:basedOn w:val="BodyText"/>
    <w:rsid w:val="004154CF"/>
    <w:pPr>
      <w:tabs>
        <w:tab w:val="left" w:pos="1361"/>
      </w:tabs>
      <w:spacing w:before="60" w:after="60"/>
      <w:ind w:left="1361" w:hanging="340"/>
    </w:pPr>
  </w:style>
  <w:style w:type="paragraph" w:styleId="List5">
    <w:name w:val="List 5"/>
    <w:basedOn w:val="BodyText"/>
    <w:rsid w:val="004154CF"/>
    <w:pPr>
      <w:tabs>
        <w:tab w:val="left" w:pos="1701"/>
      </w:tabs>
      <w:spacing w:before="60" w:after="60"/>
      <w:ind w:left="1701" w:hanging="340"/>
    </w:pPr>
  </w:style>
  <w:style w:type="paragraph" w:styleId="ListBullet3">
    <w:name w:val="List Bullet 3"/>
    <w:basedOn w:val="List3"/>
    <w:rsid w:val="004154CF"/>
    <w:pPr>
      <w:numPr>
        <w:numId w:val="14"/>
      </w:numPr>
      <w:tabs>
        <w:tab w:val="clear" w:pos="1021"/>
      </w:tabs>
      <w:ind w:left="1037" w:hanging="357"/>
    </w:pPr>
  </w:style>
  <w:style w:type="paragraph" w:styleId="ListBullet4">
    <w:name w:val="List Bullet 4"/>
    <w:basedOn w:val="List4"/>
    <w:rsid w:val="004154CF"/>
    <w:pPr>
      <w:numPr>
        <w:numId w:val="3"/>
      </w:numPr>
      <w:tabs>
        <w:tab w:val="clear" w:pos="1361"/>
      </w:tabs>
    </w:pPr>
  </w:style>
  <w:style w:type="paragraph" w:styleId="ListBullet5">
    <w:name w:val="List Bullet 5"/>
    <w:basedOn w:val="List5"/>
    <w:rsid w:val="004154CF"/>
    <w:pPr>
      <w:numPr>
        <w:numId w:val="4"/>
      </w:numPr>
    </w:pPr>
  </w:style>
  <w:style w:type="paragraph" w:styleId="ListContinue2">
    <w:name w:val="List Continue 2"/>
    <w:basedOn w:val="List2"/>
    <w:rsid w:val="004154CF"/>
    <w:pPr>
      <w:ind w:firstLine="0"/>
    </w:pPr>
  </w:style>
  <w:style w:type="paragraph" w:styleId="ListContinue3">
    <w:name w:val="List Continue 3"/>
    <w:basedOn w:val="List3"/>
    <w:rsid w:val="004154CF"/>
    <w:pPr>
      <w:ind w:left="1021" w:firstLine="0"/>
    </w:pPr>
  </w:style>
  <w:style w:type="paragraph" w:styleId="ListContinue4">
    <w:name w:val="List Continue 4"/>
    <w:basedOn w:val="List4"/>
    <w:rsid w:val="004154CF"/>
    <w:pPr>
      <w:ind w:firstLine="0"/>
    </w:pPr>
  </w:style>
  <w:style w:type="paragraph" w:styleId="ListContinue5">
    <w:name w:val="List Continue 5"/>
    <w:basedOn w:val="List5"/>
    <w:rsid w:val="004154CF"/>
    <w:pPr>
      <w:ind w:firstLine="0"/>
    </w:pPr>
  </w:style>
  <w:style w:type="paragraph" w:styleId="ListNumber3">
    <w:name w:val="List Number 3"/>
    <w:basedOn w:val="List3"/>
    <w:rsid w:val="004154CF"/>
    <w:pPr>
      <w:numPr>
        <w:numId w:val="5"/>
      </w:numPr>
    </w:pPr>
  </w:style>
  <w:style w:type="paragraph" w:styleId="ListNumber4">
    <w:name w:val="List Number 4"/>
    <w:basedOn w:val="List4"/>
    <w:rsid w:val="004154CF"/>
    <w:pPr>
      <w:numPr>
        <w:numId w:val="6"/>
      </w:numPr>
    </w:pPr>
  </w:style>
  <w:style w:type="paragraph" w:styleId="ListNumber5">
    <w:name w:val="List Number 5"/>
    <w:basedOn w:val="List5"/>
    <w:rsid w:val="004154CF"/>
    <w:pPr>
      <w:numPr>
        <w:numId w:val="7"/>
      </w:numPr>
    </w:pPr>
  </w:style>
  <w:style w:type="paragraph" w:styleId="BlockText">
    <w:name w:val="Block Text"/>
    <w:basedOn w:val="Normal"/>
    <w:rsid w:val="004154CF"/>
    <w:pPr>
      <w:spacing w:after="120"/>
      <w:ind w:left="1440" w:right="1440"/>
    </w:pPr>
  </w:style>
  <w:style w:type="character" w:customStyle="1" w:styleId="Subscript">
    <w:name w:val="Subscript"/>
    <w:basedOn w:val="DefaultParagraphFont"/>
    <w:rsid w:val="004154CF"/>
    <w:rPr>
      <w:sz w:val="16"/>
      <w:vertAlign w:val="subscript"/>
    </w:rPr>
  </w:style>
  <w:style w:type="character" w:customStyle="1" w:styleId="Superscript">
    <w:name w:val="Superscript"/>
    <w:basedOn w:val="DefaultParagraphFont"/>
    <w:rsid w:val="004154CF"/>
    <w:rPr>
      <w:sz w:val="16"/>
      <w:vertAlign w:val="superscript"/>
    </w:rPr>
  </w:style>
  <w:style w:type="character" w:customStyle="1" w:styleId="Symbols">
    <w:name w:val="Symbols"/>
    <w:basedOn w:val="DefaultParagraphFont"/>
    <w:rsid w:val="004154CF"/>
    <w:rPr>
      <w:rFonts w:ascii="Symbol" w:hAnsi="Symbol"/>
    </w:rPr>
  </w:style>
  <w:style w:type="character" w:customStyle="1" w:styleId="MenuOptions">
    <w:name w:val="Menu Options"/>
    <w:basedOn w:val="DefaultParagraphFont"/>
    <w:rsid w:val="004154CF"/>
    <w:rPr>
      <w:rFonts w:ascii="Arial Narrow" w:hAnsi="Arial Narrow"/>
      <w:smallCaps/>
    </w:rPr>
  </w:style>
  <w:style w:type="character" w:customStyle="1" w:styleId="Buttons">
    <w:name w:val="Buttons"/>
    <w:basedOn w:val="DefaultParagraphFont"/>
    <w:rsid w:val="004154CF"/>
    <w:rPr>
      <w:b/>
    </w:rPr>
  </w:style>
  <w:style w:type="character" w:customStyle="1" w:styleId="Underlined">
    <w:name w:val="Underlined"/>
    <w:basedOn w:val="DefaultParagraphFont"/>
    <w:rsid w:val="004154CF"/>
    <w:rPr>
      <w:u w:val="single"/>
    </w:rPr>
  </w:style>
  <w:style w:type="paragraph" w:customStyle="1" w:styleId="TableBodyTextRight">
    <w:name w:val="Table Body Text Right"/>
    <w:basedOn w:val="TableBodyText"/>
    <w:rsid w:val="004154CF"/>
    <w:pPr>
      <w:widowControl w:val="0"/>
      <w:autoSpaceDE w:val="0"/>
      <w:autoSpaceDN w:val="0"/>
      <w:adjustRightInd w:val="0"/>
      <w:jc w:val="right"/>
    </w:pPr>
    <w:rPr>
      <w:rFonts w:cs="Arial"/>
      <w:szCs w:val="18"/>
    </w:rPr>
  </w:style>
  <w:style w:type="paragraph" w:customStyle="1" w:styleId="CopyrightText">
    <w:name w:val="Copyright Text"/>
    <w:basedOn w:val="BodyText"/>
    <w:rsid w:val="004154CF"/>
    <w:rPr>
      <w:sz w:val="18"/>
    </w:rPr>
  </w:style>
  <w:style w:type="paragraph" w:customStyle="1" w:styleId="BodySmallRight">
    <w:name w:val="Body Small Right"/>
    <w:basedOn w:val="BodyTextRight"/>
    <w:rsid w:val="004154CF"/>
    <w:rPr>
      <w:sz w:val="18"/>
      <w:szCs w:val="18"/>
    </w:rPr>
  </w:style>
  <w:style w:type="paragraph" w:customStyle="1" w:styleId="MarginEdition">
    <w:name w:val="Margin Edition"/>
    <w:basedOn w:val="MarginNote"/>
    <w:rsid w:val="004154CF"/>
    <w:pPr>
      <w:spacing w:before="0" w:after="0"/>
    </w:pPr>
    <w:rPr>
      <w:rFonts w:ascii="Times New Roman" w:hAnsi="Times New Roman"/>
      <w:color w:val="999999"/>
    </w:rPr>
  </w:style>
  <w:style w:type="paragraph" w:customStyle="1" w:styleId="Spacer">
    <w:name w:val="Spacer"/>
    <w:basedOn w:val="Normal"/>
    <w:rsid w:val="004154CF"/>
    <w:rPr>
      <w:sz w:val="2"/>
      <w:szCs w:val="2"/>
    </w:rPr>
  </w:style>
  <w:style w:type="character" w:customStyle="1" w:styleId="Small">
    <w:name w:val="Small"/>
    <w:basedOn w:val="DefaultParagraphFont"/>
    <w:rsid w:val="004154CF"/>
    <w:rPr>
      <w:sz w:val="16"/>
    </w:rPr>
  </w:style>
  <w:style w:type="paragraph" w:customStyle="1" w:styleId="WideTable">
    <w:name w:val="Wide Table"/>
    <w:basedOn w:val="Normal"/>
    <w:rsid w:val="004154CF"/>
    <w:pPr>
      <w:ind w:left="-1418"/>
    </w:pPr>
    <w:rPr>
      <w:sz w:val="2"/>
      <w:szCs w:val="2"/>
    </w:rPr>
  </w:style>
  <w:style w:type="character" w:styleId="PageNumber">
    <w:name w:val="page number"/>
    <w:basedOn w:val="DefaultParagraphFont"/>
    <w:rsid w:val="004154CF"/>
  </w:style>
  <w:style w:type="paragraph" w:styleId="Quote">
    <w:name w:val="Quote"/>
    <w:basedOn w:val="Heading1"/>
    <w:link w:val="QuoteChar"/>
    <w:qFormat/>
    <w:rsid w:val="004154CF"/>
    <w:rPr>
      <w:b w:val="0"/>
      <w:sz w:val="72"/>
      <w:szCs w:val="72"/>
      <w:lang w:val="en-NZ"/>
    </w:rPr>
  </w:style>
  <w:style w:type="character" w:customStyle="1" w:styleId="QuoteChar">
    <w:name w:val="Quote Char"/>
    <w:basedOn w:val="DefaultParagraphFont"/>
    <w:link w:val="Quote"/>
    <w:rsid w:val="00415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4CF"/>
    <w:pPr>
      <w:pageBreakBefore/>
    </w:pPr>
  </w:style>
  <w:style w:type="paragraph" w:customStyle="1" w:styleId="Border">
    <w:name w:val="Border"/>
    <w:basedOn w:val="Normal"/>
    <w:qFormat/>
    <w:rsid w:val="004154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4CF"/>
    <w:rPr>
      <w:b/>
      <w:bCs/>
      <w:i/>
      <w:iCs/>
      <w:color w:val="auto"/>
    </w:rPr>
  </w:style>
  <w:style w:type="paragraph" w:styleId="IntenseQuote">
    <w:name w:val="Intense Quote"/>
    <w:basedOn w:val="Normal"/>
    <w:next w:val="Normal"/>
    <w:link w:val="IntenseQuoteChar"/>
    <w:uiPriority w:val="30"/>
    <w:qFormat/>
    <w:rsid w:val="004154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4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4CF"/>
    <w:rPr>
      <w:smallCaps/>
      <w:color w:val="auto"/>
      <w:u w:val="single"/>
    </w:rPr>
  </w:style>
  <w:style w:type="character" w:styleId="IntenseReference">
    <w:name w:val="Intense Reference"/>
    <w:basedOn w:val="DefaultParagraphFont"/>
    <w:uiPriority w:val="32"/>
    <w:qFormat/>
    <w:rsid w:val="004154CF"/>
    <w:rPr>
      <w:b/>
      <w:bCs/>
      <w:smallCaps/>
      <w:color w:val="auto"/>
      <w:spacing w:val="5"/>
      <w:u w:val="single"/>
    </w:rPr>
  </w:style>
  <w:style w:type="paragraph" w:customStyle="1" w:styleId="2ColumnHeading">
    <w:name w:val="2Column Heading"/>
    <w:basedOn w:val="BodyText"/>
    <w:qFormat/>
    <w:rsid w:val="004154CF"/>
    <w:pPr>
      <w:spacing w:after="60"/>
      <w:ind w:left="-2268"/>
    </w:pPr>
    <w:rPr>
      <w:b/>
    </w:rPr>
  </w:style>
  <w:style w:type="paragraph" w:customStyle="1" w:styleId="Heading1TOC">
    <w:name w:val="Heading1 TOC"/>
    <w:basedOn w:val="Normal"/>
    <w:qFormat/>
    <w:rsid w:val="004154CF"/>
    <w:pPr>
      <w:spacing w:before="240" w:after="120"/>
    </w:pPr>
    <w:rPr>
      <w:rFonts w:ascii="Times New Roman" w:hAnsi="Times New Roman"/>
      <w:b/>
      <w:sz w:val="32"/>
    </w:rPr>
  </w:style>
  <w:style w:type="paragraph" w:customStyle="1" w:styleId="Heading2TOC">
    <w:name w:val="Heading2 TOC"/>
    <w:basedOn w:val="Normal"/>
    <w:qFormat/>
    <w:rsid w:val="004154CF"/>
    <w:pPr>
      <w:spacing w:before="240" w:after="60"/>
    </w:pPr>
    <w:rPr>
      <w:rFonts w:ascii="Times New Roman" w:hAnsi="Times New Roman"/>
      <w:b/>
      <w:sz w:val="28"/>
    </w:rPr>
  </w:style>
  <w:style w:type="character" w:customStyle="1" w:styleId="Underline">
    <w:name w:val="Underline"/>
    <w:basedOn w:val="DefaultParagraphFont"/>
    <w:qFormat/>
    <w:rsid w:val="004154CF"/>
    <w:rPr>
      <w:u w:val="single"/>
    </w:rPr>
  </w:style>
  <w:style w:type="character" w:customStyle="1" w:styleId="BoldandItalics">
    <w:name w:val="Bold and Italics"/>
    <w:qFormat/>
    <w:rsid w:val="004154CF"/>
    <w:rPr>
      <w:b/>
      <w:i/>
      <w:u w:val="none"/>
    </w:rPr>
  </w:style>
  <w:style w:type="paragraph" w:styleId="BalloonText">
    <w:name w:val="Balloon Text"/>
    <w:basedOn w:val="Normal"/>
    <w:link w:val="BalloonTextChar"/>
    <w:rsid w:val="004154CF"/>
    <w:rPr>
      <w:rFonts w:ascii="Tahoma" w:hAnsi="Tahoma" w:cs="Tahoma"/>
      <w:sz w:val="16"/>
      <w:szCs w:val="16"/>
    </w:rPr>
  </w:style>
  <w:style w:type="character" w:customStyle="1" w:styleId="BalloonTextChar">
    <w:name w:val="Balloon Text Char"/>
    <w:basedOn w:val="DefaultParagraphFont"/>
    <w:link w:val="BalloonText"/>
    <w:rsid w:val="004154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4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4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4CF"/>
    <w:rPr>
      <w:b/>
      <w:color w:val="660033"/>
      <w:spacing w:val="0"/>
    </w:rPr>
  </w:style>
  <w:style w:type="paragraph" w:customStyle="1" w:styleId="Nameditemlist">
    <w:name w:val="Named item list"/>
    <w:basedOn w:val="BodyText"/>
    <w:qFormat/>
    <w:rsid w:val="004154CF"/>
    <w:pPr>
      <w:tabs>
        <w:tab w:val="left" w:pos="2835"/>
      </w:tabs>
      <w:ind w:left="2835" w:hanging="2835"/>
    </w:pPr>
  </w:style>
  <w:style w:type="paragraph" w:customStyle="1" w:styleId="BodyTextnopadding">
    <w:name w:val="Body Text no padding"/>
    <w:basedOn w:val="BodyText"/>
    <w:qFormat/>
    <w:rsid w:val="004154CF"/>
    <w:pPr>
      <w:spacing w:before="0" w:after="0"/>
    </w:pPr>
  </w:style>
  <w:style w:type="paragraph" w:customStyle="1" w:styleId="BodyTextBold">
    <w:name w:val="Body Text Bold"/>
    <w:basedOn w:val="BodyText"/>
    <w:qFormat/>
    <w:rsid w:val="004154CF"/>
    <w:rPr>
      <w:b/>
    </w:rPr>
  </w:style>
  <w:style w:type="character" w:styleId="Hyperlink">
    <w:name w:val="Hyperlink"/>
    <w:basedOn w:val="DefaultParagraphFont"/>
    <w:uiPriority w:val="99"/>
    <w:unhideWhenUsed/>
    <w:rsid w:val="005F75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Words>
  <Characters>3713</Characters>
  <Application>Microsoft Office Word</Application>
  <DocSecurity>0</DocSecurity>
  <Lines>103</Lines>
  <Paragraphs>78</Paragraphs>
  <ScaleCrop>false</ScaleCrop>
  <Company>Author-it Software Corporation Ltd.</Company>
  <LinksUpToDate>false</LinksUpToDate>
  <CharactersWithSpaces>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MARL058 Demonstrate basic knowledge of marine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