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BDF" w:rsidP="002C4BDF">
      <w:pPr>
        <w:pStyle w:val="Title"/>
      </w:pPr>
      <w:r>
        <w:fldChar w:fldCharType="begin"/>
      </w:r>
      <w:r>
        <w:instrText xml:space="preserve"> TITLE   \* MERGEFORMAT </w:instrText>
      </w:r>
      <w:r>
        <w:fldChar w:fldCharType="separate"/>
      </w:r>
      <w:r>
        <w:t>MARL056 Demonstrate basic knowledge of marine control systems and automation</w:t>
      </w:r>
      <w:r>
        <w:fldChar w:fldCharType="end"/>
      </w:r>
    </w:p>
    <w:p w:rsidR="002C4BDF" w:rsidP="002C4BDF">
      <w:pPr>
        <w:pStyle w:val="Version"/>
        <w:sectPr w:rsidSect="00C42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CA4" w:rsidP="00C42CA4">
      <w:pPr>
        <w:pStyle w:val="SuperHeading"/>
      </w:pPr>
      <w:r w:rsidRPr="00C42CA4">
        <w:t>MARL056 Demonstrate basic knowledge of marine control systems and automation</w:t>
      </w:r>
    </w:p>
    <w:p w:rsidR="00000000" w:rsidRPr="00C42CA4" w:rsidP="00C42CA4">
      <w:pPr>
        <w:pStyle w:val="Heading1"/>
      </w:pPr>
      <w:bookmarkStart w:id="1" w:name="O_1088071"/>
      <w:bookmarkEnd w:id="1"/>
      <w:r w:rsidRPr="00C42CA4">
        <w:t>Modification History</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Release 1. This is the first release of this unit of competency in the MAR Maritime Training Package.</w:t>
            </w:r>
          </w:p>
        </w:tc>
      </w:tr>
    </w:tbl>
    <w:p w:rsidR="002C4BDF" w:rsidP="00C42CA4">
      <w:pPr>
        <w:pStyle w:val="NoPaddingFontSize1"/>
      </w:pPr>
    </w:p>
    <w:p w:rsidR="002C4BDF" w:rsidP="00C42CA4">
      <w:pPr>
        <w:pStyle w:val="NoPaddingFontSize1"/>
      </w:pPr>
    </w:p>
    <w:p w:rsidR="00000000" w:rsidRPr="00C42CA4" w:rsidP="00C42CA4">
      <w:pPr>
        <w:pStyle w:val="Heading1"/>
      </w:pPr>
      <w:bookmarkStart w:id="2" w:name="O_1088072"/>
      <w:bookmarkEnd w:id="2"/>
      <w:r w:rsidRPr="00C42CA4">
        <w:t>Application</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This unit involves the skills and knowledge of marine automation and process control required by engineers to operate control systems on board a commercial vessel.</w:t>
            </w:r>
          </w:p>
          <w:p w:rsidR="00000000" w:rsidRPr="00C42CA4" w:rsidP="00C42CA4">
            <w:pPr>
              <w:pStyle w:val="BodyText"/>
            </w:pPr>
            <w:r w:rsidRPr="00C42CA4">
              <w:t>This unit applies to people working in the maritime industry in the capacity of:</w:t>
            </w:r>
          </w:p>
          <w:p w:rsidR="00000000" w:rsidRPr="00C42CA4" w:rsidP="00C42CA4">
            <w:pPr>
              <w:pStyle w:val="ListBullet"/>
            </w:pPr>
            <w:r w:rsidRPr="00C42CA4">
              <w:t>Electro-Te</w:t>
            </w:r>
            <w:r w:rsidRPr="00C42CA4">
              <w:t>chnical Officer (STCW Electro-Technical Officer Unlimited)</w:t>
            </w:r>
          </w:p>
          <w:p w:rsidR="00000000" w:rsidRPr="00C42CA4" w:rsidP="00C42CA4">
            <w:pPr>
              <w:pStyle w:val="ListBullet"/>
            </w:pPr>
            <w:r w:rsidRPr="00C42CA4">
              <w:t>Engineer Class 3 Near Coastal</w:t>
            </w:r>
          </w:p>
          <w:p w:rsidR="00000000" w:rsidRPr="00C42CA4" w:rsidP="00C42CA4">
            <w:pPr>
              <w:pStyle w:val="ListBullet"/>
            </w:pPr>
            <w:r w:rsidRPr="00C42CA4">
              <w:t xml:space="preserve">Engineer Watchkeeper (STCW Engineer Watchkeeper Unlimited). </w:t>
            </w:r>
          </w:p>
          <w:p w:rsidR="00000000" w:rsidRPr="00C42CA4" w:rsidP="00C42CA4">
            <w:pPr>
              <w:pStyle w:val="BodyText"/>
            </w:pPr>
            <w:r w:rsidRPr="00C42CA4">
              <w:rPr>
                <w:rStyle w:val="SpecialBold"/>
              </w:rPr>
              <w:t>Licensing/Regulatory Information</w:t>
            </w:r>
          </w:p>
          <w:p w:rsidR="00000000" w:rsidRPr="00C42CA4" w:rsidP="00C42CA4">
            <w:pPr>
              <w:pStyle w:val="BodyText"/>
            </w:pPr>
            <w:r w:rsidRPr="00C42CA4">
              <w:t xml:space="preserve">Legislative and regulatory requirements are applicable to this unit.  </w:t>
            </w:r>
          </w:p>
          <w:p w:rsidR="00000000" w:rsidRPr="00C42CA4" w:rsidP="00C42CA4">
            <w:pPr>
              <w:pStyle w:val="ListBullet"/>
            </w:pPr>
            <w:r w:rsidRPr="00C42CA4">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C42CA4">
              <w:t>staff should note that timings are suggestions only and should be adapted to suit individual groups of trainees depending on their experience, ability, equipment and staff available for training.</w:t>
            </w:r>
          </w:p>
          <w:p w:rsidR="00000000" w:rsidRPr="00C42CA4" w:rsidP="00C42CA4">
            <w:pPr>
              <w:pStyle w:val="BodyText"/>
            </w:pPr>
          </w:p>
          <w:p w:rsidR="00000000" w:rsidRPr="00C42CA4" w:rsidP="00C42CA4">
            <w:pPr>
              <w:pStyle w:val="BodyText"/>
            </w:pPr>
            <w:r w:rsidRPr="00C42CA4">
              <w:t>Near Coastal Qualifications:</w:t>
            </w:r>
          </w:p>
          <w:p w:rsidR="00000000" w:rsidRPr="00C42CA4" w:rsidP="00C42CA4">
            <w:pPr>
              <w:pStyle w:val="ListBullet"/>
            </w:pPr>
            <w:r w:rsidRPr="00C42CA4">
              <w:t>This unit is one of the requi</w:t>
            </w:r>
            <w:r w:rsidRPr="00C42CA4">
              <w:t>rements to obtain Australian Maritime Safety Authority (AMSA) certification as an Engineer Class 3 Near Coastal as defined in the Marine Order 505 (Certificates of competency - National Law) 2013.</w:t>
            </w:r>
          </w:p>
          <w:p w:rsidR="00000000" w:rsidRPr="00C42CA4" w:rsidP="00C42CA4">
            <w:pPr>
              <w:pStyle w:val="BodyText"/>
            </w:pPr>
          </w:p>
          <w:p w:rsidR="00000000" w:rsidRPr="00C42CA4" w:rsidP="00C42CA4">
            <w:pPr>
              <w:pStyle w:val="BodyText"/>
            </w:pPr>
            <w:r w:rsidRPr="00C42CA4">
              <w:t>Blue Waters Qualifications:</w:t>
            </w:r>
          </w:p>
          <w:p w:rsidR="00000000" w:rsidRPr="00C42CA4" w:rsidP="00C42CA4">
            <w:pPr>
              <w:pStyle w:val="ListBullet"/>
            </w:pPr>
            <w:r w:rsidRPr="00C42CA4">
              <w:t>This unit is one of the requi</w:t>
            </w:r>
            <w:r w:rsidRPr="00C42CA4">
              <w:t>rements to obtain Australian Maritime Safety Authority (AMSA) certification as an Electro-Technical Officer (STCW Electro-Technical Officer Unlimited) or Engineer Watchkeeper (STCW Engineer Watchkeeper Unlimited) and to meet regulatory requirements this un</w:t>
            </w:r>
            <w:r w:rsidRPr="00C42CA4">
              <w:t>it must be delivered consistent with Marine Orders and with the relevant sections of the International Convention on Standards of Training, Certification and Watchkeeping for Seafarers (STCW).</w:t>
            </w:r>
          </w:p>
        </w:tc>
      </w:tr>
    </w:tbl>
    <w:p w:rsidR="002C4BDF" w:rsidP="00C42CA4">
      <w:pPr>
        <w:pStyle w:val="NoPaddingFontSize1"/>
      </w:pPr>
    </w:p>
    <w:p w:rsidR="002C4BDF" w:rsidP="00C42CA4">
      <w:pPr>
        <w:pStyle w:val="NoPaddingFontSize1"/>
      </w:pPr>
    </w:p>
    <w:p w:rsidR="00000000" w:rsidRPr="00C42CA4" w:rsidP="00C42CA4">
      <w:pPr>
        <w:pStyle w:val="Heading1"/>
      </w:pPr>
      <w:bookmarkStart w:id="3" w:name="O_1088073"/>
      <w:bookmarkEnd w:id="3"/>
      <w:r w:rsidRPr="00C42CA4">
        <w:t>Pre-requisite Unit</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Not applicable.</w:t>
            </w:r>
          </w:p>
        </w:tc>
      </w:tr>
    </w:tbl>
    <w:p w:rsidR="002C4BDF" w:rsidP="00C42CA4">
      <w:pPr>
        <w:pStyle w:val="NoPaddingFontSize1"/>
      </w:pPr>
    </w:p>
    <w:p w:rsidR="002C4BDF" w:rsidP="00C42CA4">
      <w:pPr>
        <w:pStyle w:val="NoPaddingFontSize1"/>
      </w:pPr>
    </w:p>
    <w:p w:rsidR="00000000" w:rsidRPr="00C42CA4" w:rsidP="00C42CA4">
      <w:pPr>
        <w:pStyle w:val="Heading1"/>
      </w:pPr>
      <w:bookmarkStart w:id="4" w:name="O_1088074"/>
      <w:bookmarkEnd w:id="4"/>
      <w:r w:rsidRPr="00C42CA4">
        <w:t>Competency Field</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L - Engineering</w:t>
            </w:r>
          </w:p>
        </w:tc>
      </w:tr>
    </w:tbl>
    <w:p w:rsidR="002C4BDF" w:rsidP="00C42CA4">
      <w:pPr>
        <w:pStyle w:val="NoPaddingFontSize1"/>
      </w:pPr>
    </w:p>
    <w:p w:rsidR="002C4BDF" w:rsidP="00C42CA4">
      <w:pPr>
        <w:pStyle w:val="NoPaddingFontSize1"/>
      </w:pPr>
    </w:p>
    <w:p w:rsidR="00000000" w:rsidRPr="00C42CA4" w:rsidP="00C42CA4">
      <w:pPr>
        <w:pStyle w:val="Heading1"/>
      </w:pPr>
      <w:bookmarkStart w:id="5" w:name="O_1088075"/>
      <w:bookmarkEnd w:id="5"/>
      <w:r w:rsidRPr="00C42CA4">
        <w:t>Unit Sector</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Not applicable.</w:t>
            </w:r>
          </w:p>
        </w:tc>
      </w:tr>
    </w:tbl>
    <w:p w:rsidR="002C4BDF" w:rsidP="00C42CA4">
      <w:pPr>
        <w:pStyle w:val="NoPaddingFontSize1"/>
      </w:pPr>
    </w:p>
    <w:p w:rsidR="002C4BDF" w:rsidP="00C42CA4">
      <w:pPr>
        <w:pStyle w:val="NoPaddingFontSize1"/>
      </w:pPr>
    </w:p>
    <w:p w:rsidR="00000000" w:rsidRPr="00C42CA4" w:rsidP="00C42CA4">
      <w:pPr>
        <w:pStyle w:val="Heading1"/>
      </w:pPr>
      <w:bookmarkStart w:id="6" w:name="O_1088076"/>
      <w:bookmarkEnd w:id="6"/>
      <w:r w:rsidRPr="00C42CA4">
        <w:t>Elements and Performance Criteria</w:t>
      </w:r>
    </w:p>
    <w:tbl>
      <w:tblPr>
        <w:tblW w:w="0" w:type="auto"/>
        <w:tblCellMar>
          <w:left w:w="62" w:type="dxa"/>
          <w:right w:w="62" w:type="dxa"/>
        </w:tblCellMar>
        <w:tblLook w:val="0000"/>
      </w:tblPr>
      <w:tblGrid>
        <w:gridCol w:w="688"/>
        <w:gridCol w:w="2308"/>
        <w:gridCol w:w="68"/>
        <w:gridCol w:w="665"/>
        <w:gridCol w:w="5467"/>
      </w:tblGrid>
      <w:tr w:rsidTr="002C4B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PERFORMANCE CRITERIA</w:t>
            </w:r>
          </w:p>
        </w:tc>
      </w:tr>
      <w:tr w:rsidTr="002C4B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Performance criteria describe the performance needed to demonstrate achievement of the element.</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Outline basic actions and functions of automation equipment in marine contexts</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Basic concept of an automatic control system is explained using a simp</w:t>
            </w:r>
            <w:r w:rsidRPr="00C42CA4">
              <w:t>le block diagram, correct standard symbols and layout</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Components and operation of automatic control systems are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Relative advantages and disadvantages of different mediums used in shipboard automatic control systems are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action of nozzle/flapper mechanism in pneumatic instruments</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Principle of operation of nozzle/flapper as a pneumatic control system component is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Modifications required to make the simple nozzle/flapper mechanism suitable for use in process control systems are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operating principles and application of sensing and transmitting elements</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Different methods of measuring level in a</w:t>
            </w:r>
            <w:r w:rsidRPr="00C42CA4">
              <w:t>n unpressurised tank and in a closed pressurised vessel are sketched and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Applications at sea, advantages and disadvantages and temperature ranges of filled system thermometers are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Operating principles of resistance temperature detector and thermocouple are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Different methods for measuring flow onboard ships that are suited to remote indication and automatic control are identified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Different methods for measuring pressure onboard a ship that are suited to remote indication and automatic control are identified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function of controller element and associated hand/auto changeover station in an analogue control loop</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Differe</w:t>
            </w:r>
            <w:r w:rsidRPr="00C42CA4">
              <w:t>nce between ‘OFF-ON’ control action and fully modulating proportional control action is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‘Offset’ and how it may be removed is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Basic principles of operation of a simple pneumatic controller are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Action and function of hand/auto changeover station in an automatic control loop is explained using suitable schematic diagrams</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basic operating principles of electronic circuits and components</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Components are identified and electronic circui</w:t>
            </w:r>
            <w:r w:rsidRPr="00C42CA4">
              <w:t>t diagrams are interpreted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Correct methods of testing electronic components are detailed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Basic operation of operational amplifiers is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use of solid-state diodes and transistors to control monitoring and alarm systems</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Basic concept of logic and operation of logic gates is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Operation of input/output devices and their application to sequential control systems are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‘fail safe’</w:t>
            </w:r>
            <w:r w:rsidRPr="00C42CA4">
              <w:rPr>
                <w:rStyle w:val="SpecialBold"/>
              </w:rPr>
              <w:t xml:space="preserve"> philosophy and its implications for design and operation of main types of actuators available for operating final correcting elements</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Purpose and function of a typical valve actuator and positioner are confirmed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Constructional differences bet</w:t>
            </w:r>
            <w:r w:rsidRPr="00C42CA4">
              <w:t>ween typical ‘air-to-open’ and ‘air-to-close’ actuators are confirmed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Why ‘fail safe’ may mean valves could either close, open, or remain where they are, upon failure of their associated automatic (or servo remote) operating system, is clarified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Pneumatic piston actuator/positioner assembly used to move final correcting elements pneumatically is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Operating principles of electrical actuators are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7.6</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Operation of a hydraulic steering gear actuator is compared and c</w:t>
            </w:r>
            <w:r w:rsidRPr="00C42CA4">
              <w:t>ontrasted with valve actuator and positioner assemblies</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Specify requirements for a pneumatic control system air supply</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Standard specifications for cleanliness, moisture and oil content of a typical control air system are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Importance of ensuring that standards for cleanliness, moisture and oil content are maintained throughout operation of control air system is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Typical system that is able to supply compressed air that meets required standards for cleanlines</w:t>
            </w:r>
            <w:r w:rsidRPr="00C42CA4">
              <w:t>s, moisture and oil content is outlined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mechanisms for control of physical parameters in a ship’s machinery space</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Typical control loops associated with centralised cooling systems that serve the cooling water system are sketched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Function of typical loops required for control of temperature, pressure and viscosity of fuel supplies to main and auxiliary engines are outlined and sketched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 xml:space="preserve">Typical pressure and temperature control loops associated with main and auxiliary engine </w:t>
            </w:r>
            <w:r w:rsidRPr="00C42CA4">
              <w:t>lubricating oil services are sketched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Function of components of typical control loops for the automatic control of boilers are outlined and sketched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9.5</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Location and reasons for alarms associated with remote and/or automatic machinery operation to be separate from control function are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9.6</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Tests and procedures required to meet unmanned machinery space (UMS) requirements are specified and diffe</w:t>
            </w:r>
            <w:r w:rsidRPr="00C42CA4">
              <w:t>rent types of associated alarm and monitoring systems are evaluated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9.7</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Power output and control of a main propulsion diesel engine (slow speed two-stroke) and an electrical generator prime mover (high or medium speed four-stroke) are compared and cont</w:t>
            </w:r>
            <w:r w:rsidRPr="00C42CA4">
              <w:t>rasted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rPr>
                <w:rStyle w:val="SpecialBold"/>
              </w:rPr>
              <w:t>Explain schematically total bridge control of a commercial vessel</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Engine manufacturer schematic diagram is interpreted and how total bridge control may be achieved to manoeuvre and control the engine is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Safety interlocks in sequence of operation depicted in schematic diagram are identified and why they are required is explained</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t>Location of engine control positions, apart from the bridge, is identified from schematic diagram</w:t>
            </w:r>
          </w:p>
        </w:tc>
      </w:tr>
      <w:tr w:rsidTr="002C4B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42CA4">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2CA4">
            <w:pPr>
              <w:pStyle w:val="BodyText"/>
              <w:rPr>
                <w:lang w:val="en-NZ"/>
              </w:rPr>
            </w:pPr>
            <w:r w:rsidRPr="00C42CA4">
              <w:rPr>
                <w:rStyle w:val="SpecialBold"/>
              </w:rPr>
              <w:t>10.4</w:t>
            </w:r>
          </w:p>
        </w:tc>
        <w:tc>
          <w:tcPr>
            <w:tcW w:w="0" w:type="auto"/>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Why bridge control is preferred option for manoeuvring main engine in modern commercial vessels is explained</w:t>
            </w:r>
          </w:p>
        </w:tc>
      </w:tr>
    </w:tbl>
    <w:p w:rsidR="002C4BDF" w:rsidP="00C42CA4">
      <w:pPr>
        <w:pStyle w:val="NoPaddingFontSize1"/>
      </w:pPr>
    </w:p>
    <w:p w:rsidR="002C4BDF" w:rsidP="00C42CA4">
      <w:pPr>
        <w:pStyle w:val="NoPaddingFontSize1"/>
      </w:pPr>
    </w:p>
    <w:p w:rsidR="00000000" w:rsidRPr="00C42CA4" w:rsidP="00C42CA4">
      <w:pPr>
        <w:pStyle w:val="Heading1"/>
      </w:pPr>
      <w:bookmarkStart w:id="7" w:name="O_1088077"/>
      <w:bookmarkEnd w:id="7"/>
      <w:r w:rsidRPr="00C42CA4">
        <w:t>Foundation Skills</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Foundation skills essential to performance are explicit in the performance criteria of this unit of competency.</w:t>
            </w:r>
          </w:p>
        </w:tc>
      </w:tr>
    </w:tbl>
    <w:p w:rsidR="002C4BDF" w:rsidP="00C42CA4">
      <w:pPr>
        <w:pStyle w:val="NoPaddingFontSize1"/>
      </w:pPr>
    </w:p>
    <w:p w:rsidR="002C4BDF" w:rsidP="00C42CA4">
      <w:pPr>
        <w:pStyle w:val="NoPaddingFontSize1"/>
      </w:pPr>
    </w:p>
    <w:p w:rsidR="00000000" w:rsidRPr="00C42CA4" w:rsidP="00C42CA4">
      <w:pPr>
        <w:pStyle w:val="Heading1"/>
      </w:pPr>
      <w:bookmarkStart w:id="8" w:name="O_1088078"/>
      <w:bookmarkEnd w:id="8"/>
      <w:r w:rsidRPr="00C42CA4">
        <w:t>Range of Conditions</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Range is restricted to essential operating conditions and any other variables essential to the work en</w:t>
            </w:r>
            <w:r w:rsidRPr="00C42CA4">
              <w:t>vironment.</w:t>
            </w:r>
          </w:p>
        </w:tc>
      </w:tr>
    </w:tbl>
    <w:p w:rsidR="002C4BDF" w:rsidP="00C42CA4">
      <w:pPr>
        <w:pStyle w:val="NoPaddingFontSize1"/>
      </w:pPr>
    </w:p>
    <w:p w:rsidR="002C4BDF" w:rsidP="00C42CA4">
      <w:pPr>
        <w:pStyle w:val="NoPaddingFontSize1"/>
      </w:pPr>
    </w:p>
    <w:p w:rsidR="00000000" w:rsidRPr="00C42CA4" w:rsidP="00C42CA4">
      <w:pPr>
        <w:pStyle w:val="Heading1"/>
      </w:pPr>
      <w:bookmarkStart w:id="9" w:name="O_1088079"/>
      <w:bookmarkEnd w:id="9"/>
      <w:r w:rsidRPr="00C42CA4">
        <w:t>Unit Mapping Information</w:t>
      </w:r>
    </w:p>
    <w:tbl>
      <w:tblPr>
        <w:tblW w:w="9497" w:type="dxa"/>
        <w:tblLayout w:type="fixed"/>
        <w:tblCellMar>
          <w:left w:w="62" w:type="dxa"/>
          <w:right w:w="62" w:type="dxa"/>
        </w:tblCellMar>
        <w:tblLook w:val="0000"/>
      </w:tblPr>
      <w:tblGrid>
        <w:gridCol w:w="9497"/>
      </w:tblGrid>
      <w:tr w:rsidTr="00C4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A4" w:rsidP="00C42CA4">
            <w:pPr>
              <w:pStyle w:val="BodyText"/>
            </w:pPr>
            <w:r w:rsidRPr="00C42CA4">
              <w:t>This unit replaces and is equivalent to MARL005 Demonstrate basic knowledge of marine control systems and automation.</w:t>
            </w:r>
          </w:p>
        </w:tc>
      </w:tr>
    </w:tbl>
    <w:p w:rsidR="002C4BDF" w:rsidP="00C42CA4">
      <w:pPr>
        <w:pStyle w:val="NoPaddingFontSize1"/>
      </w:pPr>
    </w:p>
    <w:p w:rsidR="002C4BDF" w:rsidP="00C42CA4">
      <w:pPr>
        <w:pStyle w:val="NoPaddingFontSize1"/>
      </w:pPr>
    </w:p>
    <w:p w:rsidR="00000000" w:rsidRPr="00C42CA4" w:rsidP="00C42CA4">
      <w:pPr>
        <w:pStyle w:val="Heading1"/>
      </w:pPr>
      <w:bookmarkStart w:id="10" w:name="O_1088086"/>
      <w:bookmarkEnd w:id="10"/>
      <w:r w:rsidRPr="00C42CA4">
        <w:t>Links</w:t>
      </w:r>
    </w:p>
    <w:p w:rsidR="00000000" w:rsidRPr="00C42CA4" w:rsidP="002C4BDF">
      <w:pPr>
        <w:pStyle w:val="BodyText"/>
      </w:pPr>
      <w:r w:rsidRPr="00C42CA4">
        <w:t>Companion Volume implementation guide can be found i</w:t>
      </w:r>
      <w:r w:rsidRPr="00C42CA4">
        <w:t xml:space="preserve">n VetNet - </w:t>
      </w:r>
      <w:r>
        <w:fldChar w:fldCharType="begin"/>
      </w:r>
      <w:r>
        <w:instrText xml:space="preserve"> HYPERLINK "https://vetnet.gov.au/Pages/TrainingDocs.aspx?q=772efb7b-4cce-47fe-9bbd-ee3b1d1eb4c2" </w:instrText>
      </w:r>
      <w:r>
        <w:fldChar w:fldCharType="separate"/>
      </w:r>
      <w:r w:rsidRPr="003E6813">
        <w:rPr>
          <w:rStyle w:val="Hyperlink"/>
        </w:rPr>
        <w:t>https://vetnet.gov.au/Pages/TrainingDocs.aspx?q=772efb7b-4cce-47fe-9bbd-ee3b1d1eb4c2</w:t>
      </w:r>
      <w:r>
        <w:fldChar w:fldCharType="end"/>
      </w:r>
    </w:p>
    <w:p w:rsidR="00000000" w:rsidRPr="00C42CA4" w:rsidP="00C42CA4"/>
    <w:sectPr w:rsidSect="00C42C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A4" w:rsidRPr="002C4BDF" w:rsidP="002C4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DF" w:rsidP="00C42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4BDF" w:rsidP="00C42C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C4BDF" w:rsidP="00C42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CA4" w:rsidRPr="002C4BDF" w:rsidP="002C4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DF" w:rsidRPr="002D2AF8" w:rsidP="00C42CA4">
    <w:pPr>
      <w:pStyle w:val="Header"/>
      <w:framePr w:wrap="around"/>
    </w:pPr>
    <w:r>
      <w:fldChar w:fldCharType="begin"/>
    </w:r>
    <w:r>
      <w:instrText xml:space="preserve"> TITLE   \* MERGEFORMAT </w:instrText>
    </w:r>
    <w:r>
      <w:fldChar w:fldCharType="separate"/>
    </w:r>
    <w:r>
      <w:t>MARL056 Demonstrate basic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C4BDF" w:rsidP="00C42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56A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CA9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CA4"/>
    <w:pPr>
      <w:spacing w:before="360" w:after="60"/>
      <w:outlineLvl w:val="0"/>
    </w:pPr>
    <w:rPr>
      <w:sz w:val="32"/>
    </w:rPr>
  </w:style>
  <w:style w:type="paragraph" w:styleId="Heading2">
    <w:name w:val="heading 2"/>
    <w:basedOn w:val="HeadingBase"/>
    <w:next w:val="BodyText"/>
    <w:link w:val="Heading2Char"/>
    <w:qFormat/>
    <w:rsid w:val="00C42CA4"/>
    <w:pPr>
      <w:keepLines/>
      <w:spacing w:before="240" w:after="120"/>
      <w:outlineLvl w:val="1"/>
    </w:pPr>
    <w:rPr>
      <w:sz w:val="28"/>
      <w:szCs w:val="40"/>
    </w:rPr>
  </w:style>
  <w:style w:type="paragraph" w:styleId="Heading3">
    <w:name w:val="heading 3"/>
    <w:basedOn w:val="HeadingBase"/>
    <w:next w:val="BodyText"/>
    <w:link w:val="Heading3Char"/>
    <w:qFormat/>
    <w:rsid w:val="00C42CA4"/>
    <w:pPr>
      <w:spacing w:before="180" w:after="120"/>
      <w:outlineLvl w:val="2"/>
    </w:pPr>
    <w:rPr>
      <w:spacing w:val="-10"/>
      <w:kern w:val="32"/>
    </w:rPr>
  </w:style>
  <w:style w:type="paragraph" w:styleId="Heading4">
    <w:name w:val="heading 4"/>
    <w:basedOn w:val="HeadingBase"/>
    <w:next w:val="BodyText"/>
    <w:link w:val="Heading4Char"/>
    <w:qFormat/>
    <w:rsid w:val="00C42CA4"/>
    <w:pPr>
      <w:spacing w:before="160" w:after="120"/>
      <w:outlineLvl w:val="3"/>
    </w:pPr>
    <w:rPr>
      <w:sz w:val="22"/>
    </w:rPr>
  </w:style>
  <w:style w:type="paragraph" w:styleId="Heading5">
    <w:name w:val="heading 5"/>
    <w:basedOn w:val="HeadingBase"/>
    <w:next w:val="Normal"/>
    <w:link w:val="Heading5Char"/>
    <w:qFormat/>
    <w:rsid w:val="00C42CA4"/>
    <w:pPr>
      <w:spacing w:before="80"/>
      <w:outlineLvl w:val="4"/>
    </w:pPr>
    <w:rPr>
      <w:color w:val="918585"/>
      <w:sz w:val="20"/>
    </w:rPr>
  </w:style>
  <w:style w:type="paragraph" w:styleId="Heading6">
    <w:name w:val="heading 6"/>
    <w:basedOn w:val="HeadingBase"/>
    <w:next w:val="Normal"/>
    <w:link w:val="Heading6Char"/>
    <w:qFormat/>
    <w:rsid w:val="00C42CA4"/>
    <w:pPr>
      <w:spacing w:before="60"/>
      <w:outlineLvl w:val="5"/>
    </w:pPr>
    <w:rPr>
      <w:color w:val="918585"/>
      <w:sz w:val="20"/>
    </w:rPr>
  </w:style>
  <w:style w:type="paragraph" w:styleId="Heading7">
    <w:name w:val="heading 7"/>
    <w:basedOn w:val="Normal"/>
    <w:next w:val="Normal"/>
    <w:link w:val="Heading7Char"/>
    <w:qFormat/>
    <w:rsid w:val="00C42CA4"/>
    <w:pPr>
      <w:ind w:left="720"/>
      <w:outlineLvl w:val="6"/>
    </w:pPr>
    <w:rPr>
      <w:i/>
    </w:rPr>
  </w:style>
  <w:style w:type="paragraph" w:styleId="Heading8">
    <w:name w:val="heading 8"/>
    <w:basedOn w:val="Normal"/>
    <w:next w:val="Normal"/>
    <w:link w:val="Heading8Char"/>
    <w:qFormat/>
    <w:rsid w:val="00C42CA4"/>
    <w:pPr>
      <w:ind w:left="720"/>
      <w:outlineLvl w:val="7"/>
    </w:pPr>
    <w:rPr>
      <w:i/>
    </w:rPr>
  </w:style>
  <w:style w:type="paragraph" w:styleId="Heading9">
    <w:name w:val="heading 9"/>
    <w:basedOn w:val="Normal"/>
    <w:next w:val="Normal"/>
    <w:link w:val="Heading9Char"/>
    <w:qFormat/>
    <w:rsid w:val="00C42CA4"/>
    <w:pPr>
      <w:ind w:left="720"/>
      <w:outlineLvl w:val="8"/>
    </w:pPr>
    <w:rPr>
      <w:i/>
    </w:rPr>
  </w:style>
  <w:style w:type="character" w:default="1" w:styleId="DefaultParagraphFont">
    <w:name w:val="Default Paragraph Font"/>
    <w:uiPriority w:val="1"/>
    <w:unhideWhenUsed/>
    <w:rsid w:val="00C42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CA4"/>
  </w:style>
  <w:style w:type="character" w:customStyle="1" w:styleId="Heading1Char">
    <w:name w:val="Heading 1 Char"/>
    <w:basedOn w:val="DefaultParagraphFont"/>
    <w:link w:val="Heading1"/>
    <w:rsid w:val="00C42CA4"/>
    <w:rPr>
      <w:rFonts w:ascii="Times New Roman" w:eastAsia="Times New Roman" w:hAnsi="Times New Roman" w:cs="Times New Roman"/>
      <w:b/>
      <w:sz w:val="32"/>
      <w:szCs w:val="20"/>
      <w:lang w:eastAsia="en-US"/>
    </w:rPr>
  </w:style>
  <w:style w:type="paragraph" w:styleId="BodyText">
    <w:name w:val="Body Text"/>
    <w:basedOn w:val="Normal"/>
    <w:link w:val="BodyTextChar"/>
    <w:rsid w:val="00C42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CA4"/>
    <w:rPr>
      <w:rFonts w:ascii="Times New Roman" w:eastAsia="Times New Roman" w:hAnsi="Times New Roman" w:cs="Times New Roman"/>
      <w:sz w:val="24"/>
      <w:lang w:eastAsia="en-US"/>
    </w:rPr>
  </w:style>
  <w:style w:type="paragraph" w:styleId="ListBullet">
    <w:name w:val="List Bullet"/>
    <w:basedOn w:val="List"/>
    <w:rsid w:val="00C42CA4"/>
    <w:pPr>
      <w:numPr>
        <w:numId w:val="11"/>
      </w:numPr>
      <w:tabs>
        <w:tab w:val="clear" w:pos="340"/>
      </w:tabs>
      <w:spacing w:before="40" w:after="40"/>
    </w:pPr>
  </w:style>
  <w:style w:type="character" w:customStyle="1" w:styleId="SpecialBold">
    <w:name w:val="Special Bold"/>
    <w:basedOn w:val="DefaultParagraphFont"/>
    <w:rsid w:val="00C42CA4"/>
    <w:rPr>
      <w:b/>
      <w:spacing w:val="0"/>
    </w:rPr>
  </w:style>
  <w:style w:type="paragraph" w:customStyle="1" w:styleId="SuperHeading">
    <w:name w:val="SuperHeading"/>
    <w:basedOn w:val="Normal"/>
    <w:rsid w:val="00C42CA4"/>
    <w:pPr>
      <w:spacing w:before="240" w:after="120"/>
      <w:outlineLvl w:val="0"/>
    </w:pPr>
    <w:rPr>
      <w:rFonts w:ascii="Times New Roman" w:hAnsi="Times New Roman"/>
      <w:b/>
      <w:sz w:val="32"/>
    </w:rPr>
  </w:style>
  <w:style w:type="paragraph" w:customStyle="1" w:styleId="AllowPageBreak">
    <w:name w:val="AllowPageBreak"/>
    <w:rsid w:val="00C42C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2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CA4"/>
    <w:rPr>
      <w:rFonts w:ascii="Courier New" w:eastAsia="Times New Roman" w:hAnsi="Courier New" w:cs="Times New Roman"/>
      <w:i/>
      <w:szCs w:val="20"/>
      <w:lang w:eastAsia="en-US"/>
    </w:rPr>
  </w:style>
  <w:style w:type="paragraph" w:customStyle="1" w:styleId="HeadingBase">
    <w:name w:val="Heading Base"/>
    <w:rsid w:val="00C42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CA4"/>
    <w:pPr>
      <w:tabs>
        <w:tab w:val="right" w:leader="dot" w:pos="9072"/>
      </w:tabs>
      <w:ind w:left="567"/>
    </w:pPr>
    <w:rPr>
      <w:szCs w:val="22"/>
    </w:rPr>
  </w:style>
  <w:style w:type="paragraph" w:customStyle="1" w:styleId="TOCBase">
    <w:name w:val="TOC Base"/>
    <w:rsid w:val="00C42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CA4"/>
    <w:pPr>
      <w:tabs>
        <w:tab w:val="right" w:leader="dot" w:pos="9072"/>
      </w:tabs>
      <w:spacing w:before="40" w:after="40"/>
      <w:ind w:left="284"/>
    </w:pPr>
    <w:rPr>
      <w:rFonts w:ascii="Times New Roman" w:hAnsi="Times New Roman"/>
    </w:rPr>
  </w:style>
  <w:style w:type="paragraph" w:styleId="TOC1">
    <w:name w:val="toc 1"/>
    <w:basedOn w:val="TOCBase"/>
    <w:next w:val="Normal"/>
    <w:rsid w:val="00C42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CA4"/>
    <w:rPr>
      <w:rFonts w:ascii="Times New Roman" w:eastAsia="Times New Roman" w:hAnsi="Times New Roman" w:cs="Times New Roman"/>
      <w:sz w:val="16"/>
      <w:lang w:eastAsia="en-US"/>
    </w:rPr>
  </w:style>
  <w:style w:type="paragraph" w:styleId="Title">
    <w:name w:val="Title"/>
    <w:basedOn w:val="HeadingBase"/>
    <w:link w:val="TitleChar"/>
    <w:qFormat/>
    <w:rsid w:val="00C42CA4"/>
    <w:pPr>
      <w:spacing w:before="5040"/>
      <w:jc w:val="center"/>
    </w:pPr>
    <w:rPr>
      <w:sz w:val="48"/>
      <w:szCs w:val="72"/>
      <w:lang w:val="en-US"/>
    </w:rPr>
  </w:style>
  <w:style w:type="character" w:customStyle="1" w:styleId="TitleChar">
    <w:name w:val="Title Char"/>
    <w:basedOn w:val="DefaultParagraphFont"/>
    <w:link w:val="Title"/>
    <w:rsid w:val="00C42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CA4"/>
    <w:pPr>
      <w:tabs>
        <w:tab w:val="left" w:pos="3600"/>
        <w:tab w:val="left" w:pos="3958"/>
      </w:tabs>
    </w:pPr>
  </w:style>
  <w:style w:type="paragraph" w:styleId="List">
    <w:name w:val="List"/>
    <w:basedOn w:val="BodyText"/>
    <w:next w:val="BodyText"/>
    <w:rsid w:val="00C42CA4"/>
    <w:pPr>
      <w:tabs>
        <w:tab w:val="left" w:pos="340"/>
      </w:tabs>
      <w:spacing w:before="60" w:after="60"/>
      <w:ind w:left="340" w:hanging="340"/>
    </w:pPr>
  </w:style>
  <w:style w:type="paragraph" w:customStyle="1" w:styleId="Note">
    <w:name w:val="Note"/>
    <w:basedOn w:val="BodyText"/>
    <w:rsid w:val="00C42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CA4"/>
    <w:pPr>
      <w:framePr w:wrap="auto" w:hAnchor="text" w:y="6049"/>
    </w:pPr>
    <w:rPr>
      <w:color w:val="000000"/>
      <w:sz w:val="40"/>
    </w:rPr>
  </w:style>
  <w:style w:type="paragraph" w:customStyle="1" w:styleId="TOCTitle">
    <w:name w:val="TOCTitle"/>
    <w:basedOn w:val="Heading1"/>
    <w:rsid w:val="00C42CA4"/>
    <w:pPr>
      <w:spacing w:after="240"/>
      <w:jc w:val="center"/>
      <w:outlineLvl w:val="9"/>
    </w:pPr>
    <w:rPr>
      <w:caps/>
    </w:rPr>
  </w:style>
  <w:style w:type="paragraph" w:customStyle="1" w:styleId="Version">
    <w:name w:val="Version"/>
    <w:rsid w:val="00C42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CA4"/>
    <w:pPr>
      <w:numPr>
        <w:numId w:val="12"/>
      </w:numPr>
      <w:tabs>
        <w:tab w:val="clear" w:pos="680"/>
      </w:tabs>
    </w:pPr>
  </w:style>
  <w:style w:type="paragraph" w:styleId="Index1">
    <w:name w:val="index 1"/>
    <w:basedOn w:val="Normal"/>
    <w:next w:val="Normal"/>
    <w:semiHidden/>
    <w:rsid w:val="00C42CA4"/>
    <w:pPr>
      <w:keepNext w:val="0"/>
      <w:tabs>
        <w:tab w:val="right" w:pos="4176"/>
      </w:tabs>
      <w:ind w:left="198" w:hanging="198"/>
    </w:pPr>
    <w:rPr>
      <w:rFonts w:ascii="Garamond" w:hAnsi="Garamond"/>
    </w:rPr>
  </w:style>
  <w:style w:type="paragraph" w:styleId="IndexHeading">
    <w:name w:val="index heading"/>
    <w:basedOn w:val="Normal"/>
    <w:next w:val="Index1"/>
    <w:semiHidden/>
    <w:rsid w:val="00C42CA4"/>
    <w:pPr>
      <w:spacing w:before="120" w:after="120"/>
    </w:pPr>
    <w:rPr>
      <w:rFonts w:ascii="Arial" w:hAnsi="Arial"/>
      <w:b/>
      <w:color w:val="918585"/>
      <w:sz w:val="24"/>
    </w:rPr>
  </w:style>
  <w:style w:type="paragraph" w:styleId="Header">
    <w:name w:val="header"/>
    <w:basedOn w:val="Normal"/>
    <w:link w:val="HeaderChar"/>
    <w:rsid w:val="00C42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CA4"/>
    <w:rPr>
      <w:rFonts w:ascii="Times New Roman" w:eastAsia="Times New Roman" w:hAnsi="Times New Roman" w:cs="Times New Roman"/>
      <w:sz w:val="16"/>
      <w:szCs w:val="20"/>
      <w:lang w:val="en-GB" w:eastAsia="en-US"/>
    </w:rPr>
  </w:style>
  <w:style w:type="paragraph" w:customStyle="1" w:styleId="Chapter">
    <w:name w:val="Chapter"/>
    <w:basedOn w:val="Normal"/>
    <w:rsid w:val="00C42CA4"/>
    <w:pPr>
      <w:spacing w:before="240"/>
    </w:pPr>
    <w:rPr>
      <w:rFonts w:ascii="Times New Roman" w:hAnsi="Times New Roman"/>
      <w:smallCaps/>
      <w:spacing w:val="80"/>
      <w:sz w:val="28"/>
    </w:rPr>
  </w:style>
  <w:style w:type="paragraph" w:customStyle="1" w:styleId="InChapter">
    <w:name w:val="InChapter"/>
    <w:basedOn w:val="Heading3"/>
    <w:rsid w:val="00C42CA4"/>
    <w:pPr>
      <w:spacing w:after="240"/>
      <w:outlineLvl w:val="9"/>
    </w:pPr>
    <w:rPr>
      <w:noProof/>
    </w:rPr>
  </w:style>
  <w:style w:type="paragraph" w:styleId="Index2">
    <w:name w:val="index 2"/>
    <w:basedOn w:val="Normal"/>
    <w:next w:val="Normal"/>
    <w:semiHidden/>
    <w:rsid w:val="00C42CA4"/>
    <w:pPr>
      <w:tabs>
        <w:tab w:val="right" w:pos="4176"/>
      </w:tabs>
      <w:ind w:left="568" w:hanging="284"/>
    </w:pPr>
    <w:rPr>
      <w:rFonts w:ascii="Garamond" w:hAnsi="Garamond"/>
    </w:rPr>
  </w:style>
  <w:style w:type="paragraph" w:customStyle="1" w:styleId="Byline">
    <w:name w:val="Byline"/>
    <w:rsid w:val="00C42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CA4"/>
    <w:pPr>
      <w:tabs>
        <w:tab w:val="clear" w:pos="3600"/>
        <w:tab w:val="clear" w:pos="3958"/>
      </w:tabs>
      <w:jc w:val="right"/>
    </w:pPr>
  </w:style>
  <w:style w:type="character" w:styleId="Emphasis">
    <w:name w:val="Emphasis"/>
    <w:basedOn w:val="DefaultParagraphFont"/>
    <w:qFormat/>
    <w:rsid w:val="00C42CA4"/>
    <w:rPr>
      <w:i/>
    </w:rPr>
  </w:style>
  <w:style w:type="paragraph" w:styleId="Caption">
    <w:name w:val="caption"/>
    <w:basedOn w:val="BodyText"/>
    <w:next w:val="Normal"/>
    <w:qFormat/>
    <w:rsid w:val="00C42CA4"/>
    <w:pPr>
      <w:framePr w:w="2268" w:hSpace="181" w:vSpace="181" w:wrap="around" w:vAnchor="text" w:hAnchor="page" w:x="1135" w:y="285" w:anchorLock="1"/>
    </w:pPr>
    <w:rPr>
      <w:i/>
    </w:rPr>
  </w:style>
  <w:style w:type="paragraph" w:customStyle="1" w:styleId="MiniTOCTitle">
    <w:name w:val="MiniTOCTitle"/>
    <w:basedOn w:val="Heading4"/>
    <w:rsid w:val="00C42CA4"/>
    <w:pPr>
      <w:spacing w:before="240"/>
      <w:outlineLvl w:val="9"/>
    </w:pPr>
    <w:rPr>
      <w:noProof/>
      <w:sz w:val="24"/>
    </w:rPr>
  </w:style>
  <w:style w:type="paragraph" w:customStyle="1" w:styleId="MiniTOCItem">
    <w:name w:val="MiniTOCItem"/>
    <w:basedOn w:val="ListBullet"/>
    <w:rsid w:val="00C42CA4"/>
    <w:pPr>
      <w:numPr>
        <w:numId w:val="0"/>
      </w:numPr>
      <w:tabs>
        <w:tab w:val="right" w:leader="dot" w:pos="6521"/>
      </w:tabs>
      <w:spacing w:before="0" w:after="0"/>
    </w:pPr>
  </w:style>
  <w:style w:type="paragraph" w:customStyle="1" w:styleId="TOFTitle">
    <w:name w:val="TOFTitle"/>
    <w:basedOn w:val="TOCTitle"/>
    <w:rsid w:val="00C42CA4"/>
  </w:style>
  <w:style w:type="paragraph" w:styleId="TableofFigures">
    <w:name w:val="table of figures"/>
    <w:basedOn w:val="Normal"/>
    <w:next w:val="Normal"/>
    <w:semiHidden/>
    <w:rsid w:val="00C42CA4"/>
    <w:pPr>
      <w:tabs>
        <w:tab w:val="right" w:leader="dot" w:pos="9072"/>
      </w:tabs>
      <w:ind w:left="970" w:hanging="403"/>
    </w:pPr>
    <w:rPr>
      <w:rFonts w:ascii="Times New Roman" w:hAnsi="Times New Roman"/>
      <w:b/>
    </w:rPr>
  </w:style>
  <w:style w:type="paragraph" w:styleId="ListNumber">
    <w:name w:val="List Number"/>
    <w:basedOn w:val="List"/>
    <w:rsid w:val="00C42CA4"/>
    <w:pPr>
      <w:numPr>
        <w:numId w:val="14"/>
      </w:numPr>
      <w:tabs>
        <w:tab w:val="clear" w:pos="340"/>
      </w:tabs>
    </w:pPr>
  </w:style>
  <w:style w:type="character" w:customStyle="1" w:styleId="WingdingSymbols">
    <w:name w:val="Wingding Symbols"/>
    <w:rsid w:val="00C42CA4"/>
    <w:rPr>
      <w:rFonts w:ascii="Wingdings" w:hAnsi="Wingdings"/>
    </w:rPr>
  </w:style>
  <w:style w:type="paragraph" w:customStyle="1" w:styleId="TableHeading">
    <w:name w:val="Table Heading"/>
    <w:basedOn w:val="HeadingBase"/>
    <w:rsid w:val="00C42CA4"/>
    <w:pPr>
      <w:keepLines/>
      <w:pBdr>
        <w:bottom w:val="single" w:sz="6" w:space="1" w:color="918585"/>
      </w:pBdr>
      <w:spacing w:before="240"/>
    </w:pPr>
  </w:style>
  <w:style w:type="character" w:customStyle="1" w:styleId="HotSpot">
    <w:name w:val="HotSpot"/>
    <w:rsid w:val="00C42CA4"/>
    <w:rPr>
      <w:color w:val="0033CC"/>
      <w:u w:val="none"/>
    </w:rPr>
  </w:style>
  <w:style w:type="paragraph" w:customStyle="1" w:styleId="BodyTextRight">
    <w:name w:val="Body Text Right"/>
    <w:basedOn w:val="BodyText"/>
    <w:rsid w:val="00C42CA4"/>
    <w:pPr>
      <w:spacing w:before="0" w:after="0"/>
      <w:jc w:val="right"/>
    </w:pPr>
  </w:style>
  <w:style w:type="paragraph" w:styleId="Index3">
    <w:name w:val="index 3"/>
    <w:basedOn w:val="ListNumber2"/>
    <w:next w:val="Normal"/>
    <w:semiHidden/>
    <w:rsid w:val="00C42CA4"/>
    <w:pPr>
      <w:numPr>
        <w:numId w:val="0"/>
      </w:numPr>
      <w:tabs>
        <w:tab w:val="right" w:leader="dot" w:pos="4176"/>
      </w:tabs>
    </w:pPr>
  </w:style>
  <w:style w:type="paragraph" w:styleId="ListNumber2">
    <w:name w:val="List Number 2"/>
    <w:basedOn w:val="List2"/>
    <w:rsid w:val="00C42CA4"/>
    <w:pPr>
      <w:numPr>
        <w:numId w:val="9"/>
      </w:numPr>
      <w:tabs>
        <w:tab w:val="clear" w:pos="1060"/>
      </w:tabs>
    </w:pPr>
  </w:style>
  <w:style w:type="paragraph" w:customStyle="1" w:styleId="MarginNote">
    <w:name w:val="Margin Note"/>
    <w:basedOn w:val="BodyText"/>
    <w:rsid w:val="00C42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CA4"/>
    <w:rPr>
      <w:sz w:val="32"/>
    </w:rPr>
  </w:style>
  <w:style w:type="paragraph" w:customStyle="1" w:styleId="HeadingProcedure">
    <w:name w:val="Heading Procedure"/>
    <w:basedOn w:val="HeadingBase"/>
    <w:next w:val="Normal"/>
    <w:rsid w:val="00C42CA4"/>
    <w:pPr>
      <w:tabs>
        <w:tab w:val="left" w:pos="0"/>
      </w:tabs>
      <w:spacing w:before="120" w:after="60"/>
    </w:pPr>
    <w:rPr>
      <w:i/>
      <w:color w:val="918585"/>
      <w:sz w:val="22"/>
    </w:rPr>
  </w:style>
  <w:style w:type="paragraph" w:customStyle="1" w:styleId="TableBodyText">
    <w:name w:val="Table Body Text"/>
    <w:basedOn w:val="BodyText"/>
    <w:rsid w:val="00C42CA4"/>
    <w:pPr>
      <w:spacing w:before="60" w:after="60"/>
    </w:pPr>
  </w:style>
  <w:style w:type="paragraph" w:styleId="ListContinue">
    <w:name w:val="List Continue"/>
    <w:basedOn w:val="List"/>
    <w:rsid w:val="00C42CA4"/>
    <w:pPr>
      <w:ind w:firstLine="0"/>
    </w:pPr>
  </w:style>
  <w:style w:type="paragraph" w:customStyle="1" w:styleId="ListNote">
    <w:name w:val="List Note"/>
    <w:basedOn w:val="List"/>
    <w:rsid w:val="00C42CA4"/>
    <w:pPr>
      <w:pBdr>
        <w:top w:val="single" w:sz="6" w:space="2" w:color="918585"/>
        <w:bottom w:val="single" w:sz="6" w:space="2" w:color="918585"/>
      </w:pBdr>
      <w:tabs>
        <w:tab w:val="left" w:pos="1021"/>
      </w:tabs>
      <w:ind w:firstLine="0"/>
    </w:pPr>
  </w:style>
  <w:style w:type="paragraph" w:customStyle="1" w:styleId="Warning">
    <w:name w:val="Warning"/>
    <w:basedOn w:val="BodyText"/>
    <w:rsid w:val="00C42CA4"/>
    <w:pPr>
      <w:shd w:val="clear" w:color="auto" w:fill="D9D9D9"/>
      <w:tabs>
        <w:tab w:val="left" w:pos="992"/>
      </w:tabs>
      <w:ind w:left="119" w:right="119"/>
    </w:pPr>
    <w:rPr>
      <w:sz w:val="20"/>
    </w:rPr>
  </w:style>
  <w:style w:type="paragraph" w:customStyle="1" w:styleId="MarginIcons">
    <w:name w:val="Margin Icons"/>
    <w:basedOn w:val="BodyText"/>
    <w:rsid w:val="00C42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CA4"/>
    <w:rPr>
      <w:rFonts w:ascii="Courier New" w:hAnsi="Courier New"/>
    </w:rPr>
  </w:style>
  <w:style w:type="paragraph" w:customStyle="1" w:styleId="NoteBullet">
    <w:name w:val="Note Bullet"/>
    <w:basedOn w:val="Note"/>
    <w:rsid w:val="00C42CA4"/>
    <w:pPr>
      <w:tabs>
        <w:tab w:val="clear" w:pos="680"/>
      </w:tabs>
      <w:spacing w:before="60" w:after="60"/>
    </w:pPr>
  </w:style>
  <w:style w:type="paragraph" w:customStyle="1" w:styleId="SubHeading2">
    <w:name w:val="SubHeading2"/>
    <w:basedOn w:val="HeadingBase"/>
    <w:rsid w:val="00C42CA4"/>
    <w:pPr>
      <w:spacing w:before="240" w:after="60"/>
    </w:pPr>
    <w:rPr>
      <w:sz w:val="20"/>
    </w:rPr>
  </w:style>
  <w:style w:type="paragraph" w:customStyle="1" w:styleId="SubHeading1">
    <w:name w:val="SubHeading1"/>
    <w:basedOn w:val="HeadingBase"/>
    <w:rsid w:val="00C42CA4"/>
    <w:pPr>
      <w:spacing w:before="240" w:after="60"/>
    </w:pPr>
    <w:rPr>
      <w:color w:val="918585"/>
      <w:sz w:val="22"/>
    </w:rPr>
  </w:style>
  <w:style w:type="paragraph" w:customStyle="1" w:styleId="SideHeading">
    <w:name w:val="Side Heading"/>
    <w:basedOn w:val="HeadingBase"/>
    <w:rsid w:val="00C42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CA4"/>
    <w:pPr>
      <w:numPr>
        <w:numId w:val="10"/>
      </w:numPr>
    </w:pPr>
  </w:style>
  <w:style w:type="paragraph" w:styleId="PlainText">
    <w:name w:val="Plain Text"/>
    <w:basedOn w:val="Normal"/>
    <w:link w:val="PlainTextChar"/>
    <w:rsid w:val="00C42CA4"/>
    <w:rPr>
      <w:sz w:val="20"/>
    </w:rPr>
  </w:style>
  <w:style w:type="character" w:customStyle="1" w:styleId="PlainTextChar">
    <w:name w:val="Plain Text Char"/>
    <w:basedOn w:val="DefaultParagraphFont"/>
    <w:link w:val="PlainText"/>
    <w:rsid w:val="00C42CA4"/>
    <w:rPr>
      <w:rFonts w:ascii="Courier New" w:eastAsia="Times New Roman" w:hAnsi="Courier New" w:cs="Times New Roman"/>
      <w:sz w:val="20"/>
      <w:szCs w:val="20"/>
      <w:lang w:eastAsia="en-US"/>
    </w:rPr>
  </w:style>
  <w:style w:type="character" w:customStyle="1" w:styleId="MenuOption">
    <w:name w:val="Menu Option"/>
    <w:basedOn w:val="DefaultParagraphFont"/>
    <w:rsid w:val="00C42CA4"/>
    <w:rPr>
      <w:b/>
      <w:smallCaps/>
    </w:rPr>
  </w:style>
  <w:style w:type="paragraph" w:customStyle="1" w:styleId="TableListNumber">
    <w:name w:val="Table List Number"/>
    <w:basedOn w:val="ListNumber"/>
    <w:rsid w:val="00C42CA4"/>
    <w:pPr>
      <w:numPr>
        <w:numId w:val="0"/>
      </w:numPr>
    </w:pPr>
  </w:style>
  <w:style w:type="paragraph" w:styleId="TOC4">
    <w:name w:val="toc 4"/>
    <w:basedOn w:val="TOCBase"/>
    <w:next w:val="Normal"/>
    <w:semiHidden/>
    <w:rsid w:val="00C42CA4"/>
    <w:pPr>
      <w:tabs>
        <w:tab w:val="right" w:leader="dot" w:pos="9071"/>
      </w:tabs>
      <w:ind w:left="1701"/>
    </w:pPr>
  </w:style>
  <w:style w:type="paragraph" w:customStyle="1" w:styleId="ListAlpha">
    <w:name w:val="List Alpha"/>
    <w:basedOn w:val="List"/>
    <w:rsid w:val="00C42CA4"/>
    <w:pPr>
      <w:numPr>
        <w:numId w:val="8"/>
      </w:numPr>
    </w:pPr>
  </w:style>
  <w:style w:type="paragraph" w:customStyle="1" w:styleId="ListAlpha2">
    <w:name w:val="List Alpha 2"/>
    <w:basedOn w:val="List2"/>
    <w:rsid w:val="00C42CA4"/>
    <w:pPr>
      <w:numPr>
        <w:numId w:val="7"/>
      </w:numPr>
    </w:pPr>
  </w:style>
  <w:style w:type="paragraph" w:styleId="List2">
    <w:name w:val="List 2"/>
    <w:basedOn w:val="BodyText"/>
    <w:rsid w:val="00C42CA4"/>
    <w:pPr>
      <w:tabs>
        <w:tab w:val="left" w:pos="680"/>
      </w:tabs>
      <w:spacing w:before="60" w:after="60"/>
      <w:ind w:left="680" w:hanging="340"/>
    </w:pPr>
  </w:style>
  <w:style w:type="paragraph" w:styleId="List3">
    <w:name w:val="List 3"/>
    <w:basedOn w:val="BodyText"/>
    <w:rsid w:val="00C42CA4"/>
    <w:pPr>
      <w:tabs>
        <w:tab w:val="left" w:pos="1021"/>
      </w:tabs>
      <w:spacing w:before="60" w:after="60"/>
      <w:ind w:left="1020" w:hanging="340"/>
    </w:pPr>
  </w:style>
  <w:style w:type="paragraph" w:styleId="List4">
    <w:name w:val="List 4"/>
    <w:basedOn w:val="BodyText"/>
    <w:rsid w:val="00C42CA4"/>
    <w:pPr>
      <w:tabs>
        <w:tab w:val="left" w:pos="1361"/>
      </w:tabs>
      <w:spacing w:before="60" w:after="60"/>
      <w:ind w:left="1361" w:hanging="340"/>
    </w:pPr>
  </w:style>
  <w:style w:type="paragraph" w:styleId="List5">
    <w:name w:val="List 5"/>
    <w:basedOn w:val="BodyText"/>
    <w:rsid w:val="00C42CA4"/>
    <w:pPr>
      <w:tabs>
        <w:tab w:val="left" w:pos="1701"/>
      </w:tabs>
      <w:spacing w:before="60" w:after="60"/>
      <w:ind w:left="1701" w:hanging="340"/>
    </w:pPr>
  </w:style>
  <w:style w:type="paragraph" w:styleId="ListBullet3">
    <w:name w:val="List Bullet 3"/>
    <w:basedOn w:val="List3"/>
    <w:rsid w:val="00C42CA4"/>
    <w:pPr>
      <w:numPr>
        <w:numId w:val="13"/>
      </w:numPr>
      <w:tabs>
        <w:tab w:val="clear" w:pos="1021"/>
      </w:tabs>
      <w:ind w:left="1037" w:hanging="357"/>
    </w:pPr>
  </w:style>
  <w:style w:type="paragraph" w:styleId="ListBullet4">
    <w:name w:val="List Bullet 4"/>
    <w:basedOn w:val="List4"/>
    <w:rsid w:val="00C42CA4"/>
    <w:pPr>
      <w:numPr>
        <w:numId w:val="2"/>
      </w:numPr>
      <w:tabs>
        <w:tab w:val="clear" w:pos="1361"/>
      </w:tabs>
    </w:pPr>
  </w:style>
  <w:style w:type="paragraph" w:styleId="ListBullet5">
    <w:name w:val="List Bullet 5"/>
    <w:basedOn w:val="List5"/>
    <w:rsid w:val="00C42CA4"/>
    <w:pPr>
      <w:numPr>
        <w:numId w:val="3"/>
      </w:numPr>
    </w:pPr>
  </w:style>
  <w:style w:type="paragraph" w:styleId="ListContinue2">
    <w:name w:val="List Continue 2"/>
    <w:basedOn w:val="List2"/>
    <w:rsid w:val="00C42CA4"/>
    <w:pPr>
      <w:ind w:firstLine="0"/>
    </w:pPr>
  </w:style>
  <w:style w:type="paragraph" w:styleId="ListContinue3">
    <w:name w:val="List Continue 3"/>
    <w:basedOn w:val="List3"/>
    <w:rsid w:val="00C42CA4"/>
    <w:pPr>
      <w:ind w:left="1021" w:firstLine="0"/>
    </w:pPr>
  </w:style>
  <w:style w:type="paragraph" w:styleId="ListContinue4">
    <w:name w:val="List Continue 4"/>
    <w:basedOn w:val="List4"/>
    <w:rsid w:val="00C42CA4"/>
    <w:pPr>
      <w:ind w:firstLine="0"/>
    </w:pPr>
  </w:style>
  <w:style w:type="paragraph" w:styleId="ListContinue5">
    <w:name w:val="List Continue 5"/>
    <w:basedOn w:val="List5"/>
    <w:rsid w:val="00C42CA4"/>
    <w:pPr>
      <w:ind w:firstLine="0"/>
    </w:pPr>
  </w:style>
  <w:style w:type="paragraph" w:styleId="ListNumber3">
    <w:name w:val="List Number 3"/>
    <w:basedOn w:val="List3"/>
    <w:rsid w:val="00C42CA4"/>
    <w:pPr>
      <w:numPr>
        <w:numId w:val="4"/>
      </w:numPr>
    </w:pPr>
  </w:style>
  <w:style w:type="paragraph" w:styleId="ListNumber4">
    <w:name w:val="List Number 4"/>
    <w:basedOn w:val="List4"/>
    <w:rsid w:val="00C42CA4"/>
    <w:pPr>
      <w:numPr>
        <w:numId w:val="5"/>
      </w:numPr>
    </w:pPr>
  </w:style>
  <w:style w:type="paragraph" w:styleId="ListNumber5">
    <w:name w:val="List Number 5"/>
    <w:basedOn w:val="List5"/>
    <w:rsid w:val="00C42CA4"/>
    <w:pPr>
      <w:numPr>
        <w:numId w:val="6"/>
      </w:numPr>
    </w:pPr>
  </w:style>
  <w:style w:type="paragraph" w:styleId="BlockText">
    <w:name w:val="Block Text"/>
    <w:basedOn w:val="Normal"/>
    <w:rsid w:val="00C42CA4"/>
    <w:pPr>
      <w:spacing w:after="120"/>
      <w:ind w:left="1440" w:right="1440"/>
    </w:pPr>
  </w:style>
  <w:style w:type="character" w:customStyle="1" w:styleId="Subscript">
    <w:name w:val="Subscript"/>
    <w:basedOn w:val="DefaultParagraphFont"/>
    <w:rsid w:val="00C42CA4"/>
    <w:rPr>
      <w:sz w:val="16"/>
      <w:vertAlign w:val="subscript"/>
    </w:rPr>
  </w:style>
  <w:style w:type="character" w:customStyle="1" w:styleId="Superscript">
    <w:name w:val="Superscript"/>
    <w:basedOn w:val="DefaultParagraphFont"/>
    <w:rsid w:val="00C42CA4"/>
    <w:rPr>
      <w:sz w:val="16"/>
      <w:vertAlign w:val="superscript"/>
    </w:rPr>
  </w:style>
  <w:style w:type="character" w:customStyle="1" w:styleId="Symbols">
    <w:name w:val="Symbols"/>
    <w:basedOn w:val="DefaultParagraphFont"/>
    <w:rsid w:val="00C42CA4"/>
    <w:rPr>
      <w:rFonts w:ascii="Symbol" w:hAnsi="Symbol"/>
    </w:rPr>
  </w:style>
  <w:style w:type="character" w:customStyle="1" w:styleId="MenuOptions">
    <w:name w:val="Menu Options"/>
    <w:basedOn w:val="DefaultParagraphFont"/>
    <w:rsid w:val="00C42CA4"/>
    <w:rPr>
      <w:rFonts w:ascii="Arial Narrow" w:hAnsi="Arial Narrow"/>
      <w:smallCaps/>
    </w:rPr>
  </w:style>
  <w:style w:type="character" w:customStyle="1" w:styleId="Buttons">
    <w:name w:val="Buttons"/>
    <w:basedOn w:val="DefaultParagraphFont"/>
    <w:rsid w:val="00C42CA4"/>
    <w:rPr>
      <w:b/>
    </w:rPr>
  </w:style>
  <w:style w:type="character" w:customStyle="1" w:styleId="Underlined">
    <w:name w:val="Underlined"/>
    <w:basedOn w:val="DefaultParagraphFont"/>
    <w:rsid w:val="00C42CA4"/>
    <w:rPr>
      <w:u w:val="single"/>
    </w:rPr>
  </w:style>
  <w:style w:type="paragraph" w:customStyle="1" w:styleId="TableBodyTextRight">
    <w:name w:val="Table Body Text Right"/>
    <w:basedOn w:val="TableBodyText"/>
    <w:rsid w:val="00C42CA4"/>
    <w:pPr>
      <w:widowControl w:val="0"/>
      <w:autoSpaceDE w:val="0"/>
      <w:autoSpaceDN w:val="0"/>
      <w:adjustRightInd w:val="0"/>
      <w:jc w:val="right"/>
    </w:pPr>
    <w:rPr>
      <w:rFonts w:cs="Arial"/>
      <w:szCs w:val="18"/>
    </w:rPr>
  </w:style>
  <w:style w:type="paragraph" w:customStyle="1" w:styleId="CopyrightText">
    <w:name w:val="Copyright Text"/>
    <w:basedOn w:val="BodyText"/>
    <w:rsid w:val="00C42CA4"/>
    <w:rPr>
      <w:sz w:val="18"/>
    </w:rPr>
  </w:style>
  <w:style w:type="paragraph" w:customStyle="1" w:styleId="BodySmallRight">
    <w:name w:val="Body Small Right"/>
    <w:basedOn w:val="BodyTextRight"/>
    <w:rsid w:val="00C42CA4"/>
    <w:rPr>
      <w:sz w:val="18"/>
      <w:szCs w:val="18"/>
    </w:rPr>
  </w:style>
  <w:style w:type="paragraph" w:customStyle="1" w:styleId="MarginEdition">
    <w:name w:val="Margin Edition"/>
    <w:basedOn w:val="MarginNote"/>
    <w:rsid w:val="00C42CA4"/>
    <w:pPr>
      <w:spacing w:before="0" w:after="0"/>
    </w:pPr>
    <w:rPr>
      <w:rFonts w:ascii="Times New Roman" w:hAnsi="Times New Roman"/>
      <w:color w:val="999999"/>
    </w:rPr>
  </w:style>
  <w:style w:type="paragraph" w:customStyle="1" w:styleId="Spacer">
    <w:name w:val="Spacer"/>
    <w:basedOn w:val="Normal"/>
    <w:rsid w:val="00C42CA4"/>
    <w:rPr>
      <w:sz w:val="2"/>
      <w:szCs w:val="2"/>
    </w:rPr>
  </w:style>
  <w:style w:type="character" w:customStyle="1" w:styleId="Small">
    <w:name w:val="Small"/>
    <w:basedOn w:val="DefaultParagraphFont"/>
    <w:rsid w:val="00C42CA4"/>
    <w:rPr>
      <w:sz w:val="16"/>
    </w:rPr>
  </w:style>
  <w:style w:type="paragraph" w:customStyle="1" w:styleId="WideTable">
    <w:name w:val="Wide Table"/>
    <w:basedOn w:val="Normal"/>
    <w:rsid w:val="00C42CA4"/>
    <w:pPr>
      <w:ind w:left="-1418"/>
    </w:pPr>
    <w:rPr>
      <w:sz w:val="2"/>
      <w:szCs w:val="2"/>
    </w:rPr>
  </w:style>
  <w:style w:type="character" w:styleId="PageNumber">
    <w:name w:val="page number"/>
    <w:basedOn w:val="DefaultParagraphFont"/>
    <w:rsid w:val="00C42CA4"/>
  </w:style>
  <w:style w:type="paragraph" w:styleId="Quote">
    <w:name w:val="Quote"/>
    <w:basedOn w:val="Heading1"/>
    <w:link w:val="QuoteChar"/>
    <w:qFormat/>
    <w:rsid w:val="00C42CA4"/>
    <w:rPr>
      <w:b w:val="0"/>
      <w:sz w:val="72"/>
      <w:szCs w:val="72"/>
      <w:lang w:val="en-NZ"/>
    </w:rPr>
  </w:style>
  <w:style w:type="character" w:customStyle="1" w:styleId="QuoteChar">
    <w:name w:val="Quote Char"/>
    <w:basedOn w:val="DefaultParagraphFont"/>
    <w:link w:val="Quote"/>
    <w:rsid w:val="00C42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CA4"/>
    <w:pPr>
      <w:pageBreakBefore/>
    </w:pPr>
  </w:style>
  <w:style w:type="paragraph" w:customStyle="1" w:styleId="Border">
    <w:name w:val="Border"/>
    <w:basedOn w:val="Normal"/>
    <w:qFormat/>
    <w:rsid w:val="00C42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CA4"/>
    <w:rPr>
      <w:b/>
      <w:bCs/>
      <w:i/>
      <w:iCs/>
      <w:color w:val="auto"/>
    </w:rPr>
  </w:style>
  <w:style w:type="paragraph" w:styleId="IntenseQuote">
    <w:name w:val="Intense Quote"/>
    <w:basedOn w:val="Normal"/>
    <w:next w:val="Normal"/>
    <w:link w:val="IntenseQuoteChar"/>
    <w:uiPriority w:val="30"/>
    <w:qFormat/>
    <w:rsid w:val="00C42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CA4"/>
    <w:rPr>
      <w:smallCaps/>
      <w:color w:val="auto"/>
      <w:u w:val="single"/>
    </w:rPr>
  </w:style>
  <w:style w:type="character" w:styleId="IntenseReference">
    <w:name w:val="Intense Reference"/>
    <w:basedOn w:val="DefaultParagraphFont"/>
    <w:uiPriority w:val="32"/>
    <w:qFormat/>
    <w:rsid w:val="00C42CA4"/>
    <w:rPr>
      <w:b/>
      <w:bCs/>
      <w:smallCaps/>
      <w:color w:val="auto"/>
      <w:spacing w:val="5"/>
      <w:u w:val="single"/>
    </w:rPr>
  </w:style>
  <w:style w:type="paragraph" w:customStyle="1" w:styleId="2ColumnHeading">
    <w:name w:val="2Column Heading"/>
    <w:basedOn w:val="BodyText"/>
    <w:qFormat/>
    <w:rsid w:val="00C42CA4"/>
    <w:pPr>
      <w:spacing w:after="60"/>
      <w:ind w:left="-2268"/>
    </w:pPr>
    <w:rPr>
      <w:b/>
    </w:rPr>
  </w:style>
  <w:style w:type="paragraph" w:customStyle="1" w:styleId="Heading1TOC">
    <w:name w:val="Heading1 TOC"/>
    <w:basedOn w:val="Normal"/>
    <w:qFormat/>
    <w:rsid w:val="00C42CA4"/>
    <w:pPr>
      <w:spacing w:before="240" w:after="120"/>
    </w:pPr>
    <w:rPr>
      <w:rFonts w:ascii="Times New Roman" w:hAnsi="Times New Roman"/>
      <w:b/>
      <w:sz w:val="32"/>
    </w:rPr>
  </w:style>
  <w:style w:type="paragraph" w:customStyle="1" w:styleId="Heading2TOC">
    <w:name w:val="Heading2 TOC"/>
    <w:basedOn w:val="Normal"/>
    <w:qFormat/>
    <w:rsid w:val="00C42CA4"/>
    <w:pPr>
      <w:spacing w:before="240" w:after="60"/>
    </w:pPr>
    <w:rPr>
      <w:rFonts w:ascii="Times New Roman" w:hAnsi="Times New Roman"/>
      <w:b/>
      <w:sz w:val="28"/>
    </w:rPr>
  </w:style>
  <w:style w:type="character" w:customStyle="1" w:styleId="Underline">
    <w:name w:val="Underline"/>
    <w:basedOn w:val="DefaultParagraphFont"/>
    <w:qFormat/>
    <w:rsid w:val="00C42CA4"/>
    <w:rPr>
      <w:u w:val="single"/>
    </w:rPr>
  </w:style>
  <w:style w:type="character" w:customStyle="1" w:styleId="BoldandItalics">
    <w:name w:val="Bold and Italics"/>
    <w:qFormat/>
    <w:rsid w:val="00C42CA4"/>
    <w:rPr>
      <w:b/>
      <w:i/>
      <w:u w:val="none"/>
    </w:rPr>
  </w:style>
  <w:style w:type="paragraph" w:styleId="BalloonText">
    <w:name w:val="Balloon Text"/>
    <w:basedOn w:val="Normal"/>
    <w:link w:val="BalloonTextChar"/>
    <w:rsid w:val="00C42CA4"/>
    <w:rPr>
      <w:rFonts w:ascii="Tahoma" w:hAnsi="Tahoma" w:cs="Tahoma"/>
      <w:sz w:val="16"/>
      <w:szCs w:val="16"/>
    </w:rPr>
  </w:style>
  <w:style w:type="character" w:customStyle="1" w:styleId="BalloonTextChar">
    <w:name w:val="Balloon Text Char"/>
    <w:basedOn w:val="DefaultParagraphFont"/>
    <w:link w:val="BalloonText"/>
    <w:rsid w:val="00C42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CA4"/>
    <w:rPr>
      <w:b/>
      <w:color w:val="660033"/>
      <w:spacing w:val="0"/>
    </w:rPr>
  </w:style>
  <w:style w:type="paragraph" w:customStyle="1" w:styleId="Nameditemlist">
    <w:name w:val="Named item list"/>
    <w:basedOn w:val="BodyText"/>
    <w:qFormat/>
    <w:rsid w:val="00C42CA4"/>
    <w:pPr>
      <w:tabs>
        <w:tab w:val="left" w:pos="2835"/>
      </w:tabs>
      <w:ind w:left="2835" w:hanging="2835"/>
    </w:pPr>
  </w:style>
  <w:style w:type="paragraph" w:customStyle="1" w:styleId="BodyTextnopadding">
    <w:name w:val="Body Text no padding"/>
    <w:basedOn w:val="BodyText"/>
    <w:qFormat/>
    <w:rsid w:val="00C42CA4"/>
    <w:pPr>
      <w:spacing w:before="0" w:after="0"/>
    </w:pPr>
  </w:style>
  <w:style w:type="paragraph" w:customStyle="1" w:styleId="BodyTextBold">
    <w:name w:val="Body Text Bold"/>
    <w:basedOn w:val="BodyText"/>
    <w:qFormat/>
    <w:rsid w:val="00C42CA4"/>
    <w:rPr>
      <w:b/>
    </w:rPr>
  </w:style>
  <w:style w:type="character" w:styleId="Hyperlink">
    <w:name w:val="Hyperlink"/>
    <w:basedOn w:val="DefaultParagraphFont"/>
    <w:uiPriority w:val="99"/>
    <w:unhideWhenUsed/>
    <w:rsid w:val="002C4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7379</Characters>
  <Application>Microsoft Office Word</Application>
  <DocSecurity>0</DocSecurity>
  <Lines>351</Lines>
  <Paragraphs>161</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MARL056 Demonstrate basic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