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B6DB8" w:rsidP="001B6DB8">
      <w:pPr>
        <w:pStyle w:val="Title"/>
      </w:pPr>
      <w:r>
        <w:fldChar w:fldCharType="begin"/>
      </w:r>
      <w:r>
        <w:instrText xml:space="preserve"> TITLE   \* MERGEFORMAT </w:instrText>
      </w:r>
      <w:r>
        <w:fldChar w:fldCharType="separate"/>
      </w:r>
      <w:r>
        <w:t>MARL052 Demonstrate advanced knowledge of marine steam turbines and main boilers</w:t>
      </w:r>
      <w:r>
        <w:fldChar w:fldCharType="end"/>
      </w:r>
    </w:p>
    <w:p w:rsidR="001B6DB8" w:rsidP="001B6DB8">
      <w:pPr>
        <w:pStyle w:val="Version"/>
        <w:sectPr w:rsidSect="00BD24B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D24BE" w:rsidP="00BD24BE">
      <w:pPr>
        <w:pStyle w:val="SuperHeading"/>
      </w:pPr>
      <w:r w:rsidRPr="00BD24BE">
        <w:t>MARL052 Demonstrate advanced knowledge of marine steam turbines and main boilers</w:t>
      </w:r>
    </w:p>
    <w:p w:rsidR="00000000" w:rsidRPr="00BD24BE" w:rsidP="00BD24BE">
      <w:pPr>
        <w:pStyle w:val="Heading1"/>
      </w:pPr>
      <w:bookmarkStart w:id="1" w:name="O_1087920"/>
      <w:bookmarkEnd w:id="1"/>
      <w:r w:rsidRPr="00BD24BE">
        <w:t>Modification History</w:t>
      </w:r>
    </w:p>
    <w:tbl>
      <w:tblPr>
        <w:tblW w:w="9496" w:type="dxa"/>
        <w:tblLayout w:type="fixed"/>
        <w:tblCellMar>
          <w:left w:w="62" w:type="dxa"/>
          <w:right w:w="62" w:type="dxa"/>
        </w:tblCellMar>
        <w:tblLook w:val="0000"/>
      </w:tblPr>
      <w:tblGrid>
        <w:gridCol w:w="9496"/>
      </w:tblGrid>
      <w:tr w:rsidTr="00BD24BE">
        <w:tblPrEx>
          <w:tblW w:w="9496" w:type="dxa"/>
          <w:tblLayout w:type="fixed"/>
          <w:tblCellMar>
            <w:left w:w="62" w:type="dxa"/>
            <w:right w:w="62" w:type="dxa"/>
          </w:tblCellMar>
          <w:tblLook w:val="0000"/>
        </w:tblPrEx>
        <w:tc>
          <w:tcPr>
            <w:tcW w:w="9496" w:type="dxa"/>
            <w:tcBorders>
              <w:top w:val="nil"/>
              <w:left w:val="nil"/>
              <w:bottom w:val="nil"/>
              <w:right w:val="nil"/>
            </w:tcBorders>
            <w:tcMar>
              <w:top w:w="0" w:type="dxa"/>
              <w:left w:w="62" w:type="dxa"/>
              <w:bottom w:w="0" w:type="dxa"/>
              <w:right w:w="62" w:type="dxa"/>
            </w:tcMar>
          </w:tcPr>
          <w:p w:rsidR="00000000" w:rsidRPr="00BD24BE" w:rsidP="00BD24BE">
            <w:pPr>
              <w:pStyle w:val="BodyText"/>
            </w:pPr>
            <w:r w:rsidRPr="00BD24BE">
              <w:t>Release 1. This is the first release of this unit of competency in the MAR Maritime Training Package.</w:t>
            </w:r>
          </w:p>
        </w:tc>
      </w:tr>
    </w:tbl>
    <w:p w:rsidR="001B6DB8" w:rsidP="00BD24BE">
      <w:pPr>
        <w:pStyle w:val="NoPaddingFontSize1"/>
      </w:pPr>
    </w:p>
    <w:p w:rsidR="001B6DB8" w:rsidP="00BD24BE">
      <w:pPr>
        <w:pStyle w:val="NoPaddingFontSize1"/>
      </w:pPr>
    </w:p>
    <w:p w:rsidR="00000000" w:rsidRPr="00BD24BE" w:rsidP="00BD24BE">
      <w:pPr>
        <w:pStyle w:val="Heading1"/>
      </w:pPr>
      <w:bookmarkStart w:id="2" w:name="O_1087921"/>
      <w:bookmarkEnd w:id="2"/>
      <w:r w:rsidRPr="00BD24BE">
        <w:t>Application</w:t>
      </w:r>
    </w:p>
    <w:tbl>
      <w:tblPr>
        <w:tblW w:w="9496" w:type="dxa"/>
        <w:tblLayout w:type="fixed"/>
        <w:tblCellMar>
          <w:left w:w="62" w:type="dxa"/>
          <w:right w:w="62" w:type="dxa"/>
        </w:tblCellMar>
        <w:tblLook w:val="0000"/>
      </w:tblPr>
      <w:tblGrid>
        <w:gridCol w:w="9496"/>
      </w:tblGrid>
      <w:tr w:rsidTr="00BD24BE">
        <w:tblPrEx>
          <w:tblW w:w="9496" w:type="dxa"/>
          <w:tblLayout w:type="fixed"/>
          <w:tblCellMar>
            <w:left w:w="62" w:type="dxa"/>
            <w:right w:w="62" w:type="dxa"/>
          </w:tblCellMar>
          <w:tblLook w:val="0000"/>
        </w:tblPrEx>
        <w:tc>
          <w:tcPr>
            <w:tcW w:w="9496" w:type="dxa"/>
            <w:tcBorders>
              <w:top w:val="nil"/>
              <w:left w:val="nil"/>
              <w:bottom w:val="nil"/>
              <w:right w:val="nil"/>
            </w:tcBorders>
            <w:tcMar>
              <w:top w:w="0" w:type="dxa"/>
              <w:left w:w="62" w:type="dxa"/>
              <w:bottom w:w="0" w:type="dxa"/>
              <w:right w:w="62" w:type="dxa"/>
            </w:tcMar>
          </w:tcPr>
          <w:p w:rsidR="00000000" w:rsidRPr="00BD24BE" w:rsidP="00BD24BE">
            <w:pPr>
              <w:pStyle w:val="BodyText"/>
            </w:pPr>
            <w:r w:rsidRPr="00BD24BE">
              <w:t>This unit involves the skills and knowledge required to operate and maintain main steam propulsion plant and associated control systems on a commercial vessel. It includes analysing: methods of improving plant efficiency; changes in feed system that occur</w:t>
            </w:r>
            <w:r w:rsidRPr="00BD24BE">
              <w:t xml:space="preserve"> during fluctuating loads; design and construction of high-pressure water tube boilers and ancillary equipment; operation, maintenance and performance of high-pressure water tube boilers and ancillary equipment; turbine operation, maintenance and performan</w:t>
            </w:r>
            <w:r w:rsidRPr="00BD24BE">
              <w:t>ce; and turbine-gearing performance.</w:t>
            </w:r>
          </w:p>
          <w:p w:rsidR="00000000" w:rsidRPr="00BD24BE" w:rsidP="00BD24BE">
            <w:pPr>
              <w:pStyle w:val="BodyText"/>
            </w:pPr>
            <w:r w:rsidRPr="00BD24BE">
              <w:t>This unit applies to people working in the maritime industry in the capacity of:</w:t>
            </w:r>
          </w:p>
          <w:p w:rsidR="00000000" w:rsidRPr="00BD24BE" w:rsidP="00BD24BE">
            <w:pPr>
              <w:pStyle w:val="ListBullet"/>
            </w:pPr>
            <w:r w:rsidRPr="00BD24BE">
              <w:t>Engineer Class 1 (STCW Chief Engineer Unlimited)</w:t>
            </w:r>
          </w:p>
          <w:p w:rsidR="00000000" w:rsidRPr="00BD24BE" w:rsidP="00BD24BE">
            <w:pPr>
              <w:pStyle w:val="ListBullet"/>
            </w:pPr>
            <w:r w:rsidRPr="00BD24BE">
              <w:t>Engineer Class 2 (STCW Second Engineer Unlimited).</w:t>
            </w:r>
          </w:p>
          <w:p w:rsidR="00000000" w:rsidRPr="00BD24BE" w:rsidP="00BD24BE">
            <w:pPr>
              <w:pStyle w:val="BodyText"/>
            </w:pPr>
            <w:r w:rsidRPr="00BD24BE">
              <w:rPr>
                <w:rStyle w:val="SpecialBold"/>
              </w:rPr>
              <w:t>Licensing/Regulatory Information</w:t>
            </w:r>
          </w:p>
          <w:p w:rsidR="00000000" w:rsidRPr="00BD24BE" w:rsidP="00BD24BE">
            <w:pPr>
              <w:pStyle w:val="BodyText"/>
            </w:pPr>
            <w:r w:rsidRPr="00BD24BE">
              <w:t xml:space="preserve">Legislative and regulatory requirements are applicable to this unit.  </w:t>
            </w:r>
          </w:p>
          <w:p w:rsidR="00000000" w:rsidRPr="00BD24BE" w:rsidP="00BD24BE">
            <w:pPr>
              <w:pStyle w:val="ListBullet"/>
            </w:pPr>
            <w:r w:rsidRPr="00BD24BE">
              <w:t>This unit is one of the requirements to obtain Australian Maritime Safety Authority (AMSA) certification as an Engineer Class 1 (STCW Chief Engineer Unlimited) or Engineer Class 2 (STC</w:t>
            </w:r>
            <w:r w:rsidRPr="00BD24BE">
              <w:t>W Second Engineer Unlimited) and to meet regulatory requirements this unit must be delivered consistent with Marine Orders and with the relevant sections of the International Convention on Standards of Training, Certification and Watchkeeping for Seafarers</w:t>
            </w:r>
            <w:r w:rsidRPr="00BD24BE">
              <w:t xml:space="preserve"> (STCW).</w:t>
            </w:r>
          </w:p>
          <w:p w:rsidR="00000000" w:rsidRPr="00BD24BE" w:rsidP="00BD24BE">
            <w:pPr>
              <w:pStyle w:val="BodyText"/>
            </w:pPr>
          </w:p>
          <w:p w:rsidR="00000000" w:rsidRPr="00BD24BE" w:rsidP="00BD24BE">
            <w:pPr>
              <w:pStyle w:val="ListBullet"/>
            </w:pPr>
            <w:r w:rsidRPr="00BD24BE">
              <w:t>Those regulatory requirements include STCW International Maritime Organization (IMO) model course competencies and areas of knowledge, understanding and proficiency, together with the estimated total hours required for lectures and practical exe</w:t>
            </w:r>
            <w:r w:rsidRPr="00BD24BE">
              <w:t>rcises. Teaching staff should note that timings are suggestions only and should be adapted to suit individual groups of trainees depending on their experience, ability, equipment and staff available for training.</w:t>
            </w:r>
          </w:p>
        </w:tc>
      </w:tr>
    </w:tbl>
    <w:p w:rsidR="00000000" w:rsidRPr="00BD24BE" w:rsidP="00BD24BE">
      <w:pPr>
        <w:pStyle w:val="NoPaddingFontSize1"/>
      </w:pPr>
    </w:p>
    <w:p w:rsidR="00000000" w:rsidRPr="00BD24BE" w:rsidP="00BD24BE">
      <w:pPr>
        <w:pStyle w:val="AllowPageBreak"/>
      </w:pPr>
    </w:p>
    <w:p w:rsidR="00000000" w:rsidRPr="00BD24BE" w:rsidP="00BD24BE">
      <w:pPr>
        <w:pStyle w:val="Heading1"/>
      </w:pPr>
      <w:bookmarkStart w:id="3" w:name="O_1087922"/>
      <w:bookmarkEnd w:id="3"/>
      <w:r w:rsidRPr="00BD24BE">
        <w:t>Pre-requisite Unit</w:t>
      </w:r>
    </w:p>
    <w:tbl>
      <w:tblPr>
        <w:tblW w:w="9496" w:type="dxa"/>
        <w:tblLayout w:type="fixed"/>
        <w:tblCellMar>
          <w:left w:w="62" w:type="dxa"/>
          <w:right w:w="62" w:type="dxa"/>
        </w:tblCellMar>
        <w:tblLook w:val="0000"/>
      </w:tblPr>
      <w:tblGrid>
        <w:gridCol w:w="9496"/>
      </w:tblGrid>
      <w:tr w:rsidTr="00BD24BE">
        <w:tblPrEx>
          <w:tblW w:w="9496" w:type="dxa"/>
          <w:tblLayout w:type="fixed"/>
          <w:tblCellMar>
            <w:left w:w="62" w:type="dxa"/>
            <w:right w:w="62" w:type="dxa"/>
          </w:tblCellMar>
          <w:tblLook w:val="0000"/>
        </w:tblPrEx>
        <w:tc>
          <w:tcPr>
            <w:tcW w:w="9496" w:type="dxa"/>
            <w:tcBorders>
              <w:top w:val="nil"/>
              <w:left w:val="nil"/>
              <w:bottom w:val="nil"/>
              <w:right w:val="nil"/>
            </w:tcBorders>
            <w:tcMar>
              <w:top w:w="0" w:type="dxa"/>
              <w:left w:w="62" w:type="dxa"/>
              <w:bottom w:w="0" w:type="dxa"/>
              <w:right w:w="62" w:type="dxa"/>
            </w:tcMar>
          </w:tcPr>
          <w:p w:rsidR="00000000" w:rsidRPr="00BD24BE" w:rsidP="00BD24BE">
            <w:pPr>
              <w:pStyle w:val="BodyText"/>
            </w:pPr>
            <w:r w:rsidRPr="00BD24BE">
              <w:t>Not</w:t>
            </w:r>
            <w:r w:rsidRPr="00BD24BE">
              <w:t xml:space="preserve"> applicable.</w:t>
            </w:r>
          </w:p>
        </w:tc>
      </w:tr>
    </w:tbl>
    <w:p w:rsidR="001B6DB8" w:rsidP="00BD24BE">
      <w:pPr>
        <w:pStyle w:val="NoPaddingFontSize1"/>
      </w:pPr>
    </w:p>
    <w:p w:rsidR="001B6DB8" w:rsidP="00BD24BE">
      <w:pPr>
        <w:pStyle w:val="NoPaddingFontSize1"/>
      </w:pPr>
    </w:p>
    <w:p w:rsidR="00000000" w:rsidRPr="00BD24BE" w:rsidP="00BD24BE">
      <w:pPr>
        <w:pStyle w:val="Heading1"/>
      </w:pPr>
      <w:bookmarkStart w:id="4" w:name="O_1087923"/>
      <w:bookmarkEnd w:id="4"/>
      <w:r w:rsidRPr="00BD24BE">
        <w:t>Competency Field</w:t>
      </w:r>
    </w:p>
    <w:tbl>
      <w:tblPr>
        <w:tblW w:w="9496" w:type="dxa"/>
        <w:tblLayout w:type="fixed"/>
        <w:tblCellMar>
          <w:left w:w="62" w:type="dxa"/>
          <w:right w:w="62" w:type="dxa"/>
        </w:tblCellMar>
        <w:tblLook w:val="0000"/>
      </w:tblPr>
      <w:tblGrid>
        <w:gridCol w:w="9496"/>
      </w:tblGrid>
      <w:tr w:rsidTr="00BD24BE">
        <w:tblPrEx>
          <w:tblW w:w="9496" w:type="dxa"/>
          <w:tblLayout w:type="fixed"/>
          <w:tblCellMar>
            <w:left w:w="62" w:type="dxa"/>
            <w:right w:w="62" w:type="dxa"/>
          </w:tblCellMar>
          <w:tblLook w:val="0000"/>
        </w:tblPrEx>
        <w:tc>
          <w:tcPr>
            <w:tcW w:w="9496" w:type="dxa"/>
            <w:tcBorders>
              <w:top w:val="nil"/>
              <w:left w:val="nil"/>
              <w:bottom w:val="nil"/>
              <w:right w:val="nil"/>
            </w:tcBorders>
            <w:tcMar>
              <w:top w:w="0" w:type="dxa"/>
              <w:left w:w="62" w:type="dxa"/>
              <w:bottom w:w="0" w:type="dxa"/>
              <w:right w:w="62" w:type="dxa"/>
            </w:tcMar>
          </w:tcPr>
          <w:p w:rsidR="00000000" w:rsidRPr="00BD24BE" w:rsidP="00BD24BE">
            <w:pPr>
              <w:pStyle w:val="BodyText"/>
            </w:pPr>
            <w:r w:rsidRPr="00BD24BE">
              <w:t>L – Engineering</w:t>
            </w:r>
          </w:p>
        </w:tc>
      </w:tr>
    </w:tbl>
    <w:p w:rsidR="001B6DB8" w:rsidP="00BD24BE">
      <w:pPr>
        <w:pStyle w:val="NoPaddingFontSize1"/>
      </w:pPr>
    </w:p>
    <w:p w:rsidR="001B6DB8" w:rsidP="00BD24BE">
      <w:pPr>
        <w:pStyle w:val="NoPaddingFontSize1"/>
      </w:pPr>
    </w:p>
    <w:p w:rsidR="00000000" w:rsidRPr="00BD24BE" w:rsidP="00BD24BE">
      <w:pPr>
        <w:pStyle w:val="Heading1"/>
      </w:pPr>
      <w:bookmarkStart w:id="5" w:name="O_1087924"/>
      <w:bookmarkEnd w:id="5"/>
      <w:r w:rsidRPr="00BD24BE">
        <w:t>Unit Sector</w:t>
      </w:r>
    </w:p>
    <w:tbl>
      <w:tblPr>
        <w:tblW w:w="9496" w:type="dxa"/>
        <w:tblLayout w:type="fixed"/>
        <w:tblCellMar>
          <w:left w:w="62" w:type="dxa"/>
          <w:right w:w="62" w:type="dxa"/>
        </w:tblCellMar>
        <w:tblLook w:val="0000"/>
      </w:tblPr>
      <w:tblGrid>
        <w:gridCol w:w="9496"/>
      </w:tblGrid>
      <w:tr w:rsidTr="00BD24BE">
        <w:tblPrEx>
          <w:tblW w:w="9496" w:type="dxa"/>
          <w:tblLayout w:type="fixed"/>
          <w:tblCellMar>
            <w:left w:w="62" w:type="dxa"/>
            <w:right w:w="62" w:type="dxa"/>
          </w:tblCellMar>
          <w:tblLook w:val="0000"/>
        </w:tblPrEx>
        <w:tc>
          <w:tcPr>
            <w:tcW w:w="9496" w:type="dxa"/>
            <w:tcBorders>
              <w:top w:val="nil"/>
              <w:left w:val="nil"/>
              <w:bottom w:val="nil"/>
              <w:right w:val="nil"/>
            </w:tcBorders>
            <w:tcMar>
              <w:top w:w="0" w:type="dxa"/>
              <w:left w:w="62" w:type="dxa"/>
              <w:bottom w:w="0" w:type="dxa"/>
              <w:right w:w="62" w:type="dxa"/>
            </w:tcMar>
          </w:tcPr>
          <w:p w:rsidR="00000000" w:rsidRPr="00BD24BE" w:rsidP="00BD24BE">
            <w:pPr>
              <w:pStyle w:val="BodyText"/>
            </w:pPr>
            <w:r w:rsidRPr="00BD24BE">
              <w:t>Not applicable.</w:t>
            </w:r>
          </w:p>
        </w:tc>
      </w:tr>
    </w:tbl>
    <w:p w:rsidR="001B6DB8" w:rsidP="00BD24BE">
      <w:pPr>
        <w:pStyle w:val="NoPaddingFontSize1"/>
      </w:pPr>
    </w:p>
    <w:p w:rsidR="001B6DB8" w:rsidP="00BD24BE">
      <w:pPr>
        <w:pStyle w:val="NoPaddingFontSize1"/>
      </w:pPr>
    </w:p>
    <w:p w:rsidR="00000000" w:rsidRPr="00BD24BE" w:rsidP="00BD24BE">
      <w:pPr>
        <w:pStyle w:val="Heading1"/>
      </w:pPr>
      <w:bookmarkStart w:id="6" w:name="O_1087925"/>
      <w:bookmarkEnd w:id="6"/>
      <w:r w:rsidRPr="00BD24BE">
        <w:t>Elements and Performance Criteria</w:t>
      </w:r>
    </w:p>
    <w:tbl>
      <w:tblPr>
        <w:tblW w:w="9498" w:type="dxa"/>
        <w:tblLayout w:type="fixed"/>
        <w:tblCellMar>
          <w:left w:w="62" w:type="dxa"/>
          <w:right w:w="62" w:type="dxa"/>
        </w:tblCellMar>
        <w:tblLook w:val="0000"/>
      </w:tblPr>
      <w:tblGrid>
        <w:gridCol w:w="608"/>
        <w:gridCol w:w="2438"/>
        <w:gridCol w:w="860"/>
        <w:gridCol w:w="5592"/>
      </w:tblGrid>
      <w:tr w:rsidTr="00BD24BE">
        <w:tblPrEx>
          <w:tblW w:w="9498" w:type="dxa"/>
          <w:tblLayout w:type="fixed"/>
          <w:tblCellMar>
            <w:left w:w="62" w:type="dxa"/>
            <w:right w:w="62" w:type="dxa"/>
          </w:tblCellMar>
          <w:tblLook w:val="0000"/>
        </w:tblPrEx>
        <w:tc>
          <w:tcPr>
            <w:tcW w:w="3046" w:type="dxa"/>
            <w:gridSpan w:val="2"/>
            <w:tcBorders>
              <w:top w:val="nil"/>
              <w:left w:val="nil"/>
              <w:bottom w:val="nil"/>
              <w:right w:val="nil"/>
            </w:tcBorders>
            <w:tcMar>
              <w:top w:w="0" w:type="dxa"/>
              <w:left w:w="62" w:type="dxa"/>
              <w:bottom w:w="0" w:type="dxa"/>
              <w:right w:w="62" w:type="dxa"/>
            </w:tcMar>
          </w:tcPr>
          <w:p w:rsidR="00000000" w:rsidRPr="00BD24BE" w:rsidP="00BD24BE">
            <w:pPr>
              <w:pStyle w:val="BodyText"/>
            </w:pPr>
            <w:r w:rsidRPr="00BD24BE">
              <w:rPr>
                <w:rStyle w:val="SpecialBold"/>
              </w:rPr>
              <w:t>ELEMENTS</w:t>
            </w:r>
          </w:p>
        </w:tc>
        <w:tc>
          <w:tcPr>
            <w:tcW w:w="6452" w:type="dxa"/>
            <w:gridSpan w:val="2"/>
            <w:tcBorders>
              <w:top w:val="nil"/>
              <w:left w:val="nil"/>
              <w:bottom w:val="nil"/>
              <w:right w:val="nil"/>
            </w:tcBorders>
            <w:tcMar>
              <w:top w:w="0" w:type="dxa"/>
              <w:left w:w="62" w:type="dxa"/>
              <w:bottom w:w="0" w:type="dxa"/>
              <w:right w:w="62" w:type="dxa"/>
            </w:tcMar>
          </w:tcPr>
          <w:p w:rsidR="00000000" w:rsidP="00BD24BE">
            <w:pPr>
              <w:pStyle w:val="BodyText"/>
              <w:rPr>
                <w:lang w:val="en-NZ"/>
              </w:rPr>
            </w:pPr>
            <w:r w:rsidRPr="00BD24BE">
              <w:rPr>
                <w:rStyle w:val="SpecialBold"/>
              </w:rPr>
              <w:t>PERFORMANCE CRITERIA</w:t>
            </w:r>
          </w:p>
        </w:tc>
      </w:tr>
      <w:tr w:rsidTr="00BD24BE">
        <w:tblPrEx>
          <w:tblW w:w="9498" w:type="dxa"/>
          <w:tblLayout w:type="fixed"/>
          <w:tblCellMar>
            <w:left w:w="62" w:type="dxa"/>
            <w:right w:w="62" w:type="dxa"/>
          </w:tblCellMar>
          <w:tblLook w:val="0000"/>
        </w:tblPrEx>
        <w:tc>
          <w:tcPr>
            <w:tcW w:w="3046" w:type="dxa"/>
            <w:gridSpan w:val="2"/>
            <w:tcBorders>
              <w:top w:val="nil"/>
              <w:left w:val="nil"/>
              <w:bottom w:val="nil"/>
              <w:right w:val="nil"/>
            </w:tcBorders>
            <w:tcMar>
              <w:top w:w="0" w:type="dxa"/>
              <w:left w:w="62" w:type="dxa"/>
              <w:bottom w:w="0" w:type="dxa"/>
              <w:right w:w="62" w:type="dxa"/>
            </w:tcMar>
          </w:tcPr>
          <w:p w:rsidR="00000000" w:rsidP="00BD24BE">
            <w:pPr>
              <w:pStyle w:val="BodyText"/>
              <w:rPr>
                <w:lang w:val="en-NZ"/>
              </w:rPr>
            </w:pPr>
            <w:r w:rsidRPr="00BD24BE">
              <w:t>Elements describe the essential outcomes.</w:t>
            </w:r>
          </w:p>
        </w:tc>
        <w:tc>
          <w:tcPr>
            <w:tcW w:w="6452" w:type="dxa"/>
            <w:gridSpan w:val="2"/>
            <w:tcBorders>
              <w:top w:val="nil"/>
              <w:left w:val="nil"/>
              <w:bottom w:val="nil"/>
              <w:right w:val="nil"/>
            </w:tcBorders>
            <w:tcMar>
              <w:top w:w="0" w:type="dxa"/>
              <w:left w:w="62" w:type="dxa"/>
              <w:bottom w:w="0" w:type="dxa"/>
              <w:right w:w="62" w:type="dxa"/>
            </w:tcMar>
          </w:tcPr>
          <w:p w:rsidR="00000000" w:rsidP="00BD24BE">
            <w:pPr>
              <w:pStyle w:val="BodyText"/>
              <w:rPr>
                <w:lang w:val="en-NZ"/>
              </w:rPr>
            </w:pPr>
            <w:r w:rsidRPr="00BD24BE">
              <w:t>Performance criteria describe the performance needed to demonstrate achievement of the element.</w:t>
            </w:r>
          </w:p>
        </w:tc>
      </w:tr>
      <w:tr w:rsidTr="00BD24BE">
        <w:tblPrEx>
          <w:tblW w:w="9498" w:type="dxa"/>
          <w:tblLayout w:type="fixed"/>
          <w:tblCellMar>
            <w:left w:w="62" w:type="dxa"/>
            <w:right w:w="62" w:type="dxa"/>
          </w:tblCellMar>
          <w:tblLook w:val="0000"/>
        </w:tblPrEx>
        <w:tc>
          <w:tcPr>
            <w:tcW w:w="608" w:type="dxa"/>
            <w:tcBorders>
              <w:top w:val="nil"/>
              <w:left w:val="nil"/>
              <w:bottom w:val="nil"/>
              <w:right w:val="nil"/>
            </w:tcBorders>
            <w:tcMar>
              <w:top w:w="0" w:type="dxa"/>
              <w:left w:w="62" w:type="dxa"/>
              <w:bottom w:w="0" w:type="dxa"/>
              <w:right w:w="62" w:type="dxa"/>
            </w:tcMar>
          </w:tcPr>
          <w:p w:rsidR="00000000" w:rsidRPr="00BD24BE" w:rsidP="00BD24BE">
            <w:pPr>
              <w:pStyle w:val="BodyText"/>
            </w:pPr>
            <w:r w:rsidRPr="00BD24BE">
              <w:rPr>
                <w:rStyle w:val="SpecialBold"/>
              </w:rPr>
              <w:t xml:space="preserve">1 </w:t>
            </w:r>
          </w:p>
        </w:tc>
        <w:tc>
          <w:tcPr>
            <w:tcW w:w="2438" w:type="dxa"/>
            <w:tcBorders>
              <w:top w:val="nil"/>
              <w:left w:val="nil"/>
              <w:bottom w:val="nil"/>
              <w:right w:val="nil"/>
            </w:tcBorders>
            <w:tcMar>
              <w:top w:w="0" w:type="dxa"/>
              <w:left w:w="62" w:type="dxa"/>
              <w:bottom w:w="0" w:type="dxa"/>
              <w:right w:w="62" w:type="dxa"/>
            </w:tcMar>
          </w:tcPr>
          <w:p w:rsidR="00000000" w:rsidRPr="00BD24BE" w:rsidP="00BD24BE">
            <w:pPr>
              <w:pStyle w:val="BodyText"/>
            </w:pPr>
            <w:r w:rsidRPr="00BD24BE">
              <w:rPr>
                <w:rStyle w:val="SpecialBold"/>
              </w:rPr>
              <w:t>Analyse methods of improving plant efficiency</w:t>
            </w:r>
          </w:p>
        </w:tc>
        <w:tc>
          <w:tcPr>
            <w:tcW w:w="860" w:type="dxa"/>
            <w:tcBorders>
              <w:top w:val="nil"/>
              <w:left w:val="nil"/>
              <w:bottom w:val="nil"/>
              <w:right w:val="nil"/>
            </w:tcBorders>
            <w:tcMar>
              <w:top w:w="0" w:type="dxa"/>
              <w:left w:w="62" w:type="dxa"/>
              <w:bottom w:w="0" w:type="dxa"/>
              <w:right w:w="62" w:type="dxa"/>
            </w:tcMar>
          </w:tcPr>
          <w:p w:rsidR="00000000" w:rsidP="00BD24BE">
            <w:pPr>
              <w:pStyle w:val="BodyText"/>
              <w:rPr>
                <w:lang w:val="en-NZ"/>
              </w:rPr>
            </w:pPr>
            <w:r w:rsidRPr="00BD24BE">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BD24BE">
            <w:pPr>
              <w:pStyle w:val="BodyText"/>
              <w:rPr>
                <w:lang w:val="en-NZ"/>
              </w:rPr>
            </w:pPr>
            <w:r w:rsidRPr="00BD24BE">
              <w:t>Heat losses in a turbine and turbine system are analysed</w:t>
            </w:r>
          </w:p>
        </w:tc>
      </w:tr>
      <w:tr w:rsidTr="00BD24BE">
        <w:tblPrEx>
          <w:tblW w:w="9498" w:type="dxa"/>
          <w:tblLayout w:type="fixed"/>
          <w:tblCellMar>
            <w:left w:w="62" w:type="dxa"/>
            <w:right w:w="62" w:type="dxa"/>
          </w:tblCellMar>
          <w:tblLook w:val="0000"/>
        </w:tblPrEx>
        <w:tc>
          <w:tcPr>
            <w:tcW w:w="60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438" w:type="dxa"/>
            <w:tcBorders>
              <w:top w:val="nil"/>
              <w:left w:val="nil"/>
              <w:bottom w:val="nil"/>
              <w:right w:val="nil"/>
            </w:tcBorders>
            <w:tcMar>
              <w:top w:w="0" w:type="dxa"/>
              <w:left w:w="62" w:type="dxa"/>
              <w:bottom w:w="0" w:type="dxa"/>
              <w:right w:w="62" w:type="dxa"/>
            </w:tcMar>
          </w:tcPr>
          <w:p w:rsidR="00000000" w:rsidRPr="00BD24BE">
            <w:pPr>
              <w:pStyle w:val="BodyText"/>
              <w:keepLines w:val="0"/>
              <w:spacing w:before="0" w:after="0"/>
            </w:pPr>
          </w:p>
        </w:tc>
        <w:tc>
          <w:tcPr>
            <w:tcW w:w="860" w:type="dxa"/>
            <w:tcBorders>
              <w:top w:val="nil"/>
              <w:left w:val="nil"/>
              <w:bottom w:val="nil"/>
              <w:right w:val="nil"/>
            </w:tcBorders>
            <w:tcMar>
              <w:top w:w="0" w:type="dxa"/>
              <w:left w:w="62" w:type="dxa"/>
              <w:bottom w:w="0" w:type="dxa"/>
              <w:right w:w="62" w:type="dxa"/>
            </w:tcMar>
          </w:tcPr>
          <w:p w:rsidR="00000000" w:rsidP="00BD24BE">
            <w:pPr>
              <w:pStyle w:val="BodyText"/>
              <w:rPr>
                <w:lang w:val="en-NZ"/>
              </w:rPr>
            </w:pPr>
            <w:r w:rsidRPr="00BD24BE">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BD24BE">
            <w:pPr>
              <w:pStyle w:val="BodyText"/>
              <w:rPr>
                <w:lang w:val="en-NZ"/>
              </w:rPr>
            </w:pPr>
            <w:r w:rsidRPr="00BD24BE">
              <w:t>An enthalpy/entropy diagram is used to sh</w:t>
            </w:r>
            <w:r w:rsidRPr="00BD24BE">
              <w:t>ow how steam properties change through a turbine</w:t>
            </w:r>
          </w:p>
        </w:tc>
      </w:tr>
      <w:tr w:rsidTr="00BD24BE">
        <w:tblPrEx>
          <w:tblW w:w="9498" w:type="dxa"/>
          <w:tblLayout w:type="fixed"/>
          <w:tblCellMar>
            <w:left w:w="62" w:type="dxa"/>
            <w:right w:w="62" w:type="dxa"/>
          </w:tblCellMar>
          <w:tblLook w:val="0000"/>
        </w:tblPrEx>
        <w:tc>
          <w:tcPr>
            <w:tcW w:w="60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438" w:type="dxa"/>
            <w:tcBorders>
              <w:top w:val="nil"/>
              <w:left w:val="nil"/>
              <w:bottom w:val="nil"/>
              <w:right w:val="nil"/>
            </w:tcBorders>
            <w:tcMar>
              <w:top w:w="0" w:type="dxa"/>
              <w:left w:w="62" w:type="dxa"/>
              <w:bottom w:w="0" w:type="dxa"/>
              <w:right w:w="62" w:type="dxa"/>
            </w:tcMar>
          </w:tcPr>
          <w:p w:rsidR="00000000" w:rsidRPr="00BD24BE">
            <w:pPr>
              <w:pStyle w:val="BodyText"/>
              <w:keepLines w:val="0"/>
              <w:spacing w:before="0" w:after="0"/>
            </w:pPr>
          </w:p>
        </w:tc>
        <w:tc>
          <w:tcPr>
            <w:tcW w:w="860" w:type="dxa"/>
            <w:tcBorders>
              <w:top w:val="nil"/>
              <w:left w:val="nil"/>
              <w:bottom w:val="nil"/>
              <w:right w:val="nil"/>
            </w:tcBorders>
            <w:tcMar>
              <w:top w:w="0" w:type="dxa"/>
              <w:left w:w="62" w:type="dxa"/>
              <w:bottom w:w="0" w:type="dxa"/>
              <w:right w:w="62" w:type="dxa"/>
            </w:tcMar>
          </w:tcPr>
          <w:p w:rsidR="00000000" w:rsidP="00BD24BE">
            <w:pPr>
              <w:pStyle w:val="BodyText"/>
              <w:rPr>
                <w:lang w:val="en-NZ"/>
              </w:rPr>
            </w:pPr>
            <w:r w:rsidRPr="00BD24BE">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BD24BE">
            <w:pPr>
              <w:pStyle w:val="BodyText"/>
              <w:rPr>
                <w:lang w:val="en-NZ"/>
              </w:rPr>
            </w:pPr>
            <w:r w:rsidRPr="00BD24BE">
              <w:t>The effect air heaters and economisers have on turbine plant efficiency is explained</w:t>
            </w:r>
          </w:p>
        </w:tc>
      </w:tr>
      <w:tr w:rsidTr="00BD24BE">
        <w:tblPrEx>
          <w:tblW w:w="9498" w:type="dxa"/>
          <w:tblLayout w:type="fixed"/>
          <w:tblCellMar>
            <w:left w:w="62" w:type="dxa"/>
            <w:right w:w="62" w:type="dxa"/>
          </w:tblCellMar>
          <w:tblLook w:val="0000"/>
        </w:tblPrEx>
        <w:tc>
          <w:tcPr>
            <w:tcW w:w="60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438" w:type="dxa"/>
            <w:tcBorders>
              <w:top w:val="nil"/>
              <w:left w:val="nil"/>
              <w:bottom w:val="nil"/>
              <w:right w:val="nil"/>
            </w:tcBorders>
            <w:tcMar>
              <w:top w:w="0" w:type="dxa"/>
              <w:left w:w="62" w:type="dxa"/>
              <w:bottom w:w="0" w:type="dxa"/>
              <w:right w:w="62" w:type="dxa"/>
            </w:tcMar>
          </w:tcPr>
          <w:p w:rsidR="00000000" w:rsidRPr="00BD24BE">
            <w:pPr>
              <w:pStyle w:val="BodyText"/>
              <w:keepLines w:val="0"/>
              <w:spacing w:before="0" w:after="0"/>
            </w:pPr>
          </w:p>
        </w:tc>
        <w:tc>
          <w:tcPr>
            <w:tcW w:w="860" w:type="dxa"/>
            <w:tcBorders>
              <w:top w:val="nil"/>
              <w:left w:val="nil"/>
              <w:bottom w:val="nil"/>
              <w:right w:val="nil"/>
            </w:tcBorders>
            <w:tcMar>
              <w:top w:w="0" w:type="dxa"/>
              <w:left w:w="62" w:type="dxa"/>
              <w:bottom w:w="0" w:type="dxa"/>
              <w:right w:w="62" w:type="dxa"/>
            </w:tcMar>
          </w:tcPr>
          <w:p w:rsidR="00000000" w:rsidP="00BD24BE">
            <w:pPr>
              <w:pStyle w:val="BodyText"/>
              <w:rPr>
                <w:lang w:val="en-NZ"/>
              </w:rPr>
            </w:pPr>
            <w:r w:rsidRPr="00BD24BE">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BD24BE">
            <w:pPr>
              <w:pStyle w:val="BodyText"/>
              <w:rPr>
                <w:lang w:val="en-NZ"/>
              </w:rPr>
            </w:pPr>
            <w:r w:rsidRPr="00BD24BE">
              <w:t>Increase in Rankine efficiency of plant by increasing the pressure and temperature is analysed</w:t>
            </w:r>
          </w:p>
        </w:tc>
      </w:tr>
      <w:tr w:rsidTr="00BD24BE">
        <w:tblPrEx>
          <w:tblW w:w="9498" w:type="dxa"/>
          <w:tblLayout w:type="fixed"/>
          <w:tblCellMar>
            <w:left w:w="62" w:type="dxa"/>
            <w:right w:w="62" w:type="dxa"/>
          </w:tblCellMar>
          <w:tblLook w:val="0000"/>
        </w:tblPrEx>
        <w:tc>
          <w:tcPr>
            <w:tcW w:w="60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438" w:type="dxa"/>
            <w:tcBorders>
              <w:top w:val="nil"/>
              <w:left w:val="nil"/>
              <w:bottom w:val="nil"/>
              <w:right w:val="nil"/>
            </w:tcBorders>
            <w:tcMar>
              <w:top w:w="0" w:type="dxa"/>
              <w:left w:w="62" w:type="dxa"/>
              <w:bottom w:w="0" w:type="dxa"/>
              <w:right w:w="62" w:type="dxa"/>
            </w:tcMar>
          </w:tcPr>
          <w:p w:rsidR="00000000" w:rsidRPr="00BD24BE">
            <w:pPr>
              <w:pStyle w:val="BodyText"/>
              <w:keepLines w:val="0"/>
              <w:spacing w:before="0" w:after="0"/>
            </w:pPr>
          </w:p>
        </w:tc>
        <w:tc>
          <w:tcPr>
            <w:tcW w:w="860" w:type="dxa"/>
            <w:tcBorders>
              <w:top w:val="nil"/>
              <w:left w:val="nil"/>
              <w:bottom w:val="nil"/>
              <w:right w:val="nil"/>
            </w:tcBorders>
            <w:tcMar>
              <w:top w:w="0" w:type="dxa"/>
              <w:left w:w="62" w:type="dxa"/>
              <w:bottom w:w="0" w:type="dxa"/>
              <w:right w:w="62" w:type="dxa"/>
            </w:tcMar>
          </w:tcPr>
          <w:p w:rsidR="00000000" w:rsidP="00BD24BE">
            <w:pPr>
              <w:pStyle w:val="BodyText"/>
              <w:rPr>
                <w:lang w:val="en-NZ"/>
              </w:rPr>
            </w:pPr>
            <w:r w:rsidRPr="00BD24BE">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BD24BE">
            <w:pPr>
              <w:pStyle w:val="BodyText"/>
              <w:rPr>
                <w:lang w:val="en-NZ"/>
              </w:rPr>
            </w:pPr>
            <w:r w:rsidRPr="00BD24BE">
              <w:t>How regenerative feed heating and steam reheating increases overall plant efficiency is shown on an enthalpy/entropy diagram</w:t>
            </w:r>
          </w:p>
        </w:tc>
      </w:tr>
      <w:tr w:rsidTr="00BD24BE">
        <w:tblPrEx>
          <w:tblW w:w="9498" w:type="dxa"/>
          <w:tblLayout w:type="fixed"/>
          <w:tblCellMar>
            <w:left w:w="62" w:type="dxa"/>
            <w:right w:w="62" w:type="dxa"/>
          </w:tblCellMar>
          <w:tblLook w:val="0000"/>
        </w:tblPrEx>
        <w:tc>
          <w:tcPr>
            <w:tcW w:w="60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438" w:type="dxa"/>
            <w:tcBorders>
              <w:top w:val="nil"/>
              <w:left w:val="nil"/>
              <w:bottom w:val="nil"/>
              <w:right w:val="nil"/>
            </w:tcBorders>
            <w:tcMar>
              <w:top w:w="0" w:type="dxa"/>
              <w:left w:w="62" w:type="dxa"/>
              <w:bottom w:w="0" w:type="dxa"/>
              <w:right w:w="62" w:type="dxa"/>
            </w:tcMar>
          </w:tcPr>
          <w:p w:rsidR="00000000" w:rsidRPr="00BD24BE">
            <w:pPr>
              <w:pStyle w:val="BodyText"/>
              <w:keepLines w:val="0"/>
              <w:spacing w:before="0" w:after="0"/>
            </w:pPr>
          </w:p>
        </w:tc>
        <w:tc>
          <w:tcPr>
            <w:tcW w:w="860" w:type="dxa"/>
            <w:tcBorders>
              <w:top w:val="nil"/>
              <w:left w:val="nil"/>
              <w:bottom w:val="nil"/>
              <w:right w:val="nil"/>
            </w:tcBorders>
            <w:tcMar>
              <w:top w:w="0" w:type="dxa"/>
              <w:left w:w="62" w:type="dxa"/>
              <w:bottom w:w="0" w:type="dxa"/>
              <w:right w:w="62" w:type="dxa"/>
            </w:tcMar>
          </w:tcPr>
          <w:p w:rsidR="00000000" w:rsidP="00BD24BE">
            <w:pPr>
              <w:pStyle w:val="BodyText"/>
              <w:rPr>
                <w:lang w:val="en-NZ"/>
              </w:rPr>
            </w:pPr>
            <w:r w:rsidRPr="00BD24BE">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BD24BE">
            <w:pPr>
              <w:pStyle w:val="BodyText"/>
              <w:rPr>
                <w:lang w:val="en-NZ"/>
              </w:rPr>
            </w:pPr>
            <w:r w:rsidRPr="00BD24BE">
              <w:t>Practical methods of verifying energy losses are detailed</w:t>
            </w:r>
          </w:p>
        </w:tc>
      </w:tr>
      <w:tr w:rsidTr="00BD24BE">
        <w:tblPrEx>
          <w:tblW w:w="9498" w:type="dxa"/>
          <w:tblLayout w:type="fixed"/>
          <w:tblCellMar>
            <w:left w:w="62" w:type="dxa"/>
            <w:right w:w="62" w:type="dxa"/>
          </w:tblCellMar>
          <w:tblLook w:val="0000"/>
        </w:tblPrEx>
        <w:tc>
          <w:tcPr>
            <w:tcW w:w="608" w:type="dxa"/>
            <w:tcBorders>
              <w:top w:val="nil"/>
              <w:left w:val="nil"/>
              <w:bottom w:val="nil"/>
              <w:right w:val="nil"/>
            </w:tcBorders>
            <w:tcMar>
              <w:top w:w="0" w:type="dxa"/>
              <w:left w:w="62" w:type="dxa"/>
              <w:bottom w:w="0" w:type="dxa"/>
              <w:right w:w="62" w:type="dxa"/>
            </w:tcMar>
          </w:tcPr>
          <w:p w:rsidR="00000000" w:rsidRPr="00BD24BE" w:rsidP="00BD24BE">
            <w:pPr>
              <w:pStyle w:val="BodyText"/>
            </w:pPr>
            <w:r w:rsidRPr="00BD24BE">
              <w:rPr>
                <w:rStyle w:val="SpecialBold"/>
              </w:rPr>
              <w:t>2</w:t>
            </w:r>
          </w:p>
        </w:tc>
        <w:tc>
          <w:tcPr>
            <w:tcW w:w="2438" w:type="dxa"/>
            <w:tcBorders>
              <w:top w:val="nil"/>
              <w:left w:val="nil"/>
              <w:bottom w:val="nil"/>
              <w:right w:val="nil"/>
            </w:tcBorders>
            <w:tcMar>
              <w:top w:w="0" w:type="dxa"/>
              <w:left w:w="62" w:type="dxa"/>
              <w:bottom w:w="0" w:type="dxa"/>
              <w:right w:w="62" w:type="dxa"/>
            </w:tcMar>
          </w:tcPr>
          <w:p w:rsidR="00000000" w:rsidRPr="00BD24BE" w:rsidP="00BD24BE">
            <w:pPr>
              <w:pStyle w:val="BodyText"/>
            </w:pPr>
            <w:r w:rsidRPr="00BD24BE">
              <w:rPr>
                <w:rStyle w:val="SpecialBold"/>
              </w:rPr>
              <w:t>Explain construction and operation of feed system</w:t>
            </w:r>
          </w:p>
        </w:tc>
        <w:tc>
          <w:tcPr>
            <w:tcW w:w="860" w:type="dxa"/>
            <w:tcBorders>
              <w:top w:val="nil"/>
              <w:left w:val="nil"/>
              <w:bottom w:val="nil"/>
              <w:right w:val="nil"/>
            </w:tcBorders>
            <w:tcMar>
              <w:top w:w="0" w:type="dxa"/>
              <w:left w:w="62" w:type="dxa"/>
              <w:bottom w:w="0" w:type="dxa"/>
              <w:right w:w="62" w:type="dxa"/>
            </w:tcMar>
          </w:tcPr>
          <w:p w:rsidR="00000000" w:rsidP="00BD24BE">
            <w:pPr>
              <w:pStyle w:val="BodyText"/>
              <w:rPr>
                <w:lang w:val="en-NZ"/>
              </w:rPr>
            </w:pPr>
            <w:r w:rsidRPr="00BD24BE">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BD24BE">
            <w:pPr>
              <w:pStyle w:val="BodyText"/>
              <w:rPr>
                <w:lang w:val="en-NZ"/>
              </w:rPr>
            </w:pPr>
            <w:r w:rsidRPr="00BD24BE">
              <w:t>Operation and components of the complete feed system are outlined</w:t>
            </w:r>
          </w:p>
        </w:tc>
      </w:tr>
      <w:tr w:rsidTr="00BD24BE">
        <w:tblPrEx>
          <w:tblW w:w="9498" w:type="dxa"/>
          <w:tblLayout w:type="fixed"/>
          <w:tblCellMar>
            <w:left w:w="62" w:type="dxa"/>
            <w:right w:w="62" w:type="dxa"/>
          </w:tblCellMar>
          <w:tblLook w:val="0000"/>
        </w:tblPrEx>
        <w:tc>
          <w:tcPr>
            <w:tcW w:w="60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438" w:type="dxa"/>
            <w:tcBorders>
              <w:top w:val="nil"/>
              <w:left w:val="nil"/>
              <w:bottom w:val="nil"/>
              <w:right w:val="nil"/>
            </w:tcBorders>
            <w:tcMar>
              <w:top w:w="0" w:type="dxa"/>
              <w:left w:w="62" w:type="dxa"/>
              <w:bottom w:w="0" w:type="dxa"/>
              <w:right w:w="62" w:type="dxa"/>
            </w:tcMar>
          </w:tcPr>
          <w:p w:rsidR="00000000" w:rsidRPr="00BD24BE">
            <w:pPr>
              <w:pStyle w:val="BodyText"/>
              <w:keepLines w:val="0"/>
              <w:spacing w:before="0" w:after="0"/>
            </w:pPr>
          </w:p>
        </w:tc>
        <w:tc>
          <w:tcPr>
            <w:tcW w:w="860" w:type="dxa"/>
            <w:tcBorders>
              <w:top w:val="nil"/>
              <w:left w:val="nil"/>
              <w:bottom w:val="nil"/>
              <w:right w:val="nil"/>
            </w:tcBorders>
            <w:tcMar>
              <w:top w:w="0" w:type="dxa"/>
              <w:left w:w="62" w:type="dxa"/>
              <w:bottom w:w="0" w:type="dxa"/>
              <w:right w:w="62" w:type="dxa"/>
            </w:tcMar>
          </w:tcPr>
          <w:p w:rsidR="00000000" w:rsidP="00BD24BE">
            <w:pPr>
              <w:pStyle w:val="BodyText"/>
              <w:rPr>
                <w:lang w:val="en-NZ"/>
              </w:rPr>
            </w:pPr>
            <w:r w:rsidRPr="00BD24BE">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BD24BE">
            <w:pPr>
              <w:pStyle w:val="BodyText"/>
              <w:rPr>
                <w:lang w:val="en-NZ"/>
              </w:rPr>
            </w:pPr>
            <w:r w:rsidRPr="00BD24BE">
              <w:t>Construction, operating principles and maintenance requirements of a regenerative condenser are explained</w:t>
            </w:r>
          </w:p>
        </w:tc>
      </w:tr>
      <w:tr w:rsidTr="00BD24BE">
        <w:tblPrEx>
          <w:tblW w:w="9498" w:type="dxa"/>
          <w:tblLayout w:type="fixed"/>
          <w:tblCellMar>
            <w:left w:w="62" w:type="dxa"/>
            <w:right w:w="62" w:type="dxa"/>
          </w:tblCellMar>
          <w:tblLook w:val="0000"/>
        </w:tblPrEx>
        <w:tc>
          <w:tcPr>
            <w:tcW w:w="60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438" w:type="dxa"/>
            <w:tcBorders>
              <w:top w:val="nil"/>
              <w:left w:val="nil"/>
              <w:bottom w:val="nil"/>
              <w:right w:val="nil"/>
            </w:tcBorders>
            <w:tcMar>
              <w:top w:w="0" w:type="dxa"/>
              <w:left w:w="62" w:type="dxa"/>
              <w:bottom w:w="0" w:type="dxa"/>
              <w:right w:w="62" w:type="dxa"/>
            </w:tcMar>
          </w:tcPr>
          <w:p w:rsidR="00000000" w:rsidRPr="00BD24BE">
            <w:pPr>
              <w:pStyle w:val="BodyText"/>
              <w:keepLines w:val="0"/>
              <w:spacing w:before="0" w:after="0"/>
            </w:pPr>
          </w:p>
        </w:tc>
        <w:tc>
          <w:tcPr>
            <w:tcW w:w="860" w:type="dxa"/>
            <w:tcBorders>
              <w:top w:val="nil"/>
              <w:left w:val="nil"/>
              <w:bottom w:val="nil"/>
              <w:right w:val="nil"/>
            </w:tcBorders>
            <w:tcMar>
              <w:top w:w="0" w:type="dxa"/>
              <w:left w:w="62" w:type="dxa"/>
              <w:bottom w:w="0" w:type="dxa"/>
              <w:right w:w="62" w:type="dxa"/>
            </w:tcMar>
          </w:tcPr>
          <w:p w:rsidR="00000000" w:rsidP="00BD24BE">
            <w:pPr>
              <w:pStyle w:val="BodyText"/>
              <w:rPr>
                <w:lang w:val="en-NZ"/>
              </w:rPr>
            </w:pPr>
            <w:r w:rsidRPr="00BD24BE">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BD24BE">
            <w:pPr>
              <w:pStyle w:val="BodyText"/>
              <w:rPr>
                <w:lang w:val="en-NZ"/>
              </w:rPr>
            </w:pPr>
            <w:r w:rsidRPr="00BD24BE">
              <w:t>Causes of loss of vacuum are identified and test procedure to identify leaks in a condenser is created</w:t>
            </w:r>
          </w:p>
        </w:tc>
      </w:tr>
      <w:tr w:rsidTr="00BD24BE">
        <w:tblPrEx>
          <w:tblW w:w="9498" w:type="dxa"/>
          <w:tblLayout w:type="fixed"/>
          <w:tblCellMar>
            <w:left w:w="62" w:type="dxa"/>
            <w:right w:w="62" w:type="dxa"/>
          </w:tblCellMar>
          <w:tblLook w:val="0000"/>
        </w:tblPrEx>
        <w:tc>
          <w:tcPr>
            <w:tcW w:w="60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438" w:type="dxa"/>
            <w:tcBorders>
              <w:top w:val="nil"/>
              <w:left w:val="nil"/>
              <w:bottom w:val="nil"/>
              <w:right w:val="nil"/>
            </w:tcBorders>
            <w:tcMar>
              <w:top w:w="0" w:type="dxa"/>
              <w:left w:w="62" w:type="dxa"/>
              <w:bottom w:w="0" w:type="dxa"/>
              <w:right w:w="62" w:type="dxa"/>
            </w:tcMar>
          </w:tcPr>
          <w:p w:rsidR="00000000" w:rsidRPr="00BD24BE">
            <w:pPr>
              <w:pStyle w:val="BodyText"/>
              <w:keepLines w:val="0"/>
              <w:spacing w:before="0" w:after="0"/>
            </w:pPr>
          </w:p>
        </w:tc>
        <w:tc>
          <w:tcPr>
            <w:tcW w:w="860" w:type="dxa"/>
            <w:tcBorders>
              <w:top w:val="nil"/>
              <w:left w:val="nil"/>
              <w:bottom w:val="nil"/>
              <w:right w:val="nil"/>
            </w:tcBorders>
            <w:tcMar>
              <w:top w:w="0" w:type="dxa"/>
              <w:left w:w="62" w:type="dxa"/>
              <w:bottom w:w="0" w:type="dxa"/>
              <w:right w:w="62" w:type="dxa"/>
            </w:tcMar>
          </w:tcPr>
          <w:p w:rsidR="00000000" w:rsidP="00BD24BE">
            <w:pPr>
              <w:pStyle w:val="BodyText"/>
              <w:rPr>
                <w:lang w:val="en-NZ"/>
              </w:rPr>
            </w:pPr>
            <w:r w:rsidRPr="00BD24BE">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BD24BE">
            <w:pPr>
              <w:pStyle w:val="BodyText"/>
              <w:rPr>
                <w:lang w:val="en-NZ"/>
              </w:rPr>
            </w:pPr>
            <w:r w:rsidRPr="00BD24BE">
              <w:t>Construction and operation of air ejectors, vacuums and extraction pumps are explained</w:t>
            </w:r>
          </w:p>
        </w:tc>
      </w:tr>
      <w:tr w:rsidTr="00BD24BE">
        <w:tblPrEx>
          <w:tblW w:w="9498" w:type="dxa"/>
          <w:tblLayout w:type="fixed"/>
          <w:tblCellMar>
            <w:left w:w="62" w:type="dxa"/>
            <w:right w:w="62" w:type="dxa"/>
          </w:tblCellMar>
          <w:tblLook w:val="0000"/>
        </w:tblPrEx>
        <w:tc>
          <w:tcPr>
            <w:tcW w:w="60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438" w:type="dxa"/>
            <w:tcBorders>
              <w:top w:val="nil"/>
              <w:left w:val="nil"/>
              <w:bottom w:val="nil"/>
              <w:right w:val="nil"/>
            </w:tcBorders>
            <w:tcMar>
              <w:top w:w="0" w:type="dxa"/>
              <w:left w:w="62" w:type="dxa"/>
              <w:bottom w:w="0" w:type="dxa"/>
              <w:right w:w="62" w:type="dxa"/>
            </w:tcMar>
          </w:tcPr>
          <w:p w:rsidR="00000000" w:rsidRPr="00BD24BE">
            <w:pPr>
              <w:pStyle w:val="BodyText"/>
              <w:keepLines w:val="0"/>
              <w:spacing w:before="0" w:after="0"/>
            </w:pPr>
          </w:p>
        </w:tc>
        <w:tc>
          <w:tcPr>
            <w:tcW w:w="860" w:type="dxa"/>
            <w:tcBorders>
              <w:top w:val="nil"/>
              <w:left w:val="nil"/>
              <w:bottom w:val="nil"/>
              <w:right w:val="nil"/>
            </w:tcBorders>
            <w:tcMar>
              <w:top w:w="0" w:type="dxa"/>
              <w:left w:w="62" w:type="dxa"/>
              <w:bottom w:w="0" w:type="dxa"/>
              <w:right w:w="62" w:type="dxa"/>
            </w:tcMar>
          </w:tcPr>
          <w:p w:rsidR="00000000" w:rsidP="00BD24BE">
            <w:pPr>
              <w:pStyle w:val="BodyText"/>
              <w:rPr>
                <w:lang w:val="en-NZ"/>
              </w:rPr>
            </w:pPr>
            <w:r w:rsidRPr="00BD24BE">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BD24BE">
            <w:pPr>
              <w:pStyle w:val="BodyText"/>
              <w:rPr>
                <w:lang w:val="en-NZ"/>
              </w:rPr>
            </w:pPr>
            <w:r w:rsidRPr="00BD24BE">
              <w:t>Construction and operation of gland condensers, low-</w:t>
            </w:r>
            <w:r w:rsidRPr="00BD24BE">
              <w:t>pressure heaters, drain coolers and high-pressure heaters are explained</w:t>
            </w:r>
          </w:p>
        </w:tc>
      </w:tr>
      <w:tr w:rsidTr="00BD24BE">
        <w:tblPrEx>
          <w:tblW w:w="9498" w:type="dxa"/>
          <w:tblLayout w:type="fixed"/>
          <w:tblCellMar>
            <w:left w:w="62" w:type="dxa"/>
            <w:right w:w="62" w:type="dxa"/>
          </w:tblCellMar>
          <w:tblLook w:val="0000"/>
        </w:tblPrEx>
        <w:tc>
          <w:tcPr>
            <w:tcW w:w="60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438" w:type="dxa"/>
            <w:tcBorders>
              <w:top w:val="nil"/>
              <w:left w:val="nil"/>
              <w:bottom w:val="nil"/>
              <w:right w:val="nil"/>
            </w:tcBorders>
            <w:tcMar>
              <w:top w:w="0" w:type="dxa"/>
              <w:left w:w="62" w:type="dxa"/>
              <w:bottom w:w="0" w:type="dxa"/>
              <w:right w:w="62" w:type="dxa"/>
            </w:tcMar>
          </w:tcPr>
          <w:p w:rsidR="00000000" w:rsidRPr="00BD24BE">
            <w:pPr>
              <w:pStyle w:val="BodyText"/>
              <w:keepLines w:val="0"/>
              <w:spacing w:before="0" w:after="0"/>
            </w:pPr>
          </w:p>
        </w:tc>
        <w:tc>
          <w:tcPr>
            <w:tcW w:w="860" w:type="dxa"/>
            <w:tcBorders>
              <w:top w:val="nil"/>
              <w:left w:val="nil"/>
              <w:bottom w:val="nil"/>
              <w:right w:val="nil"/>
            </w:tcBorders>
            <w:tcMar>
              <w:top w:w="0" w:type="dxa"/>
              <w:left w:w="62" w:type="dxa"/>
              <w:bottom w:w="0" w:type="dxa"/>
              <w:right w:w="62" w:type="dxa"/>
            </w:tcMar>
          </w:tcPr>
          <w:p w:rsidR="00000000" w:rsidP="00BD24BE">
            <w:pPr>
              <w:pStyle w:val="BodyText"/>
              <w:rPr>
                <w:lang w:val="en-NZ"/>
              </w:rPr>
            </w:pPr>
            <w:r w:rsidRPr="00BD24BE">
              <w:rPr>
                <w:rStyle w:val="SpecialBold"/>
              </w:rPr>
              <w:t>2.6</w:t>
            </w:r>
          </w:p>
        </w:tc>
        <w:tc>
          <w:tcPr>
            <w:tcW w:w="5592" w:type="dxa"/>
            <w:tcBorders>
              <w:top w:val="nil"/>
              <w:left w:val="nil"/>
              <w:bottom w:val="nil"/>
              <w:right w:val="nil"/>
            </w:tcBorders>
            <w:tcMar>
              <w:top w:w="0" w:type="dxa"/>
              <w:left w:w="62" w:type="dxa"/>
              <w:bottom w:w="0" w:type="dxa"/>
              <w:right w:w="62" w:type="dxa"/>
            </w:tcMar>
          </w:tcPr>
          <w:p w:rsidR="00000000" w:rsidP="00BD24BE">
            <w:pPr>
              <w:pStyle w:val="BodyText"/>
              <w:rPr>
                <w:lang w:val="en-NZ"/>
              </w:rPr>
            </w:pPr>
            <w:r w:rsidRPr="00BD24BE">
              <w:t>General arrangement and construction of turbo feed pumps is outlined</w:t>
            </w:r>
          </w:p>
        </w:tc>
      </w:tr>
      <w:tr w:rsidTr="00BD24BE">
        <w:tblPrEx>
          <w:tblW w:w="9498" w:type="dxa"/>
          <w:tblLayout w:type="fixed"/>
          <w:tblCellMar>
            <w:left w:w="62" w:type="dxa"/>
            <w:right w:w="62" w:type="dxa"/>
          </w:tblCellMar>
          <w:tblLook w:val="0000"/>
        </w:tblPrEx>
        <w:tc>
          <w:tcPr>
            <w:tcW w:w="60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438" w:type="dxa"/>
            <w:tcBorders>
              <w:top w:val="nil"/>
              <w:left w:val="nil"/>
              <w:bottom w:val="nil"/>
              <w:right w:val="nil"/>
            </w:tcBorders>
            <w:tcMar>
              <w:top w:w="0" w:type="dxa"/>
              <w:left w:w="62" w:type="dxa"/>
              <w:bottom w:w="0" w:type="dxa"/>
              <w:right w:w="62" w:type="dxa"/>
            </w:tcMar>
          </w:tcPr>
          <w:p w:rsidR="00000000" w:rsidRPr="00BD24BE">
            <w:pPr>
              <w:pStyle w:val="BodyText"/>
              <w:keepLines w:val="0"/>
              <w:spacing w:before="0" w:after="0"/>
            </w:pPr>
          </w:p>
        </w:tc>
        <w:tc>
          <w:tcPr>
            <w:tcW w:w="860" w:type="dxa"/>
            <w:tcBorders>
              <w:top w:val="nil"/>
              <w:left w:val="nil"/>
              <w:bottom w:val="nil"/>
              <w:right w:val="nil"/>
            </w:tcBorders>
            <w:tcMar>
              <w:top w:w="0" w:type="dxa"/>
              <w:left w:w="62" w:type="dxa"/>
              <w:bottom w:w="0" w:type="dxa"/>
              <w:right w:w="62" w:type="dxa"/>
            </w:tcMar>
          </w:tcPr>
          <w:p w:rsidR="00000000" w:rsidP="00BD24BE">
            <w:pPr>
              <w:pStyle w:val="BodyText"/>
              <w:rPr>
                <w:lang w:val="en-NZ"/>
              </w:rPr>
            </w:pPr>
            <w:r w:rsidRPr="00BD24BE">
              <w:rPr>
                <w:rStyle w:val="SpecialBold"/>
              </w:rPr>
              <w:t>2.7</w:t>
            </w:r>
          </w:p>
        </w:tc>
        <w:tc>
          <w:tcPr>
            <w:tcW w:w="5592" w:type="dxa"/>
            <w:tcBorders>
              <w:top w:val="nil"/>
              <w:left w:val="nil"/>
              <w:bottom w:val="nil"/>
              <w:right w:val="nil"/>
            </w:tcBorders>
            <w:tcMar>
              <w:top w:w="0" w:type="dxa"/>
              <w:left w:w="62" w:type="dxa"/>
              <w:bottom w:w="0" w:type="dxa"/>
              <w:right w:w="62" w:type="dxa"/>
            </w:tcMar>
          </w:tcPr>
          <w:p w:rsidR="00000000" w:rsidP="00BD24BE">
            <w:pPr>
              <w:pStyle w:val="BodyText"/>
              <w:rPr>
                <w:lang w:val="en-NZ"/>
              </w:rPr>
            </w:pPr>
            <w:r w:rsidRPr="00BD24BE">
              <w:t>Operating principles and construction details of de-aerators are explained</w:t>
            </w:r>
          </w:p>
        </w:tc>
      </w:tr>
      <w:tr w:rsidTr="00BD24BE">
        <w:tblPrEx>
          <w:tblW w:w="9498" w:type="dxa"/>
          <w:tblLayout w:type="fixed"/>
          <w:tblCellMar>
            <w:left w:w="62" w:type="dxa"/>
            <w:right w:w="62" w:type="dxa"/>
          </w:tblCellMar>
          <w:tblLook w:val="0000"/>
        </w:tblPrEx>
        <w:tc>
          <w:tcPr>
            <w:tcW w:w="608" w:type="dxa"/>
            <w:tcBorders>
              <w:top w:val="nil"/>
              <w:left w:val="nil"/>
              <w:bottom w:val="nil"/>
              <w:right w:val="nil"/>
            </w:tcBorders>
            <w:tcMar>
              <w:top w:w="0" w:type="dxa"/>
              <w:left w:w="62" w:type="dxa"/>
              <w:bottom w:w="0" w:type="dxa"/>
              <w:right w:w="62" w:type="dxa"/>
            </w:tcMar>
          </w:tcPr>
          <w:p w:rsidR="00000000" w:rsidRPr="00BD24BE" w:rsidP="00BD24BE">
            <w:pPr>
              <w:pStyle w:val="BodyText"/>
            </w:pPr>
            <w:r w:rsidRPr="00BD24BE">
              <w:rPr>
                <w:rStyle w:val="SpecialBold"/>
              </w:rPr>
              <w:t>3</w:t>
            </w:r>
          </w:p>
        </w:tc>
        <w:tc>
          <w:tcPr>
            <w:tcW w:w="2438" w:type="dxa"/>
            <w:tcBorders>
              <w:top w:val="nil"/>
              <w:left w:val="nil"/>
              <w:bottom w:val="nil"/>
              <w:right w:val="nil"/>
            </w:tcBorders>
            <w:tcMar>
              <w:top w:w="0" w:type="dxa"/>
              <w:left w:w="62" w:type="dxa"/>
              <w:bottom w:w="0" w:type="dxa"/>
              <w:right w:w="62" w:type="dxa"/>
            </w:tcMar>
          </w:tcPr>
          <w:p w:rsidR="00000000" w:rsidRPr="00BD24BE" w:rsidP="00BD24BE">
            <w:pPr>
              <w:pStyle w:val="BodyText"/>
            </w:pPr>
            <w:r w:rsidRPr="00BD24BE">
              <w:rPr>
                <w:rStyle w:val="SpecialBold"/>
              </w:rPr>
              <w:t>Analyse changes in feed system that occur during fluctuating loads</w:t>
            </w:r>
          </w:p>
        </w:tc>
        <w:tc>
          <w:tcPr>
            <w:tcW w:w="860" w:type="dxa"/>
            <w:tcBorders>
              <w:top w:val="nil"/>
              <w:left w:val="nil"/>
              <w:bottom w:val="nil"/>
              <w:right w:val="nil"/>
            </w:tcBorders>
            <w:tcMar>
              <w:top w:w="0" w:type="dxa"/>
              <w:left w:w="62" w:type="dxa"/>
              <w:bottom w:w="0" w:type="dxa"/>
              <w:right w:w="62" w:type="dxa"/>
            </w:tcMar>
          </w:tcPr>
          <w:p w:rsidR="00000000" w:rsidP="00BD24BE">
            <w:pPr>
              <w:pStyle w:val="BodyText"/>
              <w:rPr>
                <w:lang w:val="en-NZ"/>
              </w:rPr>
            </w:pPr>
            <w:r w:rsidRPr="00BD24BE">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BD24BE">
            <w:pPr>
              <w:pStyle w:val="BodyText"/>
              <w:rPr>
                <w:lang w:val="en-NZ"/>
              </w:rPr>
            </w:pPr>
            <w:r w:rsidRPr="00BD24BE">
              <w:t>Changes that occur during fluctuating loads are identified, detailing how make up to the system and dump from the system are performed</w:t>
            </w:r>
          </w:p>
        </w:tc>
      </w:tr>
      <w:tr w:rsidTr="00BD24BE">
        <w:tblPrEx>
          <w:tblW w:w="9498" w:type="dxa"/>
          <w:tblLayout w:type="fixed"/>
          <w:tblCellMar>
            <w:left w:w="62" w:type="dxa"/>
            <w:right w:w="62" w:type="dxa"/>
          </w:tblCellMar>
          <w:tblLook w:val="0000"/>
        </w:tblPrEx>
        <w:tc>
          <w:tcPr>
            <w:tcW w:w="60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438" w:type="dxa"/>
            <w:tcBorders>
              <w:top w:val="nil"/>
              <w:left w:val="nil"/>
              <w:bottom w:val="nil"/>
              <w:right w:val="nil"/>
            </w:tcBorders>
            <w:tcMar>
              <w:top w:w="0" w:type="dxa"/>
              <w:left w:w="62" w:type="dxa"/>
              <w:bottom w:w="0" w:type="dxa"/>
              <w:right w:w="62" w:type="dxa"/>
            </w:tcMar>
          </w:tcPr>
          <w:p w:rsidR="00000000" w:rsidRPr="00BD24BE">
            <w:pPr>
              <w:pStyle w:val="BodyText"/>
              <w:keepLines w:val="0"/>
              <w:spacing w:before="0" w:after="0"/>
            </w:pPr>
          </w:p>
        </w:tc>
        <w:tc>
          <w:tcPr>
            <w:tcW w:w="860" w:type="dxa"/>
            <w:tcBorders>
              <w:top w:val="nil"/>
              <w:left w:val="nil"/>
              <w:bottom w:val="nil"/>
              <w:right w:val="nil"/>
            </w:tcBorders>
            <w:tcMar>
              <w:top w:w="0" w:type="dxa"/>
              <w:left w:w="62" w:type="dxa"/>
              <w:bottom w:w="0" w:type="dxa"/>
              <w:right w:w="62" w:type="dxa"/>
            </w:tcMar>
          </w:tcPr>
          <w:p w:rsidR="00000000" w:rsidP="00BD24BE">
            <w:pPr>
              <w:pStyle w:val="BodyText"/>
              <w:rPr>
                <w:lang w:val="en-NZ"/>
              </w:rPr>
            </w:pPr>
            <w:r w:rsidRPr="00BD24BE">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BD24BE">
            <w:pPr>
              <w:pStyle w:val="BodyText"/>
              <w:rPr>
                <w:lang w:val="en-NZ"/>
              </w:rPr>
            </w:pPr>
            <w:r w:rsidRPr="00BD24BE">
              <w:t>Condenser level control methods, how conden</w:t>
            </w:r>
            <w:r w:rsidRPr="00BD24BE">
              <w:t>ser is supported and how expansion stresses are avoided are explained</w:t>
            </w:r>
          </w:p>
        </w:tc>
      </w:tr>
      <w:tr w:rsidTr="00BD24BE">
        <w:tblPrEx>
          <w:tblW w:w="9498" w:type="dxa"/>
          <w:tblLayout w:type="fixed"/>
          <w:tblCellMar>
            <w:left w:w="62" w:type="dxa"/>
            <w:right w:w="62" w:type="dxa"/>
          </w:tblCellMar>
          <w:tblLook w:val="0000"/>
        </w:tblPrEx>
        <w:tc>
          <w:tcPr>
            <w:tcW w:w="60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438" w:type="dxa"/>
            <w:tcBorders>
              <w:top w:val="nil"/>
              <w:left w:val="nil"/>
              <w:bottom w:val="nil"/>
              <w:right w:val="nil"/>
            </w:tcBorders>
            <w:tcMar>
              <w:top w:w="0" w:type="dxa"/>
              <w:left w:w="62" w:type="dxa"/>
              <w:bottom w:w="0" w:type="dxa"/>
              <w:right w:w="62" w:type="dxa"/>
            </w:tcMar>
          </w:tcPr>
          <w:p w:rsidR="00000000" w:rsidRPr="00BD24BE">
            <w:pPr>
              <w:pStyle w:val="BodyText"/>
              <w:keepLines w:val="0"/>
              <w:spacing w:before="0" w:after="0"/>
            </w:pPr>
          </w:p>
        </w:tc>
        <w:tc>
          <w:tcPr>
            <w:tcW w:w="860" w:type="dxa"/>
            <w:tcBorders>
              <w:top w:val="nil"/>
              <w:left w:val="nil"/>
              <w:bottom w:val="nil"/>
              <w:right w:val="nil"/>
            </w:tcBorders>
            <w:tcMar>
              <w:top w:w="0" w:type="dxa"/>
              <w:left w:w="62" w:type="dxa"/>
              <w:bottom w:w="0" w:type="dxa"/>
              <w:right w:w="62" w:type="dxa"/>
            </w:tcMar>
          </w:tcPr>
          <w:p w:rsidR="00000000" w:rsidP="00BD24BE">
            <w:pPr>
              <w:pStyle w:val="BodyText"/>
              <w:rPr>
                <w:lang w:val="en-NZ"/>
              </w:rPr>
            </w:pPr>
            <w:r w:rsidRPr="00BD24BE">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BD24BE">
            <w:pPr>
              <w:pStyle w:val="BodyText"/>
              <w:rPr>
                <w:lang w:val="en-NZ"/>
              </w:rPr>
            </w:pPr>
            <w:r w:rsidRPr="00BD24BE">
              <w:t>Loss of efficiency when heat transfer rate is interrupted is explained</w:t>
            </w:r>
          </w:p>
        </w:tc>
      </w:tr>
      <w:tr w:rsidTr="00BD24BE">
        <w:tblPrEx>
          <w:tblW w:w="9498" w:type="dxa"/>
          <w:tblLayout w:type="fixed"/>
          <w:tblCellMar>
            <w:left w:w="62" w:type="dxa"/>
            <w:right w:w="62" w:type="dxa"/>
          </w:tblCellMar>
          <w:tblLook w:val="0000"/>
        </w:tblPrEx>
        <w:tc>
          <w:tcPr>
            <w:tcW w:w="60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438" w:type="dxa"/>
            <w:tcBorders>
              <w:top w:val="nil"/>
              <w:left w:val="nil"/>
              <w:bottom w:val="nil"/>
              <w:right w:val="nil"/>
            </w:tcBorders>
            <w:tcMar>
              <w:top w:w="0" w:type="dxa"/>
              <w:left w:w="62" w:type="dxa"/>
              <w:bottom w:w="0" w:type="dxa"/>
              <w:right w:w="62" w:type="dxa"/>
            </w:tcMar>
          </w:tcPr>
          <w:p w:rsidR="00000000" w:rsidRPr="00BD24BE">
            <w:pPr>
              <w:pStyle w:val="BodyText"/>
              <w:keepLines w:val="0"/>
              <w:spacing w:before="0" w:after="0"/>
            </w:pPr>
          </w:p>
        </w:tc>
        <w:tc>
          <w:tcPr>
            <w:tcW w:w="860" w:type="dxa"/>
            <w:tcBorders>
              <w:top w:val="nil"/>
              <w:left w:val="nil"/>
              <w:bottom w:val="nil"/>
              <w:right w:val="nil"/>
            </w:tcBorders>
            <w:tcMar>
              <w:top w:w="0" w:type="dxa"/>
              <w:left w:w="62" w:type="dxa"/>
              <w:bottom w:w="0" w:type="dxa"/>
              <w:right w:w="62" w:type="dxa"/>
            </w:tcMar>
          </w:tcPr>
          <w:p w:rsidR="00000000" w:rsidP="00BD24BE">
            <w:pPr>
              <w:pStyle w:val="BodyText"/>
              <w:rPr>
                <w:lang w:val="en-NZ"/>
              </w:rPr>
            </w:pPr>
            <w:r w:rsidRPr="00BD24BE">
              <w:rPr>
                <w:rStyle w:val="SpecialBold"/>
              </w:rPr>
              <w:t>3</w:t>
            </w:r>
            <w:r w:rsidRPr="00BD24BE">
              <w:t>.</w:t>
            </w:r>
            <w:r w:rsidRPr="00BD24BE">
              <w:rPr>
                <w:rStyle w:val="SpecialBold"/>
              </w:rPr>
              <w:t>4</w:t>
            </w:r>
          </w:p>
        </w:tc>
        <w:tc>
          <w:tcPr>
            <w:tcW w:w="5592" w:type="dxa"/>
            <w:tcBorders>
              <w:top w:val="nil"/>
              <w:left w:val="nil"/>
              <w:bottom w:val="nil"/>
              <w:right w:val="nil"/>
            </w:tcBorders>
            <w:tcMar>
              <w:top w:w="0" w:type="dxa"/>
              <w:left w:w="62" w:type="dxa"/>
              <w:bottom w:w="0" w:type="dxa"/>
              <w:right w:w="62" w:type="dxa"/>
            </w:tcMar>
          </w:tcPr>
          <w:p w:rsidR="00000000" w:rsidP="00BD24BE">
            <w:pPr>
              <w:pStyle w:val="BodyText"/>
              <w:rPr>
                <w:lang w:val="en-NZ"/>
              </w:rPr>
            </w:pPr>
            <w:r w:rsidRPr="00BD24BE">
              <w:t>Types, features, common defects and maintenance requirements of two-stage and super cavitating extraction pumps are compared and contrasted</w:t>
            </w:r>
          </w:p>
        </w:tc>
      </w:tr>
      <w:tr w:rsidTr="00BD24BE">
        <w:tblPrEx>
          <w:tblW w:w="9498" w:type="dxa"/>
          <w:tblLayout w:type="fixed"/>
          <w:tblCellMar>
            <w:left w:w="62" w:type="dxa"/>
            <w:right w:w="62" w:type="dxa"/>
          </w:tblCellMar>
          <w:tblLook w:val="0000"/>
        </w:tblPrEx>
        <w:tc>
          <w:tcPr>
            <w:tcW w:w="60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438" w:type="dxa"/>
            <w:tcBorders>
              <w:top w:val="nil"/>
              <w:left w:val="nil"/>
              <w:bottom w:val="nil"/>
              <w:right w:val="nil"/>
            </w:tcBorders>
            <w:tcMar>
              <w:top w:w="0" w:type="dxa"/>
              <w:left w:w="62" w:type="dxa"/>
              <w:bottom w:w="0" w:type="dxa"/>
              <w:right w:w="62" w:type="dxa"/>
            </w:tcMar>
          </w:tcPr>
          <w:p w:rsidR="00000000" w:rsidRPr="00BD24BE">
            <w:pPr>
              <w:pStyle w:val="BodyText"/>
              <w:keepLines w:val="0"/>
              <w:spacing w:before="0" w:after="0"/>
            </w:pPr>
          </w:p>
        </w:tc>
        <w:tc>
          <w:tcPr>
            <w:tcW w:w="860" w:type="dxa"/>
            <w:tcBorders>
              <w:top w:val="nil"/>
              <w:left w:val="nil"/>
              <w:bottom w:val="nil"/>
              <w:right w:val="nil"/>
            </w:tcBorders>
            <w:tcMar>
              <w:top w:w="0" w:type="dxa"/>
              <w:left w:w="62" w:type="dxa"/>
              <w:bottom w:w="0" w:type="dxa"/>
              <w:right w:w="62" w:type="dxa"/>
            </w:tcMar>
          </w:tcPr>
          <w:p w:rsidR="00000000" w:rsidP="00BD24BE">
            <w:pPr>
              <w:pStyle w:val="BodyText"/>
              <w:rPr>
                <w:lang w:val="en-NZ"/>
              </w:rPr>
            </w:pPr>
            <w:r w:rsidRPr="00BD24BE">
              <w:rPr>
                <w:rStyle w:val="SpecialBold"/>
              </w:rPr>
              <w:t>3.5</w:t>
            </w:r>
          </w:p>
        </w:tc>
        <w:tc>
          <w:tcPr>
            <w:tcW w:w="5592" w:type="dxa"/>
            <w:tcBorders>
              <w:top w:val="nil"/>
              <w:left w:val="nil"/>
              <w:bottom w:val="nil"/>
              <w:right w:val="nil"/>
            </w:tcBorders>
            <w:tcMar>
              <w:top w:w="0" w:type="dxa"/>
              <w:left w:w="62" w:type="dxa"/>
              <w:bottom w:w="0" w:type="dxa"/>
              <w:right w:w="62" w:type="dxa"/>
            </w:tcMar>
          </w:tcPr>
          <w:p w:rsidR="00000000" w:rsidP="00BD24BE">
            <w:pPr>
              <w:pStyle w:val="BodyText"/>
              <w:rPr>
                <w:lang w:val="en-NZ"/>
              </w:rPr>
            </w:pPr>
            <w:r w:rsidRPr="00BD24BE">
              <w:t>Operation of a vacuum pump for air removal from a condenser is explained</w:t>
            </w:r>
          </w:p>
        </w:tc>
      </w:tr>
      <w:tr w:rsidTr="00BD24BE">
        <w:tblPrEx>
          <w:tblW w:w="9498" w:type="dxa"/>
          <w:tblLayout w:type="fixed"/>
          <w:tblCellMar>
            <w:left w:w="62" w:type="dxa"/>
            <w:right w:w="62" w:type="dxa"/>
          </w:tblCellMar>
          <w:tblLook w:val="0000"/>
        </w:tblPrEx>
        <w:tc>
          <w:tcPr>
            <w:tcW w:w="60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438" w:type="dxa"/>
            <w:tcBorders>
              <w:top w:val="nil"/>
              <w:left w:val="nil"/>
              <w:bottom w:val="nil"/>
              <w:right w:val="nil"/>
            </w:tcBorders>
            <w:tcMar>
              <w:top w:w="0" w:type="dxa"/>
              <w:left w:w="62" w:type="dxa"/>
              <w:bottom w:w="0" w:type="dxa"/>
              <w:right w:w="62" w:type="dxa"/>
            </w:tcMar>
          </w:tcPr>
          <w:p w:rsidR="00000000" w:rsidRPr="00BD24BE">
            <w:pPr>
              <w:pStyle w:val="BodyText"/>
              <w:keepLines w:val="0"/>
              <w:spacing w:before="0" w:after="0"/>
            </w:pPr>
          </w:p>
        </w:tc>
        <w:tc>
          <w:tcPr>
            <w:tcW w:w="860" w:type="dxa"/>
            <w:tcBorders>
              <w:top w:val="nil"/>
              <w:left w:val="nil"/>
              <w:bottom w:val="nil"/>
              <w:right w:val="nil"/>
            </w:tcBorders>
            <w:tcMar>
              <w:top w:w="0" w:type="dxa"/>
              <w:left w:w="62" w:type="dxa"/>
              <w:bottom w:w="0" w:type="dxa"/>
              <w:right w:w="62" w:type="dxa"/>
            </w:tcMar>
          </w:tcPr>
          <w:p w:rsidR="00000000" w:rsidP="00BD24BE">
            <w:pPr>
              <w:pStyle w:val="BodyText"/>
              <w:rPr>
                <w:lang w:val="en-NZ"/>
              </w:rPr>
            </w:pPr>
            <w:r w:rsidRPr="00BD24BE">
              <w:rPr>
                <w:rStyle w:val="SpecialBold"/>
              </w:rPr>
              <w:t>3.6</w:t>
            </w:r>
          </w:p>
        </w:tc>
        <w:tc>
          <w:tcPr>
            <w:tcW w:w="5592" w:type="dxa"/>
            <w:tcBorders>
              <w:top w:val="nil"/>
              <w:left w:val="nil"/>
              <w:bottom w:val="nil"/>
              <w:right w:val="nil"/>
            </w:tcBorders>
            <w:tcMar>
              <w:top w:w="0" w:type="dxa"/>
              <w:left w:w="62" w:type="dxa"/>
              <w:bottom w:w="0" w:type="dxa"/>
              <w:right w:w="62" w:type="dxa"/>
            </w:tcMar>
          </w:tcPr>
          <w:p w:rsidR="00000000" w:rsidP="00BD24BE">
            <w:pPr>
              <w:pStyle w:val="BodyText"/>
              <w:rPr>
                <w:lang w:val="en-NZ"/>
              </w:rPr>
            </w:pPr>
            <w:r w:rsidRPr="00BD24BE">
              <w:t>Operation of a turbo feed pum</w:t>
            </w:r>
            <w:r w:rsidRPr="00BD24BE">
              <w:t>p differential pressure governor taking into account constant pressure, increasing pressure and decreasing pressure differential governing is explained</w:t>
            </w:r>
          </w:p>
        </w:tc>
      </w:tr>
      <w:tr w:rsidTr="00BD24BE">
        <w:tblPrEx>
          <w:tblW w:w="9498" w:type="dxa"/>
          <w:tblLayout w:type="fixed"/>
          <w:tblCellMar>
            <w:left w:w="62" w:type="dxa"/>
            <w:right w:w="62" w:type="dxa"/>
          </w:tblCellMar>
          <w:tblLook w:val="0000"/>
        </w:tblPrEx>
        <w:tc>
          <w:tcPr>
            <w:tcW w:w="60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438" w:type="dxa"/>
            <w:tcBorders>
              <w:top w:val="nil"/>
              <w:left w:val="nil"/>
              <w:bottom w:val="nil"/>
              <w:right w:val="nil"/>
            </w:tcBorders>
            <w:tcMar>
              <w:top w:w="0" w:type="dxa"/>
              <w:left w:w="62" w:type="dxa"/>
              <w:bottom w:w="0" w:type="dxa"/>
              <w:right w:w="62" w:type="dxa"/>
            </w:tcMar>
          </w:tcPr>
          <w:p w:rsidR="00000000" w:rsidRPr="00BD24BE">
            <w:pPr>
              <w:pStyle w:val="BodyText"/>
              <w:keepLines w:val="0"/>
              <w:spacing w:before="0" w:after="0"/>
            </w:pPr>
          </w:p>
        </w:tc>
        <w:tc>
          <w:tcPr>
            <w:tcW w:w="860" w:type="dxa"/>
            <w:tcBorders>
              <w:top w:val="nil"/>
              <w:left w:val="nil"/>
              <w:bottom w:val="nil"/>
              <w:right w:val="nil"/>
            </w:tcBorders>
            <w:tcMar>
              <w:top w:w="0" w:type="dxa"/>
              <w:left w:w="62" w:type="dxa"/>
              <w:bottom w:w="0" w:type="dxa"/>
              <w:right w:w="62" w:type="dxa"/>
            </w:tcMar>
          </w:tcPr>
          <w:p w:rsidR="00000000" w:rsidP="00BD24BE">
            <w:pPr>
              <w:pStyle w:val="BodyText"/>
              <w:rPr>
                <w:lang w:val="en-NZ"/>
              </w:rPr>
            </w:pPr>
            <w:r w:rsidRPr="00BD24BE">
              <w:rPr>
                <w:rStyle w:val="SpecialBold"/>
              </w:rPr>
              <w:t>3.7</w:t>
            </w:r>
          </w:p>
        </w:tc>
        <w:tc>
          <w:tcPr>
            <w:tcW w:w="5592" w:type="dxa"/>
            <w:tcBorders>
              <w:top w:val="nil"/>
              <w:left w:val="nil"/>
              <w:bottom w:val="nil"/>
              <w:right w:val="nil"/>
            </w:tcBorders>
            <w:tcMar>
              <w:top w:w="0" w:type="dxa"/>
              <w:left w:w="62" w:type="dxa"/>
              <w:bottom w:w="0" w:type="dxa"/>
              <w:right w:w="62" w:type="dxa"/>
            </w:tcMar>
          </w:tcPr>
          <w:p w:rsidR="00000000" w:rsidP="00BD24BE">
            <w:pPr>
              <w:pStyle w:val="BodyText"/>
              <w:rPr>
                <w:lang w:val="en-NZ"/>
              </w:rPr>
            </w:pPr>
            <w:r w:rsidRPr="00BD24BE">
              <w:t xml:space="preserve">Alarms, shutdowns, automatic </w:t>
            </w:r>
            <w:r w:rsidRPr="00BD24BE">
              <w:t>cut-in arrangements and testing of over speed trips for a boiler feed pump are outlined</w:t>
            </w:r>
          </w:p>
        </w:tc>
      </w:tr>
      <w:tr w:rsidTr="00BD24BE">
        <w:tblPrEx>
          <w:tblW w:w="9498" w:type="dxa"/>
          <w:tblLayout w:type="fixed"/>
          <w:tblCellMar>
            <w:left w:w="62" w:type="dxa"/>
            <w:right w:w="62" w:type="dxa"/>
          </w:tblCellMar>
          <w:tblLook w:val="0000"/>
        </w:tblPrEx>
        <w:tc>
          <w:tcPr>
            <w:tcW w:w="608" w:type="dxa"/>
            <w:tcBorders>
              <w:top w:val="nil"/>
              <w:left w:val="nil"/>
              <w:bottom w:val="nil"/>
              <w:right w:val="nil"/>
            </w:tcBorders>
            <w:tcMar>
              <w:top w:w="0" w:type="dxa"/>
              <w:left w:w="62" w:type="dxa"/>
              <w:bottom w:w="0" w:type="dxa"/>
              <w:right w:w="62" w:type="dxa"/>
            </w:tcMar>
          </w:tcPr>
          <w:p w:rsidR="00000000" w:rsidRPr="00BD24BE" w:rsidP="00BD24BE">
            <w:pPr>
              <w:pStyle w:val="BodyText"/>
            </w:pPr>
            <w:r w:rsidRPr="00BD24BE">
              <w:rPr>
                <w:rStyle w:val="SpecialBold"/>
              </w:rPr>
              <w:t>4</w:t>
            </w:r>
          </w:p>
        </w:tc>
        <w:tc>
          <w:tcPr>
            <w:tcW w:w="2438" w:type="dxa"/>
            <w:tcBorders>
              <w:top w:val="nil"/>
              <w:left w:val="nil"/>
              <w:bottom w:val="nil"/>
              <w:right w:val="nil"/>
            </w:tcBorders>
            <w:tcMar>
              <w:top w:w="0" w:type="dxa"/>
              <w:left w:w="62" w:type="dxa"/>
              <w:bottom w:w="0" w:type="dxa"/>
              <w:right w:w="62" w:type="dxa"/>
            </w:tcMar>
          </w:tcPr>
          <w:p w:rsidR="00000000" w:rsidRPr="00BD24BE" w:rsidP="00BD24BE">
            <w:pPr>
              <w:pStyle w:val="BodyText"/>
            </w:pPr>
            <w:r w:rsidRPr="00BD24BE">
              <w:rPr>
                <w:rStyle w:val="SpecialBold"/>
              </w:rPr>
              <w:t>Analyse design and construction and repair of high-pressure water tube boilers and ancillary equipment</w:t>
            </w:r>
          </w:p>
        </w:tc>
        <w:tc>
          <w:tcPr>
            <w:tcW w:w="860" w:type="dxa"/>
            <w:tcBorders>
              <w:top w:val="nil"/>
              <w:left w:val="nil"/>
              <w:bottom w:val="nil"/>
              <w:right w:val="nil"/>
            </w:tcBorders>
            <w:tcMar>
              <w:top w:w="0" w:type="dxa"/>
              <w:left w:w="62" w:type="dxa"/>
              <w:bottom w:w="0" w:type="dxa"/>
              <w:right w:w="62" w:type="dxa"/>
            </w:tcMar>
          </w:tcPr>
          <w:p w:rsidR="00000000" w:rsidP="00BD24BE">
            <w:pPr>
              <w:pStyle w:val="BodyText"/>
              <w:rPr>
                <w:lang w:val="en-NZ"/>
              </w:rPr>
            </w:pPr>
            <w:r w:rsidRPr="00BD24BE">
              <w:rPr>
                <w:rStyle w:val="SpecialBold"/>
              </w:rPr>
              <w:t>4.1</w:t>
            </w:r>
          </w:p>
        </w:tc>
        <w:tc>
          <w:tcPr>
            <w:tcW w:w="5592" w:type="dxa"/>
            <w:tcBorders>
              <w:top w:val="nil"/>
              <w:left w:val="nil"/>
              <w:bottom w:val="nil"/>
              <w:right w:val="nil"/>
            </w:tcBorders>
            <w:tcMar>
              <w:top w:w="0" w:type="dxa"/>
              <w:left w:w="62" w:type="dxa"/>
              <w:bottom w:w="0" w:type="dxa"/>
              <w:right w:w="62" w:type="dxa"/>
            </w:tcMar>
          </w:tcPr>
          <w:p w:rsidR="00000000" w:rsidP="00BD24BE">
            <w:pPr>
              <w:pStyle w:val="BodyText"/>
              <w:rPr>
                <w:lang w:val="en-NZ"/>
              </w:rPr>
            </w:pPr>
            <w:r w:rsidRPr="00BD24BE">
              <w:t>Various propulsion boiler designs are compared</w:t>
            </w:r>
          </w:p>
        </w:tc>
      </w:tr>
      <w:tr w:rsidTr="00BD24BE">
        <w:tblPrEx>
          <w:tblW w:w="9498" w:type="dxa"/>
          <w:tblLayout w:type="fixed"/>
          <w:tblCellMar>
            <w:left w:w="62" w:type="dxa"/>
            <w:right w:w="62" w:type="dxa"/>
          </w:tblCellMar>
          <w:tblLook w:val="0000"/>
        </w:tblPrEx>
        <w:tc>
          <w:tcPr>
            <w:tcW w:w="60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438" w:type="dxa"/>
            <w:tcBorders>
              <w:top w:val="nil"/>
              <w:left w:val="nil"/>
              <w:bottom w:val="nil"/>
              <w:right w:val="nil"/>
            </w:tcBorders>
            <w:tcMar>
              <w:top w:w="0" w:type="dxa"/>
              <w:left w:w="62" w:type="dxa"/>
              <w:bottom w:w="0" w:type="dxa"/>
              <w:right w:w="62" w:type="dxa"/>
            </w:tcMar>
          </w:tcPr>
          <w:p w:rsidR="00000000" w:rsidRPr="00BD24BE">
            <w:pPr>
              <w:pStyle w:val="BodyText"/>
              <w:keepLines w:val="0"/>
              <w:spacing w:before="0" w:after="0"/>
            </w:pPr>
          </w:p>
        </w:tc>
        <w:tc>
          <w:tcPr>
            <w:tcW w:w="860" w:type="dxa"/>
            <w:tcBorders>
              <w:top w:val="nil"/>
              <w:left w:val="nil"/>
              <w:bottom w:val="nil"/>
              <w:right w:val="nil"/>
            </w:tcBorders>
            <w:tcMar>
              <w:top w:w="0" w:type="dxa"/>
              <w:left w:w="62" w:type="dxa"/>
              <w:bottom w:w="0" w:type="dxa"/>
              <w:right w:w="62" w:type="dxa"/>
            </w:tcMar>
          </w:tcPr>
          <w:p w:rsidR="00000000" w:rsidP="00BD24BE">
            <w:pPr>
              <w:pStyle w:val="BodyText"/>
              <w:rPr>
                <w:lang w:val="en-NZ"/>
              </w:rPr>
            </w:pPr>
            <w:r w:rsidRPr="00BD24BE">
              <w:rPr>
                <w:rStyle w:val="SpecialBold"/>
              </w:rPr>
              <w:t>4.2</w:t>
            </w:r>
          </w:p>
        </w:tc>
        <w:tc>
          <w:tcPr>
            <w:tcW w:w="5592" w:type="dxa"/>
            <w:tcBorders>
              <w:top w:val="nil"/>
              <w:left w:val="nil"/>
              <w:bottom w:val="nil"/>
              <w:right w:val="nil"/>
            </w:tcBorders>
            <w:tcMar>
              <w:top w:w="0" w:type="dxa"/>
              <w:left w:w="62" w:type="dxa"/>
              <w:bottom w:w="0" w:type="dxa"/>
              <w:right w:w="62" w:type="dxa"/>
            </w:tcMar>
          </w:tcPr>
          <w:p w:rsidR="00000000" w:rsidP="00BD24BE">
            <w:pPr>
              <w:pStyle w:val="BodyText"/>
              <w:rPr>
                <w:lang w:val="en-NZ"/>
              </w:rPr>
            </w:pPr>
            <w:r w:rsidRPr="00BD24BE">
              <w:t>Oper</w:t>
            </w:r>
            <w:r w:rsidRPr="00BD24BE">
              <w:t>ating principles and construction methods of integral and external superheaters are explained</w:t>
            </w:r>
          </w:p>
        </w:tc>
      </w:tr>
      <w:tr w:rsidTr="00BD24BE">
        <w:tblPrEx>
          <w:tblW w:w="9498" w:type="dxa"/>
          <w:tblLayout w:type="fixed"/>
          <w:tblCellMar>
            <w:left w:w="62" w:type="dxa"/>
            <w:right w:w="62" w:type="dxa"/>
          </w:tblCellMar>
          <w:tblLook w:val="0000"/>
        </w:tblPrEx>
        <w:tc>
          <w:tcPr>
            <w:tcW w:w="60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438" w:type="dxa"/>
            <w:tcBorders>
              <w:top w:val="nil"/>
              <w:left w:val="nil"/>
              <w:bottom w:val="nil"/>
              <w:right w:val="nil"/>
            </w:tcBorders>
            <w:tcMar>
              <w:top w:w="0" w:type="dxa"/>
              <w:left w:w="62" w:type="dxa"/>
              <w:bottom w:w="0" w:type="dxa"/>
              <w:right w:w="62" w:type="dxa"/>
            </w:tcMar>
          </w:tcPr>
          <w:p w:rsidR="00000000" w:rsidRPr="00BD24BE">
            <w:pPr>
              <w:pStyle w:val="BodyText"/>
              <w:keepLines w:val="0"/>
              <w:spacing w:before="0" w:after="0"/>
            </w:pPr>
          </w:p>
        </w:tc>
        <w:tc>
          <w:tcPr>
            <w:tcW w:w="860" w:type="dxa"/>
            <w:tcBorders>
              <w:top w:val="nil"/>
              <w:left w:val="nil"/>
              <w:bottom w:val="nil"/>
              <w:right w:val="nil"/>
            </w:tcBorders>
            <w:tcMar>
              <w:top w:w="0" w:type="dxa"/>
              <w:left w:w="62" w:type="dxa"/>
              <w:bottom w:w="0" w:type="dxa"/>
              <w:right w:w="62" w:type="dxa"/>
            </w:tcMar>
          </w:tcPr>
          <w:p w:rsidR="00000000" w:rsidP="00BD24BE">
            <w:pPr>
              <w:pStyle w:val="BodyText"/>
              <w:rPr>
                <w:lang w:val="en-NZ"/>
              </w:rPr>
            </w:pPr>
            <w:r w:rsidRPr="00BD24BE">
              <w:rPr>
                <w:rStyle w:val="SpecialBold"/>
              </w:rPr>
              <w:t>4.3</w:t>
            </w:r>
          </w:p>
        </w:tc>
        <w:tc>
          <w:tcPr>
            <w:tcW w:w="5592" w:type="dxa"/>
            <w:tcBorders>
              <w:top w:val="nil"/>
              <w:left w:val="nil"/>
              <w:bottom w:val="nil"/>
              <w:right w:val="nil"/>
            </w:tcBorders>
            <w:tcMar>
              <w:top w:w="0" w:type="dxa"/>
              <w:left w:w="62" w:type="dxa"/>
              <w:bottom w:w="0" w:type="dxa"/>
              <w:right w:w="62" w:type="dxa"/>
            </w:tcMar>
          </w:tcPr>
          <w:p w:rsidR="00000000" w:rsidP="00BD24BE">
            <w:pPr>
              <w:pStyle w:val="BodyText"/>
              <w:rPr>
                <w:lang w:val="en-NZ"/>
              </w:rPr>
            </w:pPr>
            <w:r w:rsidRPr="00BD24BE">
              <w:t>Drum, internal fittings and support and expansion arrangements are outlined</w:t>
            </w:r>
          </w:p>
        </w:tc>
      </w:tr>
      <w:tr w:rsidTr="00BD24BE">
        <w:tblPrEx>
          <w:tblW w:w="9498" w:type="dxa"/>
          <w:tblLayout w:type="fixed"/>
          <w:tblCellMar>
            <w:left w:w="62" w:type="dxa"/>
            <w:right w:w="62" w:type="dxa"/>
          </w:tblCellMar>
          <w:tblLook w:val="0000"/>
        </w:tblPrEx>
        <w:tc>
          <w:tcPr>
            <w:tcW w:w="60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438" w:type="dxa"/>
            <w:tcBorders>
              <w:top w:val="nil"/>
              <w:left w:val="nil"/>
              <w:bottom w:val="nil"/>
              <w:right w:val="nil"/>
            </w:tcBorders>
            <w:tcMar>
              <w:top w:w="0" w:type="dxa"/>
              <w:left w:w="62" w:type="dxa"/>
              <w:bottom w:w="0" w:type="dxa"/>
              <w:right w:w="62" w:type="dxa"/>
            </w:tcMar>
          </w:tcPr>
          <w:p w:rsidR="00000000" w:rsidRPr="00BD24BE">
            <w:pPr>
              <w:pStyle w:val="BodyText"/>
              <w:keepLines w:val="0"/>
              <w:spacing w:before="0" w:after="0"/>
            </w:pPr>
          </w:p>
        </w:tc>
        <w:tc>
          <w:tcPr>
            <w:tcW w:w="860" w:type="dxa"/>
            <w:tcBorders>
              <w:top w:val="nil"/>
              <w:left w:val="nil"/>
              <w:bottom w:val="nil"/>
              <w:right w:val="nil"/>
            </w:tcBorders>
            <w:tcMar>
              <w:top w:w="0" w:type="dxa"/>
              <w:left w:w="62" w:type="dxa"/>
              <w:bottom w:w="0" w:type="dxa"/>
              <w:right w:w="62" w:type="dxa"/>
            </w:tcMar>
          </w:tcPr>
          <w:p w:rsidR="00000000" w:rsidP="00BD24BE">
            <w:pPr>
              <w:pStyle w:val="BodyText"/>
              <w:rPr>
                <w:lang w:val="en-NZ"/>
              </w:rPr>
            </w:pPr>
            <w:r w:rsidRPr="00BD24BE">
              <w:rPr>
                <w:rStyle w:val="SpecialBold"/>
              </w:rPr>
              <w:t>4.4</w:t>
            </w:r>
          </w:p>
        </w:tc>
        <w:tc>
          <w:tcPr>
            <w:tcW w:w="5592" w:type="dxa"/>
            <w:tcBorders>
              <w:top w:val="nil"/>
              <w:left w:val="nil"/>
              <w:bottom w:val="nil"/>
              <w:right w:val="nil"/>
            </w:tcBorders>
            <w:tcMar>
              <w:top w:w="0" w:type="dxa"/>
              <w:left w:w="62" w:type="dxa"/>
              <w:bottom w:w="0" w:type="dxa"/>
              <w:right w:w="62" w:type="dxa"/>
            </w:tcMar>
          </w:tcPr>
          <w:p w:rsidR="00000000" w:rsidP="00BD24BE">
            <w:pPr>
              <w:pStyle w:val="BodyText"/>
              <w:rPr>
                <w:lang w:val="en-NZ"/>
              </w:rPr>
            </w:pPr>
            <w:r w:rsidRPr="00BD24BE">
              <w:t>Procedures for repairing a membrane wall furnace are clarified</w:t>
            </w:r>
          </w:p>
        </w:tc>
      </w:tr>
      <w:tr w:rsidTr="00BD24BE">
        <w:tblPrEx>
          <w:tblW w:w="9498" w:type="dxa"/>
          <w:tblLayout w:type="fixed"/>
          <w:tblCellMar>
            <w:left w:w="62" w:type="dxa"/>
            <w:right w:w="62" w:type="dxa"/>
          </w:tblCellMar>
          <w:tblLook w:val="0000"/>
        </w:tblPrEx>
        <w:tc>
          <w:tcPr>
            <w:tcW w:w="60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438" w:type="dxa"/>
            <w:tcBorders>
              <w:top w:val="nil"/>
              <w:left w:val="nil"/>
              <w:bottom w:val="nil"/>
              <w:right w:val="nil"/>
            </w:tcBorders>
            <w:tcMar>
              <w:top w:w="0" w:type="dxa"/>
              <w:left w:w="62" w:type="dxa"/>
              <w:bottom w:w="0" w:type="dxa"/>
              <w:right w:w="62" w:type="dxa"/>
            </w:tcMar>
          </w:tcPr>
          <w:p w:rsidR="00000000" w:rsidRPr="00BD24BE">
            <w:pPr>
              <w:pStyle w:val="BodyText"/>
              <w:keepLines w:val="0"/>
              <w:spacing w:before="0" w:after="0"/>
            </w:pPr>
          </w:p>
        </w:tc>
        <w:tc>
          <w:tcPr>
            <w:tcW w:w="860" w:type="dxa"/>
            <w:tcBorders>
              <w:top w:val="nil"/>
              <w:left w:val="nil"/>
              <w:bottom w:val="nil"/>
              <w:right w:val="nil"/>
            </w:tcBorders>
            <w:tcMar>
              <w:top w:w="0" w:type="dxa"/>
              <w:left w:w="62" w:type="dxa"/>
              <w:bottom w:w="0" w:type="dxa"/>
              <w:right w:w="62" w:type="dxa"/>
            </w:tcMar>
          </w:tcPr>
          <w:p w:rsidR="00000000" w:rsidP="00BD24BE">
            <w:pPr>
              <w:pStyle w:val="BodyText"/>
              <w:rPr>
                <w:lang w:val="en-NZ"/>
              </w:rPr>
            </w:pPr>
            <w:r w:rsidRPr="00BD24BE">
              <w:rPr>
                <w:rStyle w:val="SpecialBold"/>
              </w:rPr>
              <w:t>4.5</w:t>
            </w:r>
          </w:p>
        </w:tc>
        <w:tc>
          <w:tcPr>
            <w:tcW w:w="5592" w:type="dxa"/>
            <w:tcBorders>
              <w:top w:val="nil"/>
              <w:left w:val="nil"/>
              <w:bottom w:val="nil"/>
              <w:right w:val="nil"/>
            </w:tcBorders>
            <w:tcMar>
              <w:top w:w="0" w:type="dxa"/>
              <w:left w:w="62" w:type="dxa"/>
              <w:bottom w:w="0" w:type="dxa"/>
              <w:right w:w="62" w:type="dxa"/>
            </w:tcMar>
          </w:tcPr>
          <w:p w:rsidR="00000000" w:rsidP="00BD24BE">
            <w:pPr>
              <w:pStyle w:val="BodyText"/>
              <w:rPr>
                <w:lang w:val="en-NZ"/>
              </w:rPr>
            </w:pPr>
            <w:r w:rsidRPr="00BD24BE">
              <w:t>Operating principles of high-pressure boilers, including water and gas flow circulation, are explained</w:t>
            </w:r>
          </w:p>
        </w:tc>
      </w:tr>
      <w:tr w:rsidTr="00BD24BE">
        <w:tblPrEx>
          <w:tblW w:w="9498" w:type="dxa"/>
          <w:tblLayout w:type="fixed"/>
          <w:tblCellMar>
            <w:left w:w="62" w:type="dxa"/>
            <w:right w:w="62" w:type="dxa"/>
          </w:tblCellMar>
          <w:tblLook w:val="0000"/>
        </w:tblPrEx>
        <w:tc>
          <w:tcPr>
            <w:tcW w:w="60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438" w:type="dxa"/>
            <w:tcBorders>
              <w:top w:val="nil"/>
              <w:left w:val="nil"/>
              <w:bottom w:val="nil"/>
              <w:right w:val="nil"/>
            </w:tcBorders>
            <w:tcMar>
              <w:top w:w="0" w:type="dxa"/>
              <w:left w:w="62" w:type="dxa"/>
              <w:bottom w:w="0" w:type="dxa"/>
              <w:right w:w="62" w:type="dxa"/>
            </w:tcMar>
          </w:tcPr>
          <w:p w:rsidR="00000000" w:rsidRPr="00BD24BE">
            <w:pPr>
              <w:pStyle w:val="BodyText"/>
              <w:keepLines w:val="0"/>
              <w:spacing w:before="0" w:after="0"/>
            </w:pPr>
          </w:p>
        </w:tc>
        <w:tc>
          <w:tcPr>
            <w:tcW w:w="860" w:type="dxa"/>
            <w:tcBorders>
              <w:top w:val="nil"/>
              <w:left w:val="nil"/>
              <w:bottom w:val="nil"/>
              <w:right w:val="nil"/>
            </w:tcBorders>
            <w:tcMar>
              <w:top w:w="0" w:type="dxa"/>
              <w:left w:w="62" w:type="dxa"/>
              <w:bottom w:w="0" w:type="dxa"/>
              <w:right w:w="62" w:type="dxa"/>
            </w:tcMar>
          </w:tcPr>
          <w:p w:rsidR="00000000" w:rsidP="00BD24BE">
            <w:pPr>
              <w:pStyle w:val="BodyText"/>
              <w:rPr>
                <w:lang w:val="en-NZ"/>
              </w:rPr>
            </w:pPr>
            <w:r w:rsidRPr="00BD24BE">
              <w:rPr>
                <w:rStyle w:val="SpecialBold"/>
              </w:rPr>
              <w:t>4.6</w:t>
            </w:r>
          </w:p>
        </w:tc>
        <w:tc>
          <w:tcPr>
            <w:tcW w:w="5592" w:type="dxa"/>
            <w:tcBorders>
              <w:top w:val="nil"/>
              <w:left w:val="nil"/>
              <w:bottom w:val="nil"/>
              <w:right w:val="nil"/>
            </w:tcBorders>
            <w:tcMar>
              <w:top w:w="0" w:type="dxa"/>
              <w:left w:w="62" w:type="dxa"/>
              <w:bottom w:w="0" w:type="dxa"/>
              <w:right w:w="62" w:type="dxa"/>
            </w:tcMar>
          </w:tcPr>
          <w:p w:rsidR="00000000" w:rsidP="00BD24BE">
            <w:pPr>
              <w:pStyle w:val="BodyText"/>
              <w:rPr>
                <w:lang w:val="en-NZ"/>
              </w:rPr>
            </w:pPr>
            <w:r w:rsidRPr="00BD24BE">
              <w:t>Temperature load relationships and temperature control of superheater are analysed</w:t>
            </w:r>
          </w:p>
        </w:tc>
      </w:tr>
      <w:tr w:rsidTr="00BD24BE">
        <w:tblPrEx>
          <w:tblW w:w="9498" w:type="dxa"/>
          <w:tblLayout w:type="fixed"/>
          <w:tblCellMar>
            <w:left w:w="62" w:type="dxa"/>
            <w:right w:w="62" w:type="dxa"/>
          </w:tblCellMar>
          <w:tblLook w:val="0000"/>
        </w:tblPrEx>
        <w:tc>
          <w:tcPr>
            <w:tcW w:w="60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438" w:type="dxa"/>
            <w:tcBorders>
              <w:top w:val="nil"/>
              <w:left w:val="nil"/>
              <w:bottom w:val="nil"/>
              <w:right w:val="nil"/>
            </w:tcBorders>
            <w:tcMar>
              <w:top w:w="0" w:type="dxa"/>
              <w:left w:w="62" w:type="dxa"/>
              <w:bottom w:w="0" w:type="dxa"/>
              <w:right w:w="62" w:type="dxa"/>
            </w:tcMar>
          </w:tcPr>
          <w:p w:rsidR="00000000" w:rsidRPr="00BD24BE">
            <w:pPr>
              <w:pStyle w:val="BodyText"/>
              <w:keepLines w:val="0"/>
              <w:spacing w:before="0" w:after="0"/>
            </w:pPr>
          </w:p>
        </w:tc>
        <w:tc>
          <w:tcPr>
            <w:tcW w:w="860" w:type="dxa"/>
            <w:tcBorders>
              <w:top w:val="nil"/>
              <w:left w:val="nil"/>
              <w:bottom w:val="nil"/>
              <w:right w:val="nil"/>
            </w:tcBorders>
            <w:tcMar>
              <w:top w:w="0" w:type="dxa"/>
              <w:left w:w="62" w:type="dxa"/>
              <w:bottom w:w="0" w:type="dxa"/>
              <w:right w:w="62" w:type="dxa"/>
            </w:tcMar>
          </w:tcPr>
          <w:p w:rsidR="00000000" w:rsidP="00BD24BE">
            <w:pPr>
              <w:pStyle w:val="BodyText"/>
              <w:rPr>
                <w:lang w:val="en-NZ"/>
              </w:rPr>
            </w:pPr>
            <w:r w:rsidRPr="00BD24BE">
              <w:rPr>
                <w:rStyle w:val="SpecialBold"/>
              </w:rPr>
              <w:t>4.7</w:t>
            </w:r>
          </w:p>
        </w:tc>
        <w:tc>
          <w:tcPr>
            <w:tcW w:w="5592" w:type="dxa"/>
            <w:tcBorders>
              <w:top w:val="nil"/>
              <w:left w:val="nil"/>
              <w:bottom w:val="nil"/>
              <w:right w:val="nil"/>
            </w:tcBorders>
            <w:tcMar>
              <w:top w:w="0" w:type="dxa"/>
              <w:left w:w="62" w:type="dxa"/>
              <w:bottom w:w="0" w:type="dxa"/>
              <w:right w:w="62" w:type="dxa"/>
            </w:tcMar>
          </w:tcPr>
          <w:p w:rsidR="00000000" w:rsidP="00BD24BE">
            <w:pPr>
              <w:pStyle w:val="BodyText"/>
              <w:rPr>
                <w:lang w:val="en-NZ"/>
              </w:rPr>
            </w:pPr>
            <w:r w:rsidRPr="00BD24BE">
              <w:t>Operation of superheater with parallel, contra and cross</w:t>
            </w:r>
            <w:r w:rsidRPr="00BD24BE">
              <w:t xml:space="preserve"> flow of gas/steam flow is predicted</w:t>
            </w:r>
          </w:p>
        </w:tc>
      </w:tr>
      <w:tr w:rsidTr="00BD24BE">
        <w:tblPrEx>
          <w:tblW w:w="9498" w:type="dxa"/>
          <w:tblLayout w:type="fixed"/>
          <w:tblCellMar>
            <w:left w:w="62" w:type="dxa"/>
            <w:right w:w="62" w:type="dxa"/>
          </w:tblCellMar>
          <w:tblLook w:val="0000"/>
        </w:tblPrEx>
        <w:tc>
          <w:tcPr>
            <w:tcW w:w="60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438" w:type="dxa"/>
            <w:tcBorders>
              <w:top w:val="nil"/>
              <w:left w:val="nil"/>
              <w:bottom w:val="nil"/>
              <w:right w:val="nil"/>
            </w:tcBorders>
            <w:tcMar>
              <w:top w:w="0" w:type="dxa"/>
              <w:left w:w="62" w:type="dxa"/>
              <w:bottom w:w="0" w:type="dxa"/>
              <w:right w:w="62" w:type="dxa"/>
            </w:tcMar>
          </w:tcPr>
          <w:p w:rsidR="00000000" w:rsidRPr="00BD24BE">
            <w:pPr>
              <w:pStyle w:val="BodyText"/>
              <w:keepLines w:val="0"/>
              <w:spacing w:before="0" w:after="0"/>
            </w:pPr>
          </w:p>
        </w:tc>
        <w:tc>
          <w:tcPr>
            <w:tcW w:w="860" w:type="dxa"/>
            <w:tcBorders>
              <w:top w:val="nil"/>
              <w:left w:val="nil"/>
              <w:bottom w:val="nil"/>
              <w:right w:val="nil"/>
            </w:tcBorders>
            <w:tcMar>
              <w:top w:w="0" w:type="dxa"/>
              <w:left w:w="62" w:type="dxa"/>
              <w:bottom w:w="0" w:type="dxa"/>
              <w:right w:w="62" w:type="dxa"/>
            </w:tcMar>
          </w:tcPr>
          <w:p w:rsidR="00000000" w:rsidP="00BD24BE">
            <w:pPr>
              <w:pStyle w:val="BodyText"/>
              <w:rPr>
                <w:lang w:val="en-NZ"/>
              </w:rPr>
            </w:pPr>
            <w:r w:rsidRPr="00BD24BE">
              <w:rPr>
                <w:rStyle w:val="SpecialBold"/>
              </w:rPr>
              <w:t>4.8</w:t>
            </w:r>
          </w:p>
        </w:tc>
        <w:tc>
          <w:tcPr>
            <w:tcW w:w="5592" w:type="dxa"/>
            <w:tcBorders>
              <w:top w:val="nil"/>
              <w:left w:val="nil"/>
              <w:bottom w:val="nil"/>
              <w:right w:val="nil"/>
            </w:tcBorders>
            <w:tcMar>
              <w:top w:w="0" w:type="dxa"/>
              <w:left w:w="62" w:type="dxa"/>
              <w:bottom w:w="0" w:type="dxa"/>
              <w:right w:w="62" w:type="dxa"/>
            </w:tcMar>
          </w:tcPr>
          <w:p w:rsidR="00000000" w:rsidP="00BD24BE">
            <w:pPr>
              <w:pStyle w:val="BodyText"/>
              <w:rPr>
                <w:lang w:val="en-NZ"/>
              </w:rPr>
            </w:pPr>
            <w:r w:rsidRPr="00BD24BE">
              <w:t>Correct material for high temperature operation of superheater tubes and headers is identified</w:t>
            </w:r>
          </w:p>
        </w:tc>
      </w:tr>
      <w:tr w:rsidTr="00BD24BE">
        <w:tblPrEx>
          <w:tblW w:w="9498" w:type="dxa"/>
          <w:tblLayout w:type="fixed"/>
          <w:tblCellMar>
            <w:left w:w="62" w:type="dxa"/>
            <w:right w:w="62" w:type="dxa"/>
          </w:tblCellMar>
          <w:tblLook w:val="0000"/>
        </w:tblPrEx>
        <w:tc>
          <w:tcPr>
            <w:tcW w:w="60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438" w:type="dxa"/>
            <w:tcBorders>
              <w:top w:val="nil"/>
              <w:left w:val="nil"/>
              <w:bottom w:val="nil"/>
              <w:right w:val="nil"/>
            </w:tcBorders>
            <w:tcMar>
              <w:top w:w="0" w:type="dxa"/>
              <w:left w:w="62" w:type="dxa"/>
              <w:bottom w:w="0" w:type="dxa"/>
              <w:right w:w="62" w:type="dxa"/>
            </w:tcMar>
          </w:tcPr>
          <w:p w:rsidR="00000000" w:rsidRPr="00BD24BE">
            <w:pPr>
              <w:pStyle w:val="BodyText"/>
              <w:keepLines w:val="0"/>
              <w:spacing w:before="0" w:after="0"/>
            </w:pPr>
          </w:p>
        </w:tc>
        <w:tc>
          <w:tcPr>
            <w:tcW w:w="860" w:type="dxa"/>
            <w:tcBorders>
              <w:top w:val="nil"/>
              <w:left w:val="nil"/>
              <w:bottom w:val="nil"/>
              <w:right w:val="nil"/>
            </w:tcBorders>
            <w:tcMar>
              <w:top w:w="0" w:type="dxa"/>
              <w:left w:w="62" w:type="dxa"/>
              <w:bottom w:w="0" w:type="dxa"/>
              <w:right w:w="62" w:type="dxa"/>
            </w:tcMar>
          </w:tcPr>
          <w:p w:rsidR="00000000" w:rsidP="00BD24BE">
            <w:pPr>
              <w:pStyle w:val="BodyText"/>
              <w:rPr>
                <w:lang w:val="en-NZ"/>
              </w:rPr>
            </w:pPr>
            <w:r w:rsidRPr="00BD24BE">
              <w:rPr>
                <w:rStyle w:val="SpecialBold"/>
              </w:rPr>
              <w:t>4.9</w:t>
            </w:r>
          </w:p>
        </w:tc>
        <w:tc>
          <w:tcPr>
            <w:tcW w:w="5592" w:type="dxa"/>
            <w:tcBorders>
              <w:top w:val="nil"/>
              <w:left w:val="nil"/>
              <w:bottom w:val="nil"/>
              <w:right w:val="nil"/>
            </w:tcBorders>
            <w:tcMar>
              <w:top w:w="0" w:type="dxa"/>
              <w:left w:w="62" w:type="dxa"/>
              <w:bottom w:w="0" w:type="dxa"/>
              <w:right w:w="62" w:type="dxa"/>
            </w:tcMar>
          </w:tcPr>
          <w:p w:rsidR="00000000" w:rsidP="00BD24BE">
            <w:pPr>
              <w:pStyle w:val="BodyText"/>
              <w:rPr>
                <w:lang w:val="en-NZ"/>
              </w:rPr>
            </w:pPr>
            <w:r w:rsidRPr="00BD24BE">
              <w:t>Construction and operation of economisers and air heaters is explained</w:t>
            </w:r>
          </w:p>
        </w:tc>
      </w:tr>
      <w:tr w:rsidTr="00BD24BE">
        <w:tblPrEx>
          <w:tblW w:w="9498" w:type="dxa"/>
          <w:tblLayout w:type="fixed"/>
          <w:tblCellMar>
            <w:left w:w="62" w:type="dxa"/>
            <w:right w:w="62" w:type="dxa"/>
          </w:tblCellMar>
          <w:tblLook w:val="0000"/>
        </w:tblPrEx>
        <w:tc>
          <w:tcPr>
            <w:tcW w:w="60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438" w:type="dxa"/>
            <w:tcBorders>
              <w:top w:val="nil"/>
              <w:left w:val="nil"/>
              <w:bottom w:val="nil"/>
              <w:right w:val="nil"/>
            </w:tcBorders>
            <w:tcMar>
              <w:top w:w="0" w:type="dxa"/>
              <w:left w:w="62" w:type="dxa"/>
              <w:bottom w:w="0" w:type="dxa"/>
              <w:right w:w="62" w:type="dxa"/>
            </w:tcMar>
          </w:tcPr>
          <w:p w:rsidR="00000000" w:rsidRPr="00BD24BE">
            <w:pPr>
              <w:pStyle w:val="BodyText"/>
              <w:keepLines w:val="0"/>
              <w:spacing w:before="0" w:after="0"/>
            </w:pPr>
          </w:p>
        </w:tc>
        <w:tc>
          <w:tcPr>
            <w:tcW w:w="860" w:type="dxa"/>
            <w:tcBorders>
              <w:top w:val="nil"/>
              <w:left w:val="nil"/>
              <w:bottom w:val="nil"/>
              <w:right w:val="nil"/>
            </w:tcBorders>
            <w:tcMar>
              <w:top w:w="0" w:type="dxa"/>
              <w:left w:w="62" w:type="dxa"/>
              <w:bottom w:w="0" w:type="dxa"/>
              <w:right w:w="62" w:type="dxa"/>
            </w:tcMar>
          </w:tcPr>
          <w:p w:rsidR="00000000" w:rsidP="00BD24BE">
            <w:pPr>
              <w:pStyle w:val="BodyText"/>
              <w:rPr>
                <w:lang w:val="en-NZ"/>
              </w:rPr>
            </w:pPr>
            <w:r w:rsidRPr="00BD24BE">
              <w:rPr>
                <w:rStyle w:val="SpecialBold"/>
              </w:rPr>
              <w:t>4.10</w:t>
            </w:r>
          </w:p>
        </w:tc>
        <w:tc>
          <w:tcPr>
            <w:tcW w:w="5592" w:type="dxa"/>
            <w:tcBorders>
              <w:top w:val="nil"/>
              <w:left w:val="nil"/>
              <w:bottom w:val="nil"/>
              <w:right w:val="nil"/>
            </w:tcBorders>
            <w:tcMar>
              <w:top w:w="0" w:type="dxa"/>
              <w:left w:w="62" w:type="dxa"/>
              <w:bottom w:w="0" w:type="dxa"/>
              <w:right w:w="62" w:type="dxa"/>
            </w:tcMar>
          </w:tcPr>
          <w:p w:rsidR="00000000" w:rsidP="00BD24BE">
            <w:pPr>
              <w:pStyle w:val="BodyText"/>
              <w:rPr>
                <w:lang w:val="en-NZ"/>
              </w:rPr>
            </w:pPr>
            <w:r w:rsidRPr="00BD24BE">
              <w:t>Chemistry of combustion is explained</w:t>
            </w:r>
          </w:p>
        </w:tc>
      </w:tr>
      <w:tr w:rsidTr="00BD24BE">
        <w:tblPrEx>
          <w:tblW w:w="9498" w:type="dxa"/>
          <w:tblLayout w:type="fixed"/>
          <w:tblCellMar>
            <w:left w:w="62" w:type="dxa"/>
            <w:right w:w="62" w:type="dxa"/>
          </w:tblCellMar>
          <w:tblLook w:val="0000"/>
        </w:tblPrEx>
        <w:tc>
          <w:tcPr>
            <w:tcW w:w="60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438" w:type="dxa"/>
            <w:tcBorders>
              <w:top w:val="nil"/>
              <w:left w:val="nil"/>
              <w:bottom w:val="nil"/>
              <w:right w:val="nil"/>
            </w:tcBorders>
            <w:tcMar>
              <w:top w:w="0" w:type="dxa"/>
              <w:left w:w="62" w:type="dxa"/>
              <w:bottom w:w="0" w:type="dxa"/>
              <w:right w:w="62" w:type="dxa"/>
            </w:tcMar>
          </w:tcPr>
          <w:p w:rsidR="00000000" w:rsidRPr="00BD24BE">
            <w:pPr>
              <w:pStyle w:val="BodyText"/>
              <w:keepLines w:val="0"/>
              <w:spacing w:before="0" w:after="0"/>
            </w:pPr>
          </w:p>
        </w:tc>
        <w:tc>
          <w:tcPr>
            <w:tcW w:w="860" w:type="dxa"/>
            <w:tcBorders>
              <w:top w:val="nil"/>
              <w:left w:val="nil"/>
              <w:bottom w:val="nil"/>
              <w:right w:val="nil"/>
            </w:tcBorders>
            <w:tcMar>
              <w:top w:w="0" w:type="dxa"/>
              <w:left w:w="62" w:type="dxa"/>
              <w:bottom w:w="0" w:type="dxa"/>
              <w:right w:w="62" w:type="dxa"/>
            </w:tcMar>
          </w:tcPr>
          <w:p w:rsidR="00000000" w:rsidP="00BD24BE">
            <w:pPr>
              <w:pStyle w:val="BodyText"/>
              <w:rPr>
                <w:lang w:val="en-NZ"/>
              </w:rPr>
            </w:pPr>
            <w:r w:rsidRPr="00BD24BE">
              <w:rPr>
                <w:rStyle w:val="SpecialBold"/>
              </w:rPr>
              <w:t>4.11</w:t>
            </w:r>
          </w:p>
        </w:tc>
        <w:tc>
          <w:tcPr>
            <w:tcW w:w="5592" w:type="dxa"/>
            <w:tcBorders>
              <w:top w:val="nil"/>
              <w:left w:val="nil"/>
              <w:bottom w:val="nil"/>
              <w:right w:val="nil"/>
            </w:tcBorders>
            <w:tcMar>
              <w:top w:w="0" w:type="dxa"/>
              <w:left w:w="62" w:type="dxa"/>
              <w:bottom w:w="0" w:type="dxa"/>
              <w:right w:w="62" w:type="dxa"/>
            </w:tcMar>
          </w:tcPr>
          <w:p w:rsidR="00000000" w:rsidP="00BD24BE">
            <w:pPr>
              <w:pStyle w:val="BodyText"/>
              <w:rPr>
                <w:lang w:val="en-NZ"/>
              </w:rPr>
            </w:pPr>
            <w:r w:rsidRPr="00BD24BE">
              <w:t>Burner tip design and operation for steam atomising oil burners are compared</w:t>
            </w:r>
          </w:p>
        </w:tc>
      </w:tr>
      <w:tr w:rsidTr="00BD24BE">
        <w:tblPrEx>
          <w:tblW w:w="9498" w:type="dxa"/>
          <w:tblLayout w:type="fixed"/>
          <w:tblCellMar>
            <w:left w:w="62" w:type="dxa"/>
            <w:right w:w="62" w:type="dxa"/>
          </w:tblCellMar>
          <w:tblLook w:val="0000"/>
        </w:tblPrEx>
        <w:tc>
          <w:tcPr>
            <w:tcW w:w="60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438" w:type="dxa"/>
            <w:tcBorders>
              <w:top w:val="nil"/>
              <w:left w:val="nil"/>
              <w:bottom w:val="nil"/>
              <w:right w:val="nil"/>
            </w:tcBorders>
            <w:tcMar>
              <w:top w:w="0" w:type="dxa"/>
              <w:left w:w="62" w:type="dxa"/>
              <w:bottom w:w="0" w:type="dxa"/>
              <w:right w:w="62" w:type="dxa"/>
            </w:tcMar>
          </w:tcPr>
          <w:p w:rsidR="00000000" w:rsidRPr="00BD24BE">
            <w:pPr>
              <w:pStyle w:val="BodyText"/>
              <w:keepLines w:val="0"/>
              <w:spacing w:before="0" w:after="0"/>
            </w:pPr>
          </w:p>
        </w:tc>
        <w:tc>
          <w:tcPr>
            <w:tcW w:w="860" w:type="dxa"/>
            <w:tcBorders>
              <w:top w:val="nil"/>
              <w:left w:val="nil"/>
              <w:bottom w:val="nil"/>
              <w:right w:val="nil"/>
            </w:tcBorders>
            <w:tcMar>
              <w:top w:w="0" w:type="dxa"/>
              <w:left w:w="62" w:type="dxa"/>
              <w:bottom w:w="0" w:type="dxa"/>
              <w:right w:w="62" w:type="dxa"/>
            </w:tcMar>
          </w:tcPr>
          <w:p w:rsidR="00000000" w:rsidP="00BD24BE">
            <w:pPr>
              <w:pStyle w:val="BodyText"/>
              <w:rPr>
                <w:lang w:val="en-NZ"/>
              </w:rPr>
            </w:pPr>
            <w:r w:rsidRPr="00BD24BE">
              <w:rPr>
                <w:rStyle w:val="SpecialBold"/>
              </w:rPr>
              <w:t>4.12</w:t>
            </w:r>
          </w:p>
        </w:tc>
        <w:tc>
          <w:tcPr>
            <w:tcW w:w="5592" w:type="dxa"/>
            <w:tcBorders>
              <w:top w:val="nil"/>
              <w:left w:val="nil"/>
              <w:bottom w:val="nil"/>
              <w:right w:val="nil"/>
            </w:tcBorders>
            <w:tcMar>
              <w:top w:w="0" w:type="dxa"/>
              <w:left w:w="62" w:type="dxa"/>
              <w:bottom w:w="0" w:type="dxa"/>
              <w:right w:w="62" w:type="dxa"/>
            </w:tcMar>
          </w:tcPr>
          <w:p w:rsidR="00000000" w:rsidP="00BD24BE">
            <w:pPr>
              <w:pStyle w:val="BodyText"/>
              <w:rPr>
                <w:lang w:val="en-NZ"/>
              </w:rPr>
            </w:pPr>
            <w:r w:rsidRPr="00BD24BE">
              <w:t>Typical burner register arrangements are outlined</w:t>
            </w:r>
          </w:p>
        </w:tc>
      </w:tr>
      <w:tr w:rsidTr="00BD24BE">
        <w:tblPrEx>
          <w:tblW w:w="9498" w:type="dxa"/>
          <w:tblLayout w:type="fixed"/>
          <w:tblCellMar>
            <w:left w:w="62" w:type="dxa"/>
            <w:right w:w="62" w:type="dxa"/>
          </w:tblCellMar>
          <w:tblLook w:val="0000"/>
        </w:tblPrEx>
        <w:tc>
          <w:tcPr>
            <w:tcW w:w="60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438" w:type="dxa"/>
            <w:tcBorders>
              <w:top w:val="nil"/>
              <w:left w:val="nil"/>
              <w:bottom w:val="nil"/>
              <w:right w:val="nil"/>
            </w:tcBorders>
            <w:tcMar>
              <w:top w:w="0" w:type="dxa"/>
              <w:left w:w="62" w:type="dxa"/>
              <w:bottom w:w="0" w:type="dxa"/>
              <w:right w:w="62" w:type="dxa"/>
            </w:tcMar>
          </w:tcPr>
          <w:p w:rsidR="00000000" w:rsidRPr="00BD24BE">
            <w:pPr>
              <w:pStyle w:val="BodyText"/>
              <w:keepLines w:val="0"/>
              <w:spacing w:before="0" w:after="0"/>
            </w:pPr>
          </w:p>
        </w:tc>
        <w:tc>
          <w:tcPr>
            <w:tcW w:w="860" w:type="dxa"/>
            <w:tcBorders>
              <w:top w:val="nil"/>
              <w:left w:val="nil"/>
              <w:bottom w:val="nil"/>
              <w:right w:val="nil"/>
            </w:tcBorders>
            <w:tcMar>
              <w:top w:w="0" w:type="dxa"/>
              <w:left w:w="62" w:type="dxa"/>
              <w:bottom w:w="0" w:type="dxa"/>
              <w:right w:w="62" w:type="dxa"/>
            </w:tcMar>
          </w:tcPr>
          <w:p w:rsidR="00000000" w:rsidP="00BD24BE">
            <w:pPr>
              <w:pStyle w:val="BodyText"/>
              <w:rPr>
                <w:lang w:val="en-NZ"/>
              </w:rPr>
            </w:pPr>
            <w:r w:rsidRPr="00BD24BE">
              <w:rPr>
                <w:rStyle w:val="SpecialBold"/>
              </w:rPr>
              <w:t>4.13</w:t>
            </w:r>
          </w:p>
        </w:tc>
        <w:tc>
          <w:tcPr>
            <w:tcW w:w="5592" w:type="dxa"/>
            <w:tcBorders>
              <w:top w:val="nil"/>
              <w:left w:val="nil"/>
              <w:bottom w:val="nil"/>
              <w:right w:val="nil"/>
            </w:tcBorders>
            <w:tcMar>
              <w:top w:w="0" w:type="dxa"/>
              <w:left w:w="62" w:type="dxa"/>
              <w:bottom w:w="0" w:type="dxa"/>
              <w:right w:w="62" w:type="dxa"/>
            </w:tcMar>
          </w:tcPr>
          <w:p w:rsidR="00000000" w:rsidP="00BD24BE">
            <w:pPr>
              <w:pStyle w:val="BodyText"/>
              <w:rPr>
                <w:lang w:val="en-NZ"/>
              </w:rPr>
            </w:pPr>
            <w:r w:rsidRPr="00BD24BE">
              <w:t xml:space="preserve">Construction, operation and maintenance of boiler gauge glasses and </w:t>
            </w:r>
            <w:r w:rsidRPr="00BD24BE">
              <w:t>safety valves is explained</w:t>
            </w:r>
          </w:p>
        </w:tc>
      </w:tr>
      <w:tr w:rsidTr="00BD24BE">
        <w:tblPrEx>
          <w:tblW w:w="9498" w:type="dxa"/>
          <w:tblLayout w:type="fixed"/>
          <w:tblCellMar>
            <w:left w:w="62" w:type="dxa"/>
            <w:right w:w="62" w:type="dxa"/>
          </w:tblCellMar>
          <w:tblLook w:val="0000"/>
        </w:tblPrEx>
        <w:tc>
          <w:tcPr>
            <w:tcW w:w="60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438" w:type="dxa"/>
            <w:tcBorders>
              <w:top w:val="nil"/>
              <w:left w:val="nil"/>
              <w:bottom w:val="nil"/>
              <w:right w:val="nil"/>
            </w:tcBorders>
            <w:tcMar>
              <w:top w:w="0" w:type="dxa"/>
              <w:left w:w="62" w:type="dxa"/>
              <w:bottom w:w="0" w:type="dxa"/>
              <w:right w:w="62" w:type="dxa"/>
            </w:tcMar>
          </w:tcPr>
          <w:p w:rsidR="00000000" w:rsidRPr="00BD24BE">
            <w:pPr>
              <w:pStyle w:val="BodyText"/>
              <w:keepLines w:val="0"/>
              <w:spacing w:before="0" w:after="0"/>
            </w:pPr>
          </w:p>
        </w:tc>
        <w:tc>
          <w:tcPr>
            <w:tcW w:w="860" w:type="dxa"/>
            <w:tcBorders>
              <w:top w:val="nil"/>
              <w:left w:val="nil"/>
              <w:bottom w:val="nil"/>
              <w:right w:val="nil"/>
            </w:tcBorders>
            <w:tcMar>
              <w:top w:w="0" w:type="dxa"/>
              <w:left w:w="62" w:type="dxa"/>
              <w:bottom w:w="0" w:type="dxa"/>
              <w:right w:w="62" w:type="dxa"/>
            </w:tcMar>
          </w:tcPr>
          <w:p w:rsidR="00000000" w:rsidP="00BD24BE">
            <w:pPr>
              <w:pStyle w:val="BodyText"/>
              <w:rPr>
                <w:lang w:val="en-NZ"/>
              </w:rPr>
            </w:pPr>
            <w:r w:rsidRPr="00BD24BE">
              <w:rPr>
                <w:rStyle w:val="SpecialBold"/>
              </w:rPr>
              <w:t>4.14</w:t>
            </w:r>
          </w:p>
        </w:tc>
        <w:tc>
          <w:tcPr>
            <w:tcW w:w="5592" w:type="dxa"/>
            <w:tcBorders>
              <w:top w:val="nil"/>
              <w:left w:val="nil"/>
              <w:bottom w:val="nil"/>
              <w:right w:val="nil"/>
            </w:tcBorders>
            <w:tcMar>
              <w:top w:w="0" w:type="dxa"/>
              <w:left w:w="62" w:type="dxa"/>
              <w:bottom w:w="0" w:type="dxa"/>
              <w:right w:w="62" w:type="dxa"/>
            </w:tcMar>
          </w:tcPr>
          <w:p w:rsidR="00000000" w:rsidP="00BD24BE">
            <w:pPr>
              <w:pStyle w:val="BodyText"/>
              <w:rPr>
                <w:lang w:val="en-NZ"/>
              </w:rPr>
            </w:pPr>
            <w:r w:rsidRPr="00BD24BE">
              <w:t>Operation of boiler control and soot blowing system is detailed</w:t>
            </w:r>
          </w:p>
        </w:tc>
      </w:tr>
      <w:tr w:rsidTr="00BD24BE">
        <w:tblPrEx>
          <w:tblW w:w="9498" w:type="dxa"/>
          <w:tblLayout w:type="fixed"/>
          <w:tblCellMar>
            <w:left w:w="62" w:type="dxa"/>
            <w:right w:w="62" w:type="dxa"/>
          </w:tblCellMar>
          <w:tblLook w:val="0000"/>
        </w:tblPrEx>
        <w:tc>
          <w:tcPr>
            <w:tcW w:w="60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438" w:type="dxa"/>
            <w:tcBorders>
              <w:top w:val="nil"/>
              <w:left w:val="nil"/>
              <w:bottom w:val="nil"/>
              <w:right w:val="nil"/>
            </w:tcBorders>
            <w:tcMar>
              <w:top w:w="0" w:type="dxa"/>
              <w:left w:w="62" w:type="dxa"/>
              <w:bottom w:w="0" w:type="dxa"/>
              <w:right w:w="62" w:type="dxa"/>
            </w:tcMar>
          </w:tcPr>
          <w:p w:rsidR="00000000" w:rsidRPr="00BD24BE">
            <w:pPr>
              <w:pStyle w:val="BodyText"/>
              <w:keepLines w:val="0"/>
              <w:spacing w:before="0" w:after="0"/>
            </w:pPr>
          </w:p>
        </w:tc>
        <w:tc>
          <w:tcPr>
            <w:tcW w:w="860" w:type="dxa"/>
            <w:tcBorders>
              <w:top w:val="nil"/>
              <w:left w:val="nil"/>
              <w:bottom w:val="nil"/>
              <w:right w:val="nil"/>
            </w:tcBorders>
            <w:tcMar>
              <w:top w:w="0" w:type="dxa"/>
              <w:left w:w="62" w:type="dxa"/>
              <w:bottom w:w="0" w:type="dxa"/>
              <w:right w:w="62" w:type="dxa"/>
            </w:tcMar>
          </w:tcPr>
          <w:p w:rsidR="00000000" w:rsidP="00BD24BE">
            <w:pPr>
              <w:pStyle w:val="BodyText"/>
              <w:rPr>
                <w:lang w:val="en-NZ"/>
              </w:rPr>
            </w:pPr>
            <w:r w:rsidRPr="00BD24BE">
              <w:rPr>
                <w:rStyle w:val="SpecialBold"/>
              </w:rPr>
              <w:t>4.15</w:t>
            </w:r>
          </w:p>
        </w:tc>
        <w:tc>
          <w:tcPr>
            <w:tcW w:w="5592" w:type="dxa"/>
            <w:tcBorders>
              <w:top w:val="nil"/>
              <w:left w:val="nil"/>
              <w:bottom w:val="nil"/>
              <w:right w:val="nil"/>
            </w:tcBorders>
            <w:tcMar>
              <w:top w:w="0" w:type="dxa"/>
              <w:left w:w="62" w:type="dxa"/>
              <w:bottom w:w="0" w:type="dxa"/>
              <w:right w:w="62" w:type="dxa"/>
            </w:tcMar>
          </w:tcPr>
          <w:p w:rsidR="00000000" w:rsidP="00BD24BE">
            <w:pPr>
              <w:pStyle w:val="BodyText"/>
              <w:rPr>
                <w:lang w:val="en-NZ"/>
              </w:rPr>
            </w:pPr>
            <w:r w:rsidRPr="00BD24BE">
              <w:t>Features of a three-element water level control system and relationship with burner management system are outlined</w:t>
            </w:r>
          </w:p>
        </w:tc>
      </w:tr>
      <w:tr w:rsidTr="00BD24BE">
        <w:tblPrEx>
          <w:tblW w:w="9498" w:type="dxa"/>
          <w:tblLayout w:type="fixed"/>
          <w:tblCellMar>
            <w:left w:w="62" w:type="dxa"/>
            <w:right w:w="62" w:type="dxa"/>
          </w:tblCellMar>
          <w:tblLook w:val="0000"/>
        </w:tblPrEx>
        <w:tc>
          <w:tcPr>
            <w:tcW w:w="60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438" w:type="dxa"/>
            <w:tcBorders>
              <w:top w:val="nil"/>
              <w:left w:val="nil"/>
              <w:bottom w:val="nil"/>
              <w:right w:val="nil"/>
            </w:tcBorders>
            <w:tcMar>
              <w:top w:w="0" w:type="dxa"/>
              <w:left w:w="62" w:type="dxa"/>
              <w:bottom w:w="0" w:type="dxa"/>
              <w:right w:w="62" w:type="dxa"/>
            </w:tcMar>
          </w:tcPr>
          <w:p w:rsidR="00000000" w:rsidRPr="00BD24BE">
            <w:pPr>
              <w:pStyle w:val="BodyText"/>
              <w:keepLines w:val="0"/>
              <w:spacing w:before="0" w:after="0"/>
            </w:pPr>
          </w:p>
        </w:tc>
        <w:tc>
          <w:tcPr>
            <w:tcW w:w="860" w:type="dxa"/>
            <w:tcBorders>
              <w:top w:val="nil"/>
              <w:left w:val="nil"/>
              <w:bottom w:val="nil"/>
              <w:right w:val="nil"/>
            </w:tcBorders>
            <w:tcMar>
              <w:top w:w="0" w:type="dxa"/>
              <w:left w:w="62" w:type="dxa"/>
              <w:bottom w:w="0" w:type="dxa"/>
              <w:right w:w="62" w:type="dxa"/>
            </w:tcMar>
          </w:tcPr>
          <w:p w:rsidR="00000000" w:rsidP="00BD24BE">
            <w:pPr>
              <w:pStyle w:val="BodyText"/>
              <w:rPr>
                <w:lang w:val="en-NZ"/>
              </w:rPr>
            </w:pPr>
            <w:r w:rsidRPr="00BD24BE">
              <w:rPr>
                <w:rStyle w:val="SpecialBold"/>
              </w:rPr>
              <w:t>4.16</w:t>
            </w:r>
          </w:p>
        </w:tc>
        <w:tc>
          <w:tcPr>
            <w:tcW w:w="5592" w:type="dxa"/>
            <w:tcBorders>
              <w:top w:val="nil"/>
              <w:left w:val="nil"/>
              <w:bottom w:val="nil"/>
              <w:right w:val="nil"/>
            </w:tcBorders>
            <w:tcMar>
              <w:top w:w="0" w:type="dxa"/>
              <w:left w:w="62" w:type="dxa"/>
              <w:bottom w:w="0" w:type="dxa"/>
              <w:right w:w="62" w:type="dxa"/>
            </w:tcMar>
          </w:tcPr>
          <w:p w:rsidR="00000000" w:rsidP="00BD24BE">
            <w:pPr>
              <w:pStyle w:val="BodyText"/>
              <w:rPr>
                <w:lang w:val="en-NZ"/>
              </w:rPr>
            </w:pPr>
            <w:r w:rsidRPr="00BD24BE">
              <w:t>Operation of a combustion control system fitted with cross limits on air and fuel is explained</w:t>
            </w:r>
          </w:p>
        </w:tc>
      </w:tr>
      <w:tr w:rsidTr="00BD24BE">
        <w:tblPrEx>
          <w:tblW w:w="9498" w:type="dxa"/>
          <w:tblLayout w:type="fixed"/>
          <w:tblCellMar>
            <w:left w:w="62" w:type="dxa"/>
            <w:right w:w="62" w:type="dxa"/>
          </w:tblCellMar>
          <w:tblLook w:val="0000"/>
        </w:tblPrEx>
        <w:tc>
          <w:tcPr>
            <w:tcW w:w="60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438" w:type="dxa"/>
            <w:tcBorders>
              <w:top w:val="nil"/>
              <w:left w:val="nil"/>
              <w:bottom w:val="nil"/>
              <w:right w:val="nil"/>
            </w:tcBorders>
            <w:tcMar>
              <w:top w:w="0" w:type="dxa"/>
              <w:left w:w="62" w:type="dxa"/>
              <w:bottom w:w="0" w:type="dxa"/>
              <w:right w:w="62" w:type="dxa"/>
            </w:tcMar>
          </w:tcPr>
          <w:p w:rsidR="00000000" w:rsidRPr="00BD24BE">
            <w:pPr>
              <w:pStyle w:val="BodyText"/>
              <w:keepLines w:val="0"/>
              <w:spacing w:before="0" w:after="0"/>
            </w:pPr>
          </w:p>
        </w:tc>
        <w:tc>
          <w:tcPr>
            <w:tcW w:w="860" w:type="dxa"/>
            <w:tcBorders>
              <w:top w:val="nil"/>
              <w:left w:val="nil"/>
              <w:bottom w:val="nil"/>
              <w:right w:val="nil"/>
            </w:tcBorders>
            <w:tcMar>
              <w:top w:w="0" w:type="dxa"/>
              <w:left w:w="62" w:type="dxa"/>
              <w:bottom w:w="0" w:type="dxa"/>
              <w:right w:w="62" w:type="dxa"/>
            </w:tcMar>
          </w:tcPr>
          <w:p w:rsidR="00000000" w:rsidP="00BD24BE">
            <w:pPr>
              <w:pStyle w:val="BodyText"/>
              <w:rPr>
                <w:lang w:val="en-NZ"/>
              </w:rPr>
            </w:pPr>
            <w:r w:rsidRPr="00BD24BE">
              <w:rPr>
                <w:rStyle w:val="SpecialBold"/>
              </w:rPr>
              <w:t>4.17</w:t>
            </w:r>
          </w:p>
        </w:tc>
        <w:tc>
          <w:tcPr>
            <w:tcW w:w="5592" w:type="dxa"/>
            <w:tcBorders>
              <w:top w:val="nil"/>
              <w:left w:val="nil"/>
              <w:bottom w:val="nil"/>
              <w:right w:val="nil"/>
            </w:tcBorders>
            <w:tcMar>
              <w:top w:w="0" w:type="dxa"/>
              <w:left w:w="62" w:type="dxa"/>
              <w:bottom w:w="0" w:type="dxa"/>
              <w:right w:w="62" w:type="dxa"/>
            </w:tcMar>
          </w:tcPr>
          <w:p w:rsidR="00000000" w:rsidP="00BD24BE">
            <w:pPr>
              <w:pStyle w:val="BodyText"/>
              <w:rPr>
                <w:lang w:val="en-NZ"/>
              </w:rPr>
            </w:pPr>
            <w:r w:rsidRPr="00BD24BE">
              <w:t>Blow-down procedure for a high-pressure boiler is prepared</w:t>
            </w:r>
          </w:p>
        </w:tc>
      </w:tr>
      <w:tr w:rsidTr="00BD24BE">
        <w:tblPrEx>
          <w:tblW w:w="9498" w:type="dxa"/>
          <w:tblLayout w:type="fixed"/>
          <w:tblCellMar>
            <w:left w:w="62" w:type="dxa"/>
            <w:right w:w="62" w:type="dxa"/>
          </w:tblCellMar>
          <w:tblLook w:val="0000"/>
        </w:tblPrEx>
        <w:tc>
          <w:tcPr>
            <w:tcW w:w="608" w:type="dxa"/>
            <w:tcBorders>
              <w:top w:val="nil"/>
              <w:left w:val="nil"/>
              <w:bottom w:val="nil"/>
              <w:right w:val="nil"/>
            </w:tcBorders>
            <w:tcMar>
              <w:top w:w="0" w:type="dxa"/>
              <w:left w:w="62" w:type="dxa"/>
              <w:bottom w:w="0" w:type="dxa"/>
              <w:right w:w="62" w:type="dxa"/>
            </w:tcMar>
          </w:tcPr>
          <w:p w:rsidR="00000000" w:rsidRPr="00BD24BE" w:rsidP="00BD24BE">
            <w:pPr>
              <w:pStyle w:val="BodyText"/>
            </w:pPr>
            <w:r w:rsidRPr="00BD24BE">
              <w:rPr>
                <w:rStyle w:val="SpecialBold"/>
              </w:rPr>
              <w:t>5</w:t>
            </w:r>
          </w:p>
        </w:tc>
        <w:tc>
          <w:tcPr>
            <w:tcW w:w="2438" w:type="dxa"/>
            <w:tcBorders>
              <w:top w:val="nil"/>
              <w:left w:val="nil"/>
              <w:bottom w:val="nil"/>
              <w:right w:val="nil"/>
            </w:tcBorders>
            <w:tcMar>
              <w:top w:w="0" w:type="dxa"/>
              <w:left w:w="62" w:type="dxa"/>
              <w:bottom w:w="0" w:type="dxa"/>
              <w:right w:w="62" w:type="dxa"/>
            </w:tcMar>
          </w:tcPr>
          <w:p w:rsidR="00000000" w:rsidRPr="00BD24BE" w:rsidP="00BD24BE">
            <w:pPr>
              <w:pStyle w:val="BodyText"/>
            </w:pPr>
            <w:r w:rsidRPr="00BD24BE">
              <w:rPr>
                <w:rStyle w:val="SpecialBold"/>
              </w:rPr>
              <w:t>Analyse operation, maintenance and performance of high-pressure water tube boilers and ancillary equipment</w:t>
            </w:r>
          </w:p>
        </w:tc>
        <w:tc>
          <w:tcPr>
            <w:tcW w:w="860" w:type="dxa"/>
            <w:tcBorders>
              <w:top w:val="nil"/>
              <w:left w:val="nil"/>
              <w:bottom w:val="nil"/>
              <w:right w:val="nil"/>
            </w:tcBorders>
            <w:tcMar>
              <w:top w:w="0" w:type="dxa"/>
              <w:left w:w="62" w:type="dxa"/>
              <w:bottom w:w="0" w:type="dxa"/>
              <w:right w:w="62" w:type="dxa"/>
            </w:tcMar>
          </w:tcPr>
          <w:p w:rsidR="00000000" w:rsidP="00BD24BE">
            <w:pPr>
              <w:pStyle w:val="BodyText"/>
              <w:rPr>
                <w:lang w:val="en-NZ"/>
              </w:rPr>
            </w:pPr>
            <w:r w:rsidRPr="00BD24BE">
              <w:rPr>
                <w:rStyle w:val="SpecialBold"/>
              </w:rPr>
              <w:t>5.1</w:t>
            </w:r>
          </w:p>
        </w:tc>
        <w:tc>
          <w:tcPr>
            <w:tcW w:w="5592" w:type="dxa"/>
            <w:tcBorders>
              <w:top w:val="nil"/>
              <w:left w:val="nil"/>
              <w:bottom w:val="nil"/>
              <w:right w:val="nil"/>
            </w:tcBorders>
            <w:tcMar>
              <w:top w:w="0" w:type="dxa"/>
              <w:left w:w="62" w:type="dxa"/>
              <w:bottom w:w="0" w:type="dxa"/>
              <w:right w:w="62" w:type="dxa"/>
            </w:tcMar>
          </w:tcPr>
          <w:p w:rsidR="00000000" w:rsidP="00BD24BE">
            <w:pPr>
              <w:pStyle w:val="BodyText"/>
              <w:rPr>
                <w:lang w:val="en-NZ"/>
              </w:rPr>
            </w:pPr>
            <w:r w:rsidRPr="00BD24BE">
              <w:t>Warm-through procedure and checks to be carried out before connecting boiler to range are explained</w:t>
            </w:r>
          </w:p>
        </w:tc>
      </w:tr>
      <w:tr w:rsidTr="00BD24BE">
        <w:tblPrEx>
          <w:tblW w:w="9498" w:type="dxa"/>
          <w:tblLayout w:type="fixed"/>
          <w:tblCellMar>
            <w:left w:w="62" w:type="dxa"/>
            <w:right w:w="62" w:type="dxa"/>
          </w:tblCellMar>
          <w:tblLook w:val="0000"/>
        </w:tblPrEx>
        <w:tc>
          <w:tcPr>
            <w:tcW w:w="60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438" w:type="dxa"/>
            <w:tcBorders>
              <w:top w:val="nil"/>
              <w:left w:val="nil"/>
              <w:bottom w:val="nil"/>
              <w:right w:val="nil"/>
            </w:tcBorders>
            <w:tcMar>
              <w:top w:w="0" w:type="dxa"/>
              <w:left w:w="62" w:type="dxa"/>
              <w:bottom w:w="0" w:type="dxa"/>
              <w:right w:w="62" w:type="dxa"/>
            </w:tcMar>
          </w:tcPr>
          <w:p w:rsidR="00000000" w:rsidRPr="00BD24BE">
            <w:pPr>
              <w:pStyle w:val="BodyText"/>
              <w:keepLines w:val="0"/>
              <w:spacing w:before="0" w:after="0"/>
            </w:pPr>
          </w:p>
        </w:tc>
        <w:tc>
          <w:tcPr>
            <w:tcW w:w="860" w:type="dxa"/>
            <w:tcBorders>
              <w:top w:val="nil"/>
              <w:left w:val="nil"/>
              <w:bottom w:val="nil"/>
              <w:right w:val="nil"/>
            </w:tcBorders>
            <w:tcMar>
              <w:top w:w="0" w:type="dxa"/>
              <w:left w:w="62" w:type="dxa"/>
              <w:bottom w:w="0" w:type="dxa"/>
              <w:right w:w="62" w:type="dxa"/>
            </w:tcMar>
          </w:tcPr>
          <w:p w:rsidR="00000000" w:rsidP="00BD24BE">
            <w:pPr>
              <w:pStyle w:val="BodyText"/>
              <w:rPr>
                <w:lang w:val="en-NZ"/>
              </w:rPr>
            </w:pPr>
            <w:r w:rsidRPr="00BD24BE">
              <w:rPr>
                <w:rStyle w:val="SpecialBold"/>
              </w:rPr>
              <w:t>5.2</w:t>
            </w:r>
          </w:p>
        </w:tc>
        <w:tc>
          <w:tcPr>
            <w:tcW w:w="5592" w:type="dxa"/>
            <w:tcBorders>
              <w:top w:val="nil"/>
              <w:left w:val="nil"/>
              <w:bottom w:val="nil"/>
              <w:right w:val="nil"/>
            </w:tcBorders>
            <w:tcMar>
              <w:top w:w="0" w:type="dxa"/>
              <w:left w:w="62" w:type="dxa"/>
              <w:bottom w:w="0" w:type="dxa"/>
              <w:right w:w="62" w:type="dxa"/>
            </w:tcMar>
          </w:tcPr>
          <w:p w:rsidR="00000000" w:rsidP="00BD24BE">
            <w:pPr>
              <w:pStyle w:val="BodyText"/>
              <w:rPr>
                <w:lang w:val="en-NZ"/>
              </w:rPr>
            </w:pPr>
            <w:r w:rsidRPr="00BD24BE">
              <w:t>How boiler is laid up for short and/or</w:t>
            </w:r>
            <w:r w:rsidRPr="00BD24BE">
              <w:t xml:space="preserve"> long periods is explained</w:t>
            </w:r>
          </w:p>
        </w:tc>
      </w:tr>
      <w:tr w:rsidTr="00BD24BE">
        <w:tblPrEx>
          <w:tblW w:w="9498" w:type="dxa"/>
          <w:tblLayout w:type="fixed"/>
          <w:tblCellMar>
            <w:left w:w="62" w:type="dxa"/>
            <w:right w:w="62" w:type="dxa"/>
          </w:tblCellMar>
          <w:tblLook w:val="0000"/>
        </w:tblPrEx>
        <w:tc>
          <w:tcPr>
            <w:tcW w:w="60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438" w:type="dxa"/>
            <w:tcBorders>
              <w:top w:val="nil"/>
              <w:left w:val="nil"/>
              <w:bottom w:val="nil"/>
              <w:right w:val="nil"/>
            </w:tcBorders>
            <w:tcMar>
              <w:top w:w="0" w:type="dxa"/>
              <w:left w:w="62" w:type="dxa"/>
              <w:bottom w:w="0" w:type="dxa"/>
              <w:right w:w="62" w:type="dxa"/>
            </w:tcMar>
          </w:tcPr>
          <w:p w:rsidR="00000000" w:rsidRPr="00BD24BE">
            <w:pPr>
              <w:pStyle w:val="BodyText"/>
              <w:keepLines w:val="0"/>
              <w:spacing w:before="0" w:after="0"/>
            </w:pPr>
          </w:p>
        </w:tc>
        <w:tc>
          <w:tcPr>
            <w:tcW w:w="860" w:type="dxa"/>
            <w:tcBorders>
              <w:top w:val="nil"/>
              <w:left w:val="nil"/>
              <w:bottom w:val="nil"/>
              <w:right w:val="nil"/>
            </w:tcBorders>
            <w:tcMar>
              <w:top w:w="0" w:type="dxa"/>
              <w:left w:w="62" w:type="dxa"/>
              <w:bottom w:w="0" w:type="dxa"/>
              <w:right w:w="62" w:type="dxa"/>
            </w:tcMar>
          </w:tcPr>
          <w:p w:rsidR="00000000" w:rsidP="00BD24BE">
            <w:pPr>
              <w:pStyle w:val="BodyText"/>
              <w:rPr>
                <w:lang w:val="en-NZ"/>
              </w:rPr>
            </w:pPr>
            <w:r w:rsidRPr="00BD24BE">
              <w:rPr>
                <w:rStyle w:val="SpecialBold"/>
              </w:rPr>
              <w:t>5.3</w:t>
            </w:r>
          </w:p>
        </w:tc>
        <w:tc>
          <w:tcPr>
            <w:tcW w:w="5592" w:type="dxa"/>
            <w:tcBorders>
              <w:top w:val="nil"/>
              <w:left w:val="nil"/>
              <w:bottom w:val="nil"/>
              <w:right w:val="nil"/>
            </w:tcBorders>
            <w:tcMar>
              <w:top w:w="0" w:type="dxa"/>
              <w:left w:w="62" w:type="dxa"/>
              <w:bottom w:w="0" w:type="dxa"/>
              <w:right w:w="62" w:type="dxa"/>
            </w:tcMar>
          </w:tcPr>
          <w:p w:rsidR="00000000" w:rsidP="00BD24BE">
            <w:pPr>
              <w:pStyle w:val="BodyText"/>
              <w:rPr>
                <w:lang w:val="en-NZ"/>
              </w:rPr>
            </w:pPr>
            <w:r w:rsidRPr="00BD24BE">
              <w:t>Actions required after oil or saltwater contamination are detailed</w:t>
            </w:r>
          </w:p>
        </w:tc>
      </w:tr>
      <w:tr w:rsidTr="00BD24BE">
        <w:tblPrEx>
          <w:tblW w:w="9498" w:type="dxa"/>
          <w:tblLayout w:type="fixed"/>
          <w:tblCellMar>
            <w:left w:w="62" w:type="dxa"/>
            <w:right w:w="62" w:type="dxa"/>
          </w:tblCellMar>
          <w:tblLook w:val="0000"/>
        </w:tblPrEx>
        <w:tc>
          <w:tcPr>
            <w:tcW w:w="60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438" w:type="dxa"/>
            <w:tcBorders>
              <w:top w:val="nil"/>
              <w:left w:val="nil"/>
              <w:bottom w:val="nil"/>
              <w:right w:val="nil"/>
            </w:tcBorders>
            <w:tcMar>
              <w:top w:w="0" w:type="dxa"/>
              <w:left w:w="62" w:type="dxa"/>
              <w:bottom w:w="0" w:type="dxa"/>
              <w:right w:w="62" w:type="dxa"/>
            </w:tcMar>
          </w:tcPr>
          <w:p w:rsidR="00000000" w:rsidRPr="00BD24BE">
            <w:pPr>
              <w:pStyle w:val="BodyText"/>
              <w:keepLines w:val="0"/>
              <w:spacing w:before="0" w:after="0"/>
            </w:pPr>
          </w:p>
        </w:tc>
        <w:tc>
          <w:tcPr>
            <w:tcW w:w="860" w:type="dxa"/>
            <w:tcBorders>
              <w:top w:val="nil"/>
              <w:left w:val="nil"/>
              <w:bottom w:val="nil"/>
              <w:right w:val="nil"/>
            </w:tcBorders>
            <w:tcMar>
              <w:top w:w="0" w:type="dxa"/>
              <w:left w:w="62" w:type="dxa"/>
              <w:bottom w:w="0" w:type="dxa"/>
              <w:right w:w="62" w:type="dxa"/>
            </w:tcMar>
          </w:tcPr>
          <w:p w:rsidR="00000000" w:rsidP="00BD24BE">
            <w:pPr>
              <w:pStyle w:val="BodyText"/>
              <w:rPr>
                <w:lang w:val="en-NZ"/>
              </w:rPr>
            </w:pPr>
            <w:r w:rsidRPr="00BD24BE">
              <w:rPr>
                <w:rStyle w:val="SpecialBold"/>
              </w:rPr>
              <w:t>5.4</w:t>
            </w:r>
          </w:p>
        </w:tc>
        <w:tc>
          <w:tcPr>
            <w:tcW w:w="5592" w:type="dxa"/>
            <w:tcBorders>
              <w:top w:val="nil"/>
              <w:left w:val="nil"/>
              <w:bottom w:val="nil"/>
              <w:right w:val="nil"/>
            </w:tcBorders>
            <w:tcMar>
              <w:top w:w="0" w:type="dxa"/>
              <w:left w:w="62" w:type="dxa"/>
              <w:bottom w:w="0" w:type="dxa"/>
              <w:right w:w="62" w:type="dxa"/>
            </w:tcMar>
          </w:tcPr>
          <w:p w:rsidR="00000000" w:rsidP="00BD24BE">
            <w:pPr>
              <w:pStyle w:val="BodyText"/>
              <w:rPr>
                <w:lang w:val="en-NZ"/>
              </w:rPr>
            </w:pPr>
            <w:r w:rsidRPr="00BD24BE">
              <w:t>Chemical cleaning procedure to remove scale and oil deposits from internal surfaces of a boiler is explained</w:t>
            </w:r>
          </w:p>
        </w:tc>
      </w:tr>
      <w:tr w:rsidTr="00BD24BE">
        <w:tblPrEx>
          <w:tblW w:w="9498" w:type="dxa"/>
          <w:tblLayout w:type="fixed"/>
          <w:tblCellMar>
            <w:left w:w="62" w:type="dxa"/>
            <w:right w:w="62" w:type="dxa"/>
          </w:tblCellMar>
          <w:tblLook w:val="0000"/>
        </w:tblPrEx>
        <w:tc>
          <w:tcPr>
            <w:tcW w:w="60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438" w:type="dxa"/>
            <w:tcBorders>
              <w:top w:val="nil"/>
              <w:left w:val="nil"/>
              <w:bottom w:val="nil"/>
              <w:right w:val="nil"/>
            </w:tcBorders>
            <w:tcMar>
              <w:top w:w="0" w:type="dxa"/>
              <w:left w:w="62" w:type="dxa"/>
              <w:bottom w:w="0" w:type="dxa"/>
              <w:right w:w="62" w:type="dxa"/>
            </w:tcMar>
          </w:tcPr>
          <w:p w:rsidR="00000000" w:rsidRPr="00BD24BE">
            <w:pPr>
              <w:pStyle w:val="BodyText"/>
              <w:keepLines w:val="0"/>
              <w:spacing w:before="0" w:after="0"/>
            </w:pPr>
          </w:p>
        </w:tc>
        <w:tc>
          <w:tcPr>
            <w:tcW w:w="860" w:type="dxa"/>
            <w:tcBorders>
              <w:top w:val="nil"/>
              <w:left w:val="nil"/>
              <w:bottom w:val="nil"/>
              <w:right w:val="nil"/>
            </w:tcBorders>
            <w:tcMar>
              <w:top w:w="0" w:type="dxa"/>
              <w:left w:w="62" w:type="dxa"/>
              <w:bottom w:w="0" w:type="dxa"/>
              <w:right w:w="62" w:type="dxa"/>
            </w:tcMar>
          </w:tcPr>
          <w:p w:rsidR="00000000" w:rsidP="00BD24BE">
            <w:pPr>
              <w:pStyle w:val="BodyText"/>
              <w:rPr>
                <w:lang w:val="en-NZ"/>
              </w:rPr>
            </w:pPr>
            <w:r w:rsidRPr="00BD24BE">
              <w:rPr>
                <w:rStyle w:val="SpecialBold"/>
              </w:rPr>
              <w:t>5.5</w:t>
            </w:r>
          </w:p>
        </w:tc>
        <w:tc>
          <w:tcPr>
            <w:tcW w:w="5592" w:type="dxa"/>
            <w:tcBorders>
              <w:top w:val="nil"/>
              <w:left w:val="nil"/>
              <w:bottom w:val="nil"/>
              <w:right w:val="nil"/>
            </w:tcBorders>
            <w:tcMar>
              <w:top w:w="0" w:type="dxa"/>
              <w:left w:w="62" w:type="dxa"/>
              <w:bottom w:w="0" w:type="dxa"/>
              <w:right w:w="62" w:type="dxa"/>
            </w:tcMar>
          </w:tcPr>
          <w:p w:rsidR="00000000" w:rsidP="00BD24BE">
            <w:pPr>
              <w:pStyle w:val="BodyText"/>
              <w:rPr>
                <w:lang w:val="en-NZ"/>
              </w:rPr>
            </w:pPr>
            <w:r w:rsidRPr="00BD24BE">
              <w:t>Tube failures are identified, and suitable methods of repair are selected</w:t>
            </w:r>
          </w:p>
        </w:tc>
      </w:tr>
      <w:tr w:rsidTr="00BD24BE">
        <w:tblPrEx>
          <w:tblW w:w="9498" w:type="dxa"/>
          <w:tblLayout w:type="fixed"/>
          <w:tblCellMar>
            <w:left w:w="62" w:type="dxa"/>
            <w:right w:w="62" w:type="dxa"/>
          </w:tblCellMar>
          <w:tblLook w:val="0000"/>
        </w:tblPrEx>
        <w:tc>
          <w:tcPr>
            <w:tcW w:w="60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438" w:type="dxa"/>
            <w:tcBorders>
              <w:top w:val="nil"/>
              <w:left w:val="nil"/>
              <w:bottom w:val="nil"/>
              <w:right w:val="nil"/>
            </w:tcBorders>
            <w:tcMar>
              <w:top w:w="0" w:type="dxa"/>
              <w:left w:w="62" w:type="dxa"/>
              <w:bottom w:w="0" w:type="dxa"/>
              <w:right w:w="62" w:type="dxa"/>
            </w:tcMar>
          </w:tcPr>
          <w:p w:rsidR="00000000" w:rsidRPr="00BD24BE">
            <w:pPr>
              <w:pStyle w:val="BodyText"/>
              <w:keepLines w:val="0"/>
              <w:spacing w:before="0" w:after="0"/>
            </w:pPr>
          </w:p>
        </w:tc>
        <w:tc>
          <w:tcPr>
            <w:tcW w:w="860" w:type="dxa"/>
            <w:tcBorders>
              <w:top w:val="nil"/>
              <w:left w:val="nil"/>
              <w:bottom w:val="nil"/>
              <w:right w:val="nil"/>
            </w:tcBorders>
            <w:tcMar>
              <w:top w:w="0" w:type="dxa"/>
              <w:left w:w="62" w:type="dxa"/>
              <w:bottom w:w="0" w:type="dxa"/>
              <w:right w:w="62" w:type="dxa"/>
            </w:tcMar>
          </w:tcPr>
          <w:p w:rsidR="00000000" w:rsidP="00BD24BE">
            <w:pPr>
              <w:pStyle w:val="BodyText"/>
              <w:rPr>
                <w:lang w:val="en-NZ"/>
              </w:rPr>
            </w:pPr>
            <w:r w:rsidRPr="00BD24BE">
              <w:rPr>
                <w:rStyle w:val="SpecialBold"/>
              </w:rPr>
              <w:t>5.6</w:t>
            </w:r>
          </w:p>
        </w:tc>
        <w:tc>
          <w:tcPr>
            <w:tcW w:w="5592" w:type="dxa"/>
            <w:tcBorders>
              <w:top w:val="nil"/>
              <w:left w:val="nil"/>
              <w:bottom w:val="nil"/>
              <w:right w:val="nil"/>
            </w:tcBorders>
            <w:tcMar>
              <w:top w:w="0" w:type="dxa"/>
              <w:left w:w="62" w:type="dxa"/>
              <w:bottom w:w="0" w:type="dxa"/>
              <w:right w:w="62" w:type="dxa"/>
            </w:tcMar>
          </w:tcPr>
          <w:p w:rsidR="00000000" w:rsidP="00BD24BE">
            <w:pPr>
              <w:pStyle w:val="BodyText"/>
              <w:rPr>
                <w:lang w:val="en-NZ"/>
              </w:rPr>
            </w:pPr>
            <w:r w:rsidRPr="00BD24BE">
              <w:t>Defects that can occur in economisers and how they can be repaired are listed</w:t>
            </w:r>
          </w:p>
        </w:tc>
      </w:tr>
      <w:tr w:rsidTr="00BD24BE">
        <w:tblPrEx>
          <w:tblW w:w="9498" w:type="dxa"/>
          <w:tblLayout w:type="fixed"/>
          <w:tblCellMar>
            <w:left w:w="62" w:type="dxa"/>
            <w:right w:w="62" w:type="dxa"/>
          </w:tblCellMar>
          <w:tblLook w:val="0000"/>
        </w:tblPrEx>
        <w:tc>
          <w:tcPr>
            <w:tcW w:w="60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438" w:type="dxa"/>
            <w:tcBorders>
              <w:top w:val="nil"/>
              <w:left w:val="nil"/>
              <w:bottom w:val="nil"/>
              <w:right w:val="nil"/>
            </w:tcBorders>
            <w:tcMar>
              <w:top w:w="0" w:type="dxa"/>
              <w:left w:w="62" w:type="dxa"/>
              <w:bottom w:w="0" w:type="dxa"/>
              <w:right w:w="62" w:type="dxa"/>
            </w:tcMar>
          </w:tcPr>
          <w:p w:rsidR="00000000" w:rsidRPr="00BD24BE">
            <w:pPr>
              <w:pStyle w:val="BodyText"/>
              <w:keepLines w:val="0"/>
              <w:spacing w:before="0" w:after="0"/>
            </w:pPr>
          </w:p>
        </w:tc>
        <w:tc>
          <w:tcPr>
            <w:tcW w:w="860" w:type="dxa"/>
            <w:tcBorders>
              <w:top w:val="nil"/>
              <w:left w:val="nil"/>
              <w:bottom w:val="nil"/>
              <w:right w:val="nil"/>
            </w:tcBorders>
            <w:tcMar>
              <w:top w:w="0" w:type="dxa"/>
              <w:left w:w="62" w:type="dxa"/>
              <w:bottom w:w="0" w:type="dxa"/>
              <w:right w:w="62" w:type="dxa"/>
            </w:tcMar>
          </w:tcPr>
          <w:p w:rsidR="00000000" w:rsidP="00BD24BE">
            <w:pPr>
              <w:pStyle w:val="BodyText"/>
              <w:rPr>
                <w:lang w:val="en-NZ"/>
              </w:rPr>
            </w:pPr>
            <w:r w:rsidRPr="00BD24BE">
              <w:rPr>
                <w:rStyle w:val="SpecialBold"/>
              </w:rPr>
              <w:t>5.7</w:t>
            </w:r>
          </w:p>
        </w:tc>
        <w:tc>
          <w:tcPr>
            <w:tcW w:w="5592" w:type="dxa"/>
            <w:tcBorders>
              <w:top w:val="nil"/>
              <w:left w:val="nil"/>
              <w:bottom w:val="nil"/>
              <w:right w:val="nil"/>
            </w:tcBorders>
            <w:tcMar>
              <w:top w:w="0" w:type="dxa"/>
              <w:left w:w="62" w:type="dxa"/>
              <w:bottom w:w="0" w:type="dxa"/>
              <w:right w:w="62" w:type="dxa"/>
            </w:tcMar>
          </w:tcPr>
          <w:p w:rsidR="00000000" w:rsidP="00BD24BE">
            <w:pPr>
              <w:pStyle w:val="BodyText"/>
              <w:rPr>
                <w:lang w:val="en-NZ"/>
              </w:rPr>
            </w:pPr>
            <w:r w:rsidRPr="00BD24BE">
              <w:t>Maintenance inspection procedures to prevent superheater and economise fires are produced</w:t>
            </w:r>
          </w:p>
        </w:tc>
      </w:tr>
      <w:tr w:rsidTr="00BD24BE">
        <w:tblPrEx>
          <w:tblW w:w="9498" w:type="dxa"/>
          <w:tblLayout w:type="fixed"/>
          <w:tblCellMar>
            <w:left w:w="62" w:type="dxa"/>
            <w:right w:w="62" w:type="dxa"/>
          </w:tblCellMar>
          <w:tblLook w:val="0000"/>
        </w:tblPrEx>
        <w:tc>
          <w:tcPr>
            <w:tcW w:w="60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438" w:type="dxa"/>
            <w:tcBorders>
              <w:top w:val="nil"/>
              <w:left w:val="nil"/>
              <w:bottom w:val="nil"/>
              <w:right w:val="nil"/>
            </w:tcBorders>
            <w:tcMar>
              <w:top w:w="0" w:type="dxa"/>
              <w:left w:w="62" w:type="dxa"/>
              <w:bottom w:w="0" w:type="dxa"/>
              <w:right w:w="62" w:type="dxa"/>
            </w:tcMar>
          </w:tcPr>
          <w:p w:rsidR="00000000" w:rsidRPr="00BD24BE">
            <w:pPr>
              <w:pStyle w:val="BodyText"/>
              <w:keepLines w:val="0"/>
              <w:spacing w:before="0" w:after="0"/>
            </w:pPr>
          </w:p>
        </w:tc>
        <w:tc>
          <w:tcPr>
            <w:tcW w:w="860" w:type="dxa"/>
            <w:tcBorders>
              <w:top w:val="nil"/>
              <w:left w:val="nil"/>
              <w:bottom w:val="nil"/>
              <w:right w:val="nil"/>
            </w:tcBorders>
            <w:tcMar>
              <w:top w:w="0" w:type="dxa"/>
              <w:left w:w="62" w:type="dxa"/>
              <w:bottom w:w="0" w:type="dxa"/>
              <w:right w:w="62" w:type="dxa"/>
            </w:tcMar>
          </w:tcPr>
          <w:p w:rsidR="00000000" w:rsidP="00BD24BE">
            <w:pPr>
              <w:pStyle w:val="BodyText"/>
              <w:rPr>
                <w:lang w:val="en-NZ"/>
              </w:rPr>
            </w:pPr>
            <w:r w:rsidRPr="00BD24BE">
              <w:rPr>
                <w:rStyle w:val="SpecialBold"/>
              </w:rPr>
              <w:t>5.8</w:t>
            </w:r>
          </w:p>
        </w:tc>
        <w:tc>
          <w:tcPr>
            <w:tcW w:w="5592" w:type="dxa"/>
            <w:tcBorders>
              <w:top w:val="nil"/>
              <w:left w:val="nil"/>
              <w:bottom w:val="nil"/>
              <w:right w:val="nil"/>
            </w:tcBorders>
            <w:tcMar>
              <w:top w:w="0" w:type="dxa"/>
              <w:left w:w="62" w:type="dxa"/>
              <w:bottom w:w="0" w:type="dxa"/>
              <w:right w:w="62" w:type="dxa"/>
            </w:tcMar>
          </w:tcPr>
          <w:p w:rsidR="00000000" w:rsidP="00BD24BE">
            <w:pPr>
              <w:pStyle w:val="BodyText"/>
              <w:rPr>
                <w:lang w:val="en-NZ"/>
              </w:rPr>
            </w:pPr>
            <w:r w:rsidRPr="00BD24BE">
              <w:t>Procedure to combat soot and steam/iron fires in generating banks, superheaters and economisers is outlined</w:t>
            </w:r>
          </w:p>
        </w:tc>
      </w:tr>
      <w:tr w:rsidTr="00BD24BE">
        <w:tblPrEx>
          <w:tblW w:w="9498" w:type="dxa"/>
          <w:tblLayout w:type="fixed"/>
          <w:tblCellMar>
            <w:left w:w="62" w:type="dxa"/>
            <w:right w:w="62" w:type="dxa"/>
          </w:tblCellMar>
          <w:tblLook w:val="0000"/>
        </w:tblPrEx>
        <w:tc>
          <w:tcPr>
            <w:tcW w:w="60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438" w:type="dxa"/>
            <w:tcBorders>
              <w:top w:val="nil"/>
              <w:left w:val="nil"/>
              <w:bottom w:val="nil"/>
              <w:right w:val="nil"/>
            </w:tcBorders>
            <w:tcMar>
              <w:top w:w="0" w:type="dxa"/>
              <w:left w:w="62" w:type="dxa"/>
              <w:bottom w:w="0" w:type="dxa"/>
              <w:right w:w="62" w:type="dxa"/>
            </w:tcMar>
          </w:tcPr>
          <w:p w:rsidR="00000000" w:rsidRPr="00BD24BE">
            <w:pPr>
              <w:pStyle w:val="BodyText"/>
              <w:keepLines w:val="0"/>
              <w:spacing w:before="0" w:after="0"/>
            </w:pPr>
          </w:p>
        </w:tc>
        <w:tc>
          <w:tcPr>
            <w:tcW w:w="860" w:type="dxa"/>
            <w:tcBorders>
              <w:top w:val="nil"/>
              <w:left w:val="nil"/>
              <w:bottom w:val="nil"/>
              <w:right w:val="nil"/>
            </w:tcBorders>
            <w:tcMar>
              <w:top w:w="0" w:type="dxa"/>
              <w:left w:w="62" w:type="dxa"/>
              <w:bottom w:w="0" w:type="dxa"/>
              <w:right w:w="62" w:type="dxa"/>
            </w:tcMar>
          </w:tcPr>
          <w:p w:rsidR="00000000" w:rsidP="00BD24BE">
            <w:pPr>
              <w:pStyle w:val="BodyText"/>
              <w:rPr>
                <w:lang w:val="en-NZ"/>
              </w:rPr>
            </w:pPr>
            <w:r w:rsidRPr="00BD24BE">
              <w:rPr>
                <w:rStyle w:val="SpecialBold"/>
              </w:rPr>
              <w:t>5.9</w:t>
            </w:r>
          </w:p>
        </w:tc>
        <w:tc>
          <w:tcPr>
            <w:tcW w:w="5592" w:type="dxa"/>
            <w:tcBorders>
              <w:top w:val="nil"/>
              <w:left w:val="nil"/>
              <w:bottom w:val="nil"/>
              <w:right w:val="nil"/>
            </w:tcBorders>
            <w:tcMar>
              <w:top w:w="0" w:type="dxa"/>
              <w:left w:w="62" w:type="dxa"/>
              <w:bottom w:w="0" w:type="dxa"/>
              <w:right w:w="62" w:type="dxa"/>
            </w:tcMar>
          </w:tcPr>
          <w:p w:rsidR="00000000" w:rsidP="00BD24BE">
            <w:pPr>
              <w:pStyle w:val="BodyText"/>
              <w:rPr>
                <w:lang w:val="en-NZ"/>
              </w:rPr>
            </w:pPr>
            <w:r w:rsidRPr="00BD24BE">
              <w:t>Coordinate and congruent feed water treatment is illustrated on a caustic/phosphate graph</w:t>
            </w:r>
          </w:p>
        </w:tc>
      </w:tr>
      <w:tr w:rsidTr="00BD24BE">
        <w:tblPrEx>
          <w:tblW w:w="9498" w:type="dxa"/>
          <w:tblLayout w:type="fixed"/>
          <w:tblCellMar>
            <w:left w:w="62" w:type="dxa"/>
            <w:right w:w="62" w:type="dxa"/>
          </w:tblCellMar>
          <w:tblLook w:val="0000"/>
        </w:tblPrEx>
        <w:tc>
          <w:tcPr>
            <w:tcW w:w="60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438" w:type="dxa"/>
            <w:tcBorders>
              <w:top w:val="nil"/>
              <w:left w:val="nil"/>
              <w:bottom w:val="nil"/>
              <w:right w:val="nil"/>
            </w:tcBorders>
            <w:tcMar>
              <w:top w:w="0" w:type="dxa"/>
              <w:left w:w="62" w:type="dxa"/>
              <w:bottom w:w="0" w:type="dxa"/>
              <w:right w:w="62" w:type="dxa"/>
            </w:tcMar>
          </w:tcPr>
          <w:p w:rsidR="00000000" w:rsidRPr="00BD24BE">
            <w:pPr>
              <w:pStyle w:val="BodyText"/>
              <w:keepLines w:val="0"/>
              <w:spacing w:before="0" w:after="0"/>
            </w:pPr>
          </w:p>
        </w:tc>
        <w:tc>
          <w:tcPr>
            <w:tcW w:w="860" w:type="dxa"/>
            <w:tcBorders>
              <w:top w:val="nil"/>
              <w:left w:val="nil"/>
              <w:bottom w:val="nil"/>
              <w:right w:val="nil"/>
            </w:tcBorders>
            <w:tcMar>
              <w:top w:w="0" w:type="dxa"/>
              <w:left w:w="62" w:type="dxa"/>
              <w:bottom w:w="0" w:type="dxa"/>
              <w:right w:w="62" w:type="dxa"/>
            </w:tcMar>
          </w:tcPr>
          <w:p w:rsidR="00000000" w:rsidP="00BD24BE">
            <w:pPr>
              <w:pStyle w:val="BodyText"/>
              <w:rPr>
                <w:lang w:val="en-NZ"/>
              </w:rPr>
            </w:pPr>
            <w:r w:rsidRPr="00BD24BE">
              <w:rPr>
                <w:rStyle w:val="SpecialBold"/>
              </w:rPr>
              <w:t>5.10</w:t>
            </w:r>
          </w:p>
        </w:tc>
        <w:tc>
          <w:tcPr>
            <w:tcW w:w="5592" w:type="dxa"/>
            <w:tcBorders>
              <w:top w:val="nil"/>
              <w:left w:val="nil"/>
              <w:bottom w:val="nil"/>
              <w:right w:val="nil"/>
            </w:tcBorders>
            <w:tcMar>
              <w:top w:w="0" w:type="dxa"/>
              <w:left w:w="62" w:type="dxa"/>
              <w:bottom w:w="0" w:type="dxa"/>
              <w:right w:w="62" w:type="dxa"/>
            </w:tcMar>
          </w:tcPr>
          <w:p w:rsidR="00000000" w:rsidP="00BD24BE">
            <w:pPr>
              <w:pStyle w:val="BodyText"/>
              <w:rPr>
                <w:lang w:val="en-NZ"/>
              </w:rPr>
            </w:pPr>
            <w:r w:rsidRPr="00BD24BE">
              <w:t>Different feed water tests, procedures for each test and appropriate chemical treatments are explained</w:t>
            </w:r>
          </w:p>
        </w:tc>
      </w:tr>
      <w:tr w:rsidTr="00BD24BE">
        <w:tblPrEx>
          <w:tblW w:w="9498" w:type="dxa"/>
          <w:tblLayout w:type="fixed"/>
          <w:tblCellMar>
            <w:left w:w="62" w:type="dxa"/>
            <w:right w:w="62" w:type="dxa"/>
          </w:tblCellMar>
          <w:tblLook w:val="0000"/>
        </w:tblPrEx>
        <w:tc>
          <w:tcPr>
            <w:tcW w:w="60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438" w:type="dxa"/>
            <w:tcBorders>
              <w:top w:val="nil"/>
              <w:left w:val="nil"/>
              <w:bottom w:val="nil"/>
              <w:right w:val="nil"/>
            </w:tcBorders>
            <w:tcMar>
              <w:top w:w="0" w:type="dxa"/>
              <w:left w:w="62" w:type="dxa"/>
              <w:bottom w:w="0" w:type="dxa"/>
              <w:right w:w="62" w:type="dxa"/>
            </w:tcMar>
          </w:tcPr>
          <w:p w:rsidR="00000000" w:rsidRPr="00BD24BE">
            <w:pPr>
              <w:pStyle w:val="BodyText"/>
              <w:keepLines w:val="0"/>
              <w:spacing w:before="0" w:after="0"/>
            </w:pPr>
          </w:p>
        </w:tc>
        <w:tc>
          <w:tcPr>
            <w:tcW w:w="860" w:type="dxa"/>
            <w:tcBorders>
              <w:top w:val="nil"/>
              <w:left w:val="nil"/>
              <w:bottom w:val="nil"/>
              <w:right w:val="nil"/>
            </w:tcBorders>
            <w:tcMar>
              <w:top w:w="0" w:type="dxa"/>
              <w:left w:w="62" w:type="dxa"/>
              <w:bottom w:w="0" w:type="dxa"/>
              <w:right w:w="62" w:type="dxa"/>
            </w:tcMar>
          </w:tcPr>
          <w:p w:rsidR="00000000" w:rsidP="00BD24BE">
            <w:pPr>
              <w:pStyle w:val="BodyText"/>
              <w:rPr>
                <w:lang w:val="en-NZ"/>
              </w:rPr>
            </w:pPr>
            <w:r w:rsidRPr="00BD24BE">
              <w:rPr>
                <w:rStyle w:val="SpecialBold"/>
              </w:rPr>
              <w:t>5.11</w:t>
            </w:r>
          </w:p>
        </w:tc>
        <w:tc>
          <w:tcPr>
            <w:tcW w:w="5592" w:type="dxa"/>
            <w:tcBorders>
              <w:top w:val="nil"/>
              <w:left w:val="nil"/>
              <w:bottom w:val="nil"/>
              <w:right w:val="nil"/>
            </w:tcBorders>
            <w:tcMar>
              <w:top w:w="0" w:type="dxa"/>
              <w:left w:w="62" w:type="dxa"/>
              <w:bottom w:w="0" w:type="dxa"/>
              <w:right w:w="62" w:type="dxa"/>
            </w:tcMar>
          </w:tcPr>
          <w:p w:rsidR="00000000" w:rsidP="00BD24BE">
            <w:pPr>
              <w:pStyle w:val="BodyText"/>
              <w:rPr>
                <w:lang w:val="en-NZ"/>
              </w:rPr>
            </w:pPr>
            <w:r w:rsidRPr="00BD24BE">
              <w:t>Program for an internal and external survey of a water tube boiler is compiled, defects that may be found and repair methods that will enable boi</w:t>
            </w:r>
            <w:r w:rsidRPr="00BD24BE">
              <w:t>ler to be returned to service are listed</w:t>
            </w:r>
          </w:p>
        </w:tc>
      </w:tr>
      <w:tr w:rsidTr="00BD24BE">
        <w:tblPrEx>
          <w:tblW w:w="9498" w:type="dxa"/>
          <w:tblLayout w:type="fixed"/>
          <w:tblCellMar>
            <w:left w:w="62" w:type="dxa"/>
            <w:right w:w="62" w:type="dxa"/>
          </w:tblCellMar>
          <w:tblLook w:val="0000"/>
        </w:tblPrEx>
        <w:tc>
          <w:tcPr>
            <w:tcW w:w="60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438" w:type="dxa"/>
            <w:tcBorders>
              <w:top w:val="nil"/>
              <w:left w:val="nil"/>
              <w:bottom w:val="nil"/>
              <w:right w:val="nil"/>
            </w:tcBorders>
            <w:tcMar>
              <w:top w:w="0" w:type="dxa"/>
              <w:left w:w="62" w:type="dxa"/>
              <w:bottom w:w="0" w:type="dxa"/>
              <w:right w:w="62" w:type="dxa"/>
            </w:tcMar>
          </w:tcPr>
          <w:p w:rsidR="00000000" w:rsidRPr="00BD24BE">
            <w:pPr>
              <w:pStyle w:val="BodyText"/>
              <w:keepLines w:val="0"/>
              <w:spacing w:before="0" w:after="0"/>
            </w:pPr>
          </w:p>
        </w:tc>
        <w:tc>
          <w:tcPr>
            <w:tcW w:w="860" w:type="dxa"/>
            <w:tcBorders>
              <w:top w:val="nil"/>
              <w:left w:val="nil"/>
              <w:bottom w:val="nil"/>
              <w:right w:val="nil"/>
            </w:tcBorders>
            <w:tcMar>
              <w:top w:w="0" w:type="dxa"/>
              <w:left w:w="62" w:type="dxa"/>
              <w:bottom w:w="0" w:type="dxa"/>
              <w:right w:w="62" w:type="dxa"/>
            </w:tcMar>
          </w:tcPr>
          <w:p w:rsidR="00000000" w:rsidP="00BD24BE">
            <w:pPr>
              <w:pStyle w:val="BodyText"/>
              <w:rPr>
                <w:lang w:val="en-NZ"/>
              </w:rPr>
            </w:pPr>
            <w:r w:rsidRPr="00BD24BE">
              <w:rPr>
                <w:rStyle w:val="SpecialBold"/>
              </w:rPr>
              <w:t>5.12</w:t>
            </w:r>
          </w:p>
        </w:tc>
        <w:tc>
          <w:tcPr>
            <w:tcW w:w="5592" w:type="dxa"/>
            <w:tcBorders>
              <w:top w:val="nil"/>
              <w:left w:val="nil"/>
              <w:bottom w:val="nil"/>
              <w:right w:val="nil"/>
            </w:tcBorders>
            <w:tcMar>
              <w:top w:w="0" w:type="dxa"/>
              <w:left w:w="62" w:type="dxa"/>
              <w:bottom w:w="0" w:type="dxa"/>
              <w:right w:w="62" w:type="dxa"/>
            </w:tcMar>
          </w:tcPr>
          <w:p w:rsidR="00000000" w:rsidP="00BD24BE">
            <w:pPr>
              <w:pStyle w:val="BodyText"/>
              <w:rPr>
                <w:lang w:val="en-NZ"/>
              </w:rPr>
            </w:pPr>
            <w:r w:rsidRPr="00BD24BE">
              <w:t>Procedures for setting lift, adjusting blow-down of safety valves and carrying out an accumulation test on a boiler are outlined</w:t>
            </w:r>
          </w:p>
        </w:tc>
      </w:tr>
      <w:tr w:rsidTr="00BD24BE">
        <w:tblPrEx>
          <w:tblW w:w="9498" w:type="dxa"/>
          <w:tblLayout w:type="fixed"/>
          <w:tblCellMar>
            <w:left w:w="62" w:type="dxa"/>
            <w:right w:w="62" w:type="dxa"/>
          </w:tblCellMar>
          <w:tblLook w:val="0000"/>
        </w:tblPrEx>
        <w:tc>
          <w:tcPr>
            <w:tcW w:w="608" w:type="dxa"/>
            <w:tcBorders>
              <w:top w:val="nil"/>
              <w:left w:val="nil"/>
              <w:bottom w:val="nil"/>
              <w:right w:val="nil"/>
            </w:tcBorders>
            <w:tcMar>
              <w:top w:w="0" w:type="dxa"/>
              <w:left w:w="62" w:type="dxa"/>
              <w:bottom w:w="0" w:type="dxa"/>
              <w:right w:w="62" w:type="dxa"/>
            </w:tcMar>
          </w:tcPr>
          <w:p w:rsidR="00000000" w:rsidRPr="00BD24BE" w:rsidP="00BD24BE">
            <w:pPr>
              <w:pStyle w:val="BodyText"/>
            </w:pPr>
            <w:r w:rsidRPr="00BD24BE">
              <w:rPr>
                <w:rStyle w:val="SpecialBold"/>
              </w:rPr>
              <w:t>6</w:t>
            </w:r>
          </w:p>
        </w:tc>
        <w:tc>
          <w:tcPr>
            <w:tcW w:w="2438" w:type="dxa"/>
            <w:tcBorders>
              <w:top w:val="nil"/>
              <w:left w:val="nil"/>
              <w:bottom w:val="nil"/>
              <w:right w:val="nil"/>
            </w:tcBorders>
            <w:tcMar>
              <w:top w:w="0" w:type="dxa"/>
              <w:left w:w="62" w:type="dxa"/>
              <w:bottom w:w="0" w:type="dxa"/>
              <w:right w:w="62" w:type="dxa"/>
            </w:tcMar>
          </w:tcPr>
          <w:p w:rsidR="00000000" w:rsidRPr="00BD24BE" w:rsidP="00BD24BE">
            <w:pPr>
              <w:pStyle w:val="BodyText"/>
            </w:pPr>
            <w:r w:rsidRPr="00BD24BE">
              <w:rPr>
                <w:rStyle w:val="SpecialBold"/>
              </w:rPr>
              <w:t xml:space="preserve">Explain requirements for feed water treatment for high-pressure water tube </w:t>
            </w:r>
            <w:r w:rsidRPr="00BD24BE">
              <w:rPr>
                <w:rStyle w:val="SpecialBold"/>
              </w:rPr>
              <w:t>boilers</w:t>
            </w:r>
          </w:p>
        </w:tc>
        <w:tc>
          <w:tcPr>
            <w:tcW w:w="860" w:type="dxa"/>
            <w:tcBorders>
              <w:top w:val="nil"/>
              <w:left w:val="nil"/>
              <w:bottom w:val="nil"/>
              <w:right w:val="nil"/>
            </w:tcBorders>
            <w:tcMar>
              <w:top w:w="0" w:type="dxa"/>
              <w:left w:w="62" w:type="dxa"/>
              <w:bottom w:w="0" w:type="dxa"/>
              <w:right w:w="62" w:type="dxa"/>
            </w:tcMar>
          </w:tcPr>
          <w:p w:rsidR="00000000" w:rsidP="00BD24BE">
            <w:pPr>
              <w:pStyle w:val="BodyText"/>
              <w:rPr>
                <w:lang w:val="en-NZ"/>
              </w:rPr>
            </w:pPr>
            <w:r w:rsidRPr="00BD24BE">
              <w:rPr>
                <w:rStyle w:val="SpecialBold"/>
              </w:rPr>
              <w:t>6.1</w:t>
            </w:r>
          </w:p>
        </w:tc>
        <w:tc>
          <w:tcPr>
            <w:tcW w:w="5592" w:type="dxa"/>
            <w:tcBorders>
              <w:top w:val="nil"/>
              <w:left w:val="nil"/>
              <w:bottom w:val="nil"/>
              <w:right w:val="nil"/>
            </w:tcBorders>
            <w:tcMar>
              <w:top w:w="0" w:type="dxa"/>
              <w:left w:w="62" w:type="dxa"/>
              <w:bottom w:w="0" w:type="dxa"/>
              <w:right w:w="62" w:type="dxa"/>
            </w:tcMar>
          </w:tcPr>
          <w:p w:rsidR="00000000" w:rsidP="00BD24BE">
            <w:pPr>
              <w:pStyle w:val="BodyText"/>
              <w:rPr>
                <w:lang w:val="en-NZ"/>
              </w:rPr>
            </w:pPr>
            <w:r w:rsidRPr="00BD24BE">
              <w:t>How salts are precipitated and how metal is corroded in the boiler and feed system is explained and method of prevention is outlined</w:t>
            </w:r>
          </w:p>
        </w:tc>
      </w:tr>
      <w:tr w:rsidTr="00BD24BE">
        <w:tblPrEx>
          <w:tblW w:w="9498" w:type="dxa"/>
          <w:tblLayout w:type="fixed"/>
          <w:tblCellMar>
            <w:left w:w="62" w:type="dxa"/>
            <w:right w:w="62" w:type="dxa"/>
          </w:tblCellMar>
          <w:tblLook w:val="0000"/>
        </w:tblPrEx>
        <w:tc>
          <w:tcPr>
            <w:tcW w:w="60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438" w:type="dxa"/>
            <w:tcBorders>
              <w:top w:val="nil"/>
              <w:left w:val="nil"/>
              <w:bottom w:val="nil"/>
              <w:right w:val="nil"/>
            </w:tcBorders>
            <w:tcMar>
              <w:top w:w="0" w:type="dxa"/>
              <w:left w:w="62" w:type="dxa"/>
              <w:bottom w:w="0" w:type="dxa"/>
              <w:right w:w="62" w:type="dxa"/>
            </w:tcMar>
          </w:tcPr>
          <w:p w:rsidR="00000000" w:rsidRPr="00BD24BE">
            <w:pPr>
              <w:pStyle w:val="BodyText"/>
              <w:keepLines w:val="0"/>
              <w:spacing w:before="0" w:after="0"/>
            </w:pPr>
          </w:p>
        </w:tc>
        <w:tc>
          <w:tcPr>
            <w:tcW w:w="860" w:type="dxa"/>
            <w:tcBorders>
              <w:top w:val="nil"/>
              <w:left w:val="nil"/>
              <w:bottom w:val="nil"/>
              <w:right w:val="nil"/>
            </w:tcBorders>
            <w:tcMar>
              <w:top w:w="0" w:type="dxa"/>
              <w:left w:w="62" w:type="dxa"/>
              <w:bottom w:w="0" w:type="dxa"/>
              <w:right w:w="62" w:type="dxa"/>
            </w:tcMar>
          </w:tcPr>
          <w:p w:rsidR="00000000" w:rsidP="00BD24BE">
            <w:pPr>
              <w:pStyle w:val="BodyText"/>
              <w:rPr>
                <w:lang w:val="en-NZ"/>
              </w:rPr>
            </w:pPr>
            <w:r w:rsidRPr="00BD24BE">
              <w:rPr>
                <w:rStyle w:val="SpecialBold"/>
              </w:rPr>
              <w:t>6.2</w:t>
            </w:r>
          </w:p>
        </w:tc>
        <w:tc>
          <w:tcPr>
            <w:tcW w:w="5592" w:type="dxa"/>
            <w:tcBorders>
              <w:top w:val="nil"/>
              <w:left w:val="nil"/>
              <w:bottom w:val="nil"/>
              <w:right w:val="nil"/>
            </w:tcBorders>
            <w:tcMar>
              <w:top w:w="0" w:type="dxa"/>
              <w:left w:w="62" w:type="dxa"/>
              <w:bottom w:w="0" w:type="dxa"/>
              <w:right w:w="62" w:type="dxa"/>
            </w:tcMar>
          </w:tcPr>
          <w:p w:rsidR="00000000" w:rsidP="00BD24BE">
            <w:pPr>
              <w:pStyle w:val="BodyText"/>
              <w:rPr>
                <w:lang w:val="en-NZ"/>
              </w:rPr>
            </w:pPr>
            <w:r w:rsidRPr="00BD24BE">
              <w:t>How oxygen is eliminated in high-pressure boilers is shown</w:t>
            </w:r>
          </w:p>
        </w:tc>
      </w:tr>
      <w:tr w:rsidTr="00BD24BE">
        <w:tblPrEx>
          <w:tblW w:w="9498" w:type="dxa"/>
          <w:tblLayout w:type="fixed"/>
          <w:tblCellMar>
            <w:left w:w="62" w:type="dxa"/>
            <w:right w:w="62" w:type="dxa"/>
          </w:tblCellMar>
          <w:tblLook w:val="0000"/>
        </w:tblPrEx>
        <w:tc>
          <w:tcPr>
            <w:tcW w:w="60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438" w:type="dxa"/>
            <w:tcBorders>
              <w:top w:val="nil"/>
              <w:left w:val="nil"/>
              <w:bottom w:val="nil"/>
              <w:right w:val="nil"/>
            </w:tcBorders>
            <w:tcMar>
              <w:top w:w="0" w:type="dxa"/>
              <w:left w:w="62" w:type="dxa"/>
              <w:bottom w:w="0" w:type="dxa"/>
              <w:right w:w="62" w:type="dxa"/>
            </w:tcMar>
          </w:tcPr>
          <w:p w:rsidR="00000000" w:rsidRPr="00BD24BE">
            <w:pPr>
              <w:pStyle w:val="BodyText"/>
              <w:keepLines w:val="0"/>
              <w:spacing w:before="0" w:after="0"/>
            </w:pPr>
          </w:p>
        </w:tc>
        <w:tc>
          <w:tcPr>
            <w:tcW w:w="860" w:type="dxa"/>
            <w:tcBorders>
              <w:top w:val="nil"/>
              <w:left w:val="nil"/>
              <w:bottom w:val="nil"/>
              <w:right w:val="nil"/>
            </w:tcBorders>
            <w:tcMar>
              <w:top w:w="0" w:type="dxa"/>
              <w:left w:w="62" w:type="dxa"/>
              <w:bottom w:w="0" w:type="dxa"/>
              <w:right w:w="62" w:type="dxa"/>
            </w:tcMar>
          </w:tcPr>
          <w:p w:rsidR="00000000" w:rsidP="00BD24BE">
            <w:pPr>
              <w:pStyle w:val="BodyText"/>
              <w:rPr>
                <w:lang w:val="en-NZ"/>
              </w:rPr>
            </w:pPr>
            <w:r w:rsidRPr="00BD24BE">
              <w:rPr>
                <w:rStyle w:val="SpecialBold"/>
              </w:rPr>
              <w:t>6.3</w:t>
            </w:r>
          </w:p>
        </w:tc>
        <w:tc>
          <w:tcPr>
            <w:tcW w:w="5592" w:type="dxa"/>
            <w:tcBorders>
              <w:top w:val="nil"/>
              <w:left w:val="nil"/>
              <w:bottom w:val="nil"/>
              <w:right w:val="nil"/>
            </w:tcBorders>
            <w:tcMar>
              <w:top w:w="0" w:type="dxa"/>
              <w:left w:w="62" w:type="dxa"/>
              <w:bottom w:w="0" w:type="dxa"/>
              <w:right w:w="62" w:type="dxa"/>
            </w:tcMar>
          </w:tcPr>
          <w:p w:rsidR="00000000" w:rsidP="00BD24BE">
            <w:pPr>
              <w:pStyle w:val="BodyText"/>
              <w:rPr>
                <w:lang w:val="en-NZ"/>
              </w:rPr>
            </w:pPr>
            <w:r w:rsidRPr="00BD24BE">
              <w:t>How pH is measured and controlled is explained</w:t>
            </w:r>
          </w:p>
        </w:tc>
      </w:tr>
      <w:tr w:rsidTr="00BD24BE">
        <w:tblPrEx>
          <w:tblW w:w="9498" w:type="dxa"/>
          <w:tblLayout w:type="fixed"/>
          <w:tblCellMar>
            <w:left w:w="62" w:type="dxa"/>
            <w:right w:w="62" w:type="dxa"/>
          </w:tblCellMar>
          <w:tblLook w:val="0000"/>
        </w:tblPrEx>
        <w:tc>
          <w:tcPr>
            <w:tcW w:w="60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438" w:type="dxa"/>
            <w:tcBorders>
              <w:top w:val="nil"/>
              <w:left w:val="nil"/>
              <w:bottom w:val="nil"/>
              <w:right w:val="nil"/>
            </w:tcBorders>
            <w:tcMar>
              <w:top w:w="0" w:type="dxa"/>
              <w:left w:w="62" w:type="dxa"/>
              <w:bottom w:w="0" w:type="dxa"/>
              <w:right w:w="62" w:type="dxa"/>
            </w:tcMar>
          </w:tcPr>
          <w:p w:rsidR="00000000" w:rsidRPr="00BD24BE">
            <w:pPr>
              <w:pStyle w:val="BodyText"/>
              <w:keepLines w:val="0"/>
              <w:spacing w:before="0" w:after="0"/>
            </w:pPr>
          </w:p>
        </w:tc>
        <w:tc>
          <w:tcPr>
            <w:tcW w:w="860" w:type="dxa"/>
            <w:tcBorders>
              <w:top w:val="nil"/>
              <w:left w:val="nil"/>
              <w:bottom w:val="nil"/>
              <w:right w:val="nil"/>
            </w:tcBorders>
            <w:tcMar>
              <w:top w:w="0" w:type="dxa"/>
              <w:left w:w="62" w:type="dxa"/>
              <w:bottom w:w="0" w:type="dxa"/>
              <w:right w:w="62" w:type="dxa"/>
            </w:tcMar>
          </w:tcPr>
          <w:p w:rsidR="00000000" w:rsidP="00BD24BE">
            <w:pPr>
              <w:pStyle w:val="BodyText"/>
              <w:rPr>
                <w:lang w:val="en-NZ"/>
              </w:rPr>
            </w:pPr>
            <w:r w:rsidRPr="00BD24BE">
              <w:rPr>
                <w:rStyle w:val="SpecialBold"/>
              </w:rPr>
              <w:t>6.4</w:t>
            </w:r>
          </w:p>
        </w:tc>
        <w:tc>
          <w:tcPr>
            <w:tcW w:w="5592" w:type="dxa"/>
            <w:tcBorders>
              <w:top w:val="nil"/>
              <w:left w:val="nil"/>
              <w:bottom w:val="nil"/>
              <w:right w:val="nil"/>
            </w:tcBorders>
            <w:tcMar>
              <w:top w:w="0" w:type="dxa"/>
              <w:left w:w="62" w:type="dxa"/>
              <w:bottom w:w="0" w:type="dxa"/>
              <w:right w:w="62" w:type="dxa"/>
            </w:tcMar>
          </w:tcPr>
          <w:p w:rsidR="00000000" w:rsidP="00BD24BE">
            <w:pPr>
              <w:pStyle w:val="BodyText"/>
              <w:rPr>
                <w:lang w:val="en-NZ"/>
              </w:rPr>
            </w:pPr>
            <w:r w:rsidRPr="00BD24BE">
              <w:t>Normal and maximum operating limits for boiler feed water treatment are identified and procedure to follow if these limits are exceeded is clarified</w:t>
            </w:r>
          </w:p>
        </w:tc>
      </w:tr>
      <w:tr w:rsidTr="00BD24BE">
        <w:tblPrEx>
          <w:tblW w:w="9498" w:type="dxa"/>
          <w:tblLayout w:type="fixed"/>
          <w:tblCellMar>
            <w:left w:w="62" w:type="dxa"/>
            <w:right w:w="62" w:type="dxa"/>
          </w:tblCellMar>
          <w:tblLook w:val="0000"/>
        </w:tblPrEx>
        <w:tc>
          <w:tcPr>
            <w:tcW w:w="60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438" w:type="dxa"/>
            <w:tcBorders>
              <w:top w:val="nil"/>
              <w:left w:val="nil"/>
              <w:bottom w:val="nil"/>
              <w:right w:val="nil"/>
            </w:tcBorders>
            <w:tcMar>
              <w:top w:w="0" w:type="dxa"/>
              <w:left w:w="62" w:type="dxa"/>
              <w:bottom w:w="0" w:type="dxa"/>
              <w:right w:w="62" w:type="dxa"/>
            </w:tcMar>
          </w:tcPr>
          <w:p w:rsidR="00000000" w:rsidRPr="00BD24BE">
            <w:pPr>
              <w:pStyle w:val="BodyText"/>
              <w:keepLines w:val="0"/>
              <w:spacing w:before="0" w:after="0"/>
            </w:pPr>
          </w:p>
        </w:tc>
        <w:tc>
          <w:tcPr>
            <w:tcW w:w="860" w:type="dxa"/>
            <w:tcBorders>
              <w:top w:val="nil"/>
              <w:left w:val="nil"/>
              <w:bottom w:val="nil"/>
              <w:right w:val="nil"/>
            </w:tcBorders>
            <w:tcMar>
              <w:top w:w="0" w:type="dxa"/>
              <w:left w:w="62" w:type="dxa"/>
              <w:bottom w:w="0" w:type="dxa"/>
              <w:right w:w="62" w:type="dxa"/>
            </w:tcMar>
          </w:tcPr>
          <w:p w:rsidR="00000000" w:rsidP="00BD24BE">
            <w:pPr>
              <w:pStyle w:val="BodyText"/>
              <w:rPr>
                <w:lang w:val="en-NZ"/>
              </w:rPr>
            </w:pPr>
            <w:r w:rsidRPr="00BD24BE">
              <w:rPr>
                <w:rStyle w:val="SpecialBold"/>
              </w:rPr>
              <w:t>6.5</w:t>
            </w:r>
          </w:p>
        </w:tc>
        <w:tc>
          <w:tcPr>
            <w:tcW w:w="5592" w:type="dxa"/>
            <w:tcBorders>
              <w:top w:val="nil"/>
              <w:left w:val="nil"/>
              <w:bottom w:val="nil"/>
              <w:right w:val="nil"/>
            </w:tcBorders>
            <w:tcMar>
              <w:top w:w="0" w:type="dxa"/>
              <w:left w:w="62" w:type="dxa"/>
              <w:bottom w:w="0" w:type="dxa"/>
              <w:right w:w="62" w:type="dxa"/>
            </w:tcMar>
          </w:tcPr>
          <w:p w:rsidR="00000000" w:rsidP="00BD24BE">
            <w:pPr>
              <w:pStyle w:val="BodyText"/>
              <w:rPr>
                <w:lang w:val="en-NZ"/>
              </w:rPr>
            </w:pPr>
            <w:r w:rsidRPr="00BD24BE">
              <w:t>Different feed water tests, procedure for each</w:t>
            </w:r>
            <w:r w:rsidRPr="00BD24BE">
              <w:t xml:space="preserve"> test and appropriate chemical treatments are explained</w:t>
            </w:r>
          </w:p>
        </w:tc>
      </w:tr>
      <w:tr w:rsidTr="00BD24BE">
        <w:tblPrEx>
          <w:tblW w:w="9498" w:type="dxa"/>
          <w:tblLayout w:type="fixed"/>
          <w:tblCellMar>
            <w:left w:w="62" w:type="dxa"/>
            <w:right w:w="62" w:type="dxa"/>
          </w:tblCellMar>
          <w:tblLook w:val="0000"/>
        </w:tblPrEx>
        <w:tc>
          <w:tcPr>
            <w:tcW w:w="60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438" w:type="dxa"/>
            <w:tcBorders>
              <w:top w:val="nil"/>
              <w:left w:val="nil"/>
              <w:bottom w:val="nil"/>
              <w:right w:val="nil"/>
            </w:tcBorders>
            <w:tcMar>
              <w:top w:w="0" w:type="dxa"/>
              <w:left w:w="62" w:type="dxa"/>
              <w:bottom w:w="0" w:type="dxa"/>
              <w:right w:w="62" w:type="dxa"/>
            </w:tcMar>
          </w:tcPr>
          <w:p w:rsidR="00000000" w:rsidRPr="00BD24BE">
            <w:pPr>
              <w:pStyle w:val="BodyText"/>
              <w:keepLines w:val="0"/>
              <w:spacing w:before="0" w:after="0"/>
            </w:pPr>
          </w:p>
        </w:tc>
        <w:tc>
          <w:tcPr>
            <w:tcW w:w="860" w:type="dxa"/>
            <w:tcBorders>
              <w:top w:val="nil"/>
              <w:left w:val="nil"/>
              <w:bottom w:val="nil"/>
              <w:right w:val="nil"/>
            </w:tcBorders>
            <w:tcMar>
              <w:top w:w="0" w:type="dxa"/>
              <w:left w:w="62" w:type="dxa"/>
              <w:bottom w:w="0" w:type="dxa"/>
              <w:right w:w="62" w:type="dxa"/>
            </w:tcMar>
          </w:tcPr>
          <w:p w:rsidR="00000000" w:rsidP="00BD24BE">
            <w:pPr>
              <w:pStyle w:val="BodyText"/>
              <w:rPr>
                <w:lang w:val="en-NZ"/>
              </w:rPr>
            </w:pPr>
            <w:r w:rsidRPr="00BD24BE">
              <w:rPr>
                <w:rStyle w:val="SpecialBold"/>
              </w:rPr>
              <w:t>6.6</w:t>
            </w:r>
          </w:p>
        </w:tc>
        <w:tc>
          <w:tcPr>
            <w:tcW w:w="5592" w:type="dxa"/>
            <w:tcBorders>
              <w:top w:val="nil"/>
              <w:left w:val="nil"/>
              <w:bottom w:val="nil"/>
              <w:right w:val="nil"/>
            </w:tcBorders>
            <w:tcMar>
              <w:top w:w="0" w:type="dxa"/>
              <w:left w:w="62" w:type="dxa"/>
              <w:bottom w:w="0" w:type="dxa"/>
              <w:right w:w="62" w:type="dxa"/>
            </w:tcMar>
          </w:tcPr>
          <w:p w:rsidR="00000000" w:rsidP="00BD24BE">
            <w:pPr>
              <w:pStyle w:val="BodyText"/>
              <w:rPr>
                <w:lang w:val="en-NZ"/>
              </w:rPr>
            </w:pPr>
            <w:r w:rsidRPr="00BD24BE">
              <w:t>Coordinate and congruent feed water treatment is illustrated on a caustic/phosphate graph</w:t>
            </w:r>
          </w:p>
        </w:tc>
      </w:tr>
      <w:tr w:rsidTr="00BD24BE">
        <w:tblPrEx>
          <w:tblW w:w="9498" w:type="dxa"/>
          <w:tblLayout w:type="fixed"/>
          <w:tblCellMar>
            <w:left w:w="62" w:type="dxa"/>
            <w:right w:w="62" w:type="dxa"/>
          </w:tblCellMar>
          <w:tblLook w:val="0000"/>
        </w:tblPrEx>
        <w:tc>
          <w:tcPr>
            <w:tcW w:w="608" w:type="dxa"/>
            <w:tcBorders>
              <w:top w:val="nil"/>
              <w:left w:val="nil"/>
              <w:bottom w:val="nil"/>
              <w:right w:val="nil"/>
            </w:tcBorders>
            <w:tcMar>
              <w:top w:w="0" w:type="dxa"/>
              <w:left w:w="62" w:type="dxa"/>
              <w:bottom w:w="0" w:type="dxa"/>
              <w:right w:w="62" w:type="dxa"/>
            </w:tcMar>
          </w:tcPr>
          <w:p w:rsidR="00000000" w:rsidRPr="00BD24BE">
            <w:pPr>
              <w:pStyle w:val="BodyText"/>
              <w:keepLines w:val="0"/>
              <w:spacing w:before="0" w:after="0"/>
            </w:pPr>
          </w:p>
        </w:tc>
        <w:tc>
          <w:tcPr>
            <w:tcW w:w="2438" w:type="dxa"/>
            <w:tcBorders>
              <w:top w:val="nil"/>
              <w:left w:val="nil"/>
              <w:bottom w:val="nil"/>
              <w:right w:val="nil"/>
            </w:tcBorders>
            <w:tcMar>
              <w:top w:w="0" w:type="dxa"/>
              <w:left w:w="62" w:type="dxa"/>
              <w:bottom w:w="0" w:type="dxa"/>
              <w:right w:w="62" w:type="dxa"/>
            </w:tcMar>
          </w:tcPr>
          <w:p w:rsidR="00000000" w:rsidRPr="00BD24BE" w:rsidP="00BD24BE">
            <w:pPr>
              <w:pStyle w:val="BodyText"/>
            </w:pPr>
            <w:r w:rsidRPr="00BD24BE">
              <w:rPr>
                <w:rStyle w:val="SpecialBold"/>
              </w:rPr>
              <w:t>Explain construction and operation of high-pressure turbines</w:t>
            </w:r>
          </w:p>
        </w:tc>
        <w:tc>
          <w:tcPr>
            <w:tcW w:w="860" w:type="dxa"/>
            <w:tcBorders>
              <w:top w:val="nil"/>
              <w:left w:val="nil"/>
              <w:bottom w:val="nil"/>
              <w:right w:val="nil"/>
            </w:tcBorders>
            <w:tcMar>
              <w:top w:w="0" w:type="dxa"/>
              <w:left w:w="62" w:type="dxa"/>
              <w:bottom w:w="0" w:type="dxa"/>
              <w:right w:w="62" w:type="dxa"/>
            </w:tcMar>
          </w:tcPr>
          <w:p w:rsidR="00000000" w:rsidP="00BD24BE">
            <w:pPr>
              <w:pStyle w:val="BodyText"/>
              <w:rPr>
                <w:lang w:val="en-NZ"/>
              </w:rPr>
            </w:pPr>
            <w:r w:rsidRPr="00BD24BE">
              <w:rPr>
                <w:rStyle w:val="SpecialBold"/>
              </w:rPr>
              <w:t>7.1</w:t>
            </w:r>
          </w:p>
        </w:tc>
        <w:tc>
          <w:tcPr>
            <w:tcW w:w="5592" w:type="dxa"/>
            <w:tcBorders>
              <w:top w:val="nil"/>
              <w:left w:val="nil"/>
              <w:bottom w:val="nil"/>
              <w:right w:val="nil"/>
            </w:tcBorders>
            <w:tcMar>
              <w:top w:w="0" w:type="dxa"/>
              <w:left w:w="62" w:type="dxa"/>
              <w:bottom w:w="0" w:type="dxa"/>
              <w:right w:w="62" w:type="dxa"/>
            </w:tcMar>
          </w:tcPr>
          <w:p w:rsidR="00000000" w:rsidP="00BD24BE">
            <w:pPr>
              <w:pStyle w:val="BodyText"/>
              <w:rPr>
                <w:lang w:val="en-NZ"/>
              </w:rPr>
            </w:pPr>
            <w:r w:rsidRPr="00BD24BE">
              <w:t>Flow of steam through nozzles</w:t>
            </w:r>
            <w:r w:rsidRPr="00BD24BE">
              <w:t xml:space="preserve"> is analysed, and pressure and velocity compounding are illustrated</w:t>
            </w:r>
          </w:p>
        </w:tc>
      </w:tr>
      <w:tr w:rsidTr="00BD24BE">
        <w:tblPrEx>
          <w:tblW w:w="9498" w:type="dxa"/>
          <w:tblLayout w:type="fixed"/>
          <w:tblCellMar>
            <w:left w:w="62" w:type="dxa"/>
            <w:right w:w="62" w:type="dxa"/>
          </w:tblCellMar>
          <w:tblLook w:val="0000"/>
        </w:tblPrEx>
        <w:tc>
          <w:tcPr>
            <w:tcW w:w="60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438" w:type="dxa"/>
            <w:tcBorders>
              <w:top w:val="nil"/>
              <w:left w:val="nil"/>
              <w:bottom w:val="nil"/>
              <w:right w:val="nil"/>
            </w:tcBorders>
            <w:tcMar>
              <w:top w:w="0" w:type="dxa"/>
              <w:left w:w="62" w:type="dxa"/>
              <w:bottom w:w="0" w:type="dxa"/>
              <w:right w:w="62" w:type="dxa"/>
            </w:tcMar>
          </w:tcPr>
          <w:p w:rsidR="00000000" w:rsidRPr="00BD24BE">
            <w:pPr>
              <w:pStyle w:val="BodyText"/>
              <w:keepLines w:val="0"/>
              <w:spacing w:before="0" w:after="0"/>
            </w:pPr>
          </w:p>
        </w:tc>
        <w:tc>
          <w:tcPr>
            <w:tcW w:w="860" w:type="dxa"/>
            <w:tcBorders>
              <w:top w:val="nil"/>
              <w:left w:val="nil"/>
              <w:bottom w:val="nil"/>
              <w:right w:val="nil"/>
            </w:tcBorders>
            <w:tcMar>
              <w:top w:w="0" w:type="dxa"/>
              <w:left w:w="62" w:type="dxa"/>
              <w:bottom w:w="0" w:type="dxa"/>
              <w:right w:w="62" w:type="dxa"/>
            </w:tcMar>
          </w:tcPr>
          <w:p w:rsidR="00000000" w:rsidP="00BD24BE">
            <w:pPr>
              <w:pStyle w:val="BodyText"/>
              <w:rPr>
                <w:lang w:val="en-NZ"/>
              </w:rPr>
            </w:pPr>
            <w:r w:rsidRPr="00BD24BE">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BD24BE">
            <w:pPr>
              <w:pStyle w:val="BodyText"/>
              <w:rPr>
                <w:lang w:val="en-NZ"/>
              </w:rPr>
            </w:pPr>
            <w:r w:rsidRPr="00BD24BE">
              <w:t>Construction of blades, bearings, glands, rotors and casings is explained</w:t>
            </w:r>
          </w:p>
        </w:tc>
      </w:tr>
      <w:tr w:rsidTr="00BD24BE">
        <w:tblPrEx>
          <w:tblW w:w="9498" w:type="dxa"/>
          <w:tblLayout w:type="fixed"/>
          <w:tblCellMar>
            <w:left w:w="62" w:type="dxa"/>
            <w:right w:w="62" w:type="dxa"/>
          </w:tblCellMar>
          <w:tblLook w:val="0000"/>
        </w:tblPrEx>
        <w:tc>
          <w:tcPr>
            <w:tcW w:w="60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438" w:type="dxa"/>
            <w:tcBorders>
              <w:top w:val="nil"/>
              <w:left w:val="nil"/>
              <w:bottom w:val="nil"/>
              <w:right w:val="nil"/>
            </w:tcBorders>
            <w:tcMar>
              <w:top w:w="0" w:type="dxa"/>
              <w:left w:w="62" w:type="dxa"/>
              <w:bottom w:w="0" w:type="dxa"/>
              <w:right w:w="62" w:type="dxa"/>
            </w:tcMar>
          </w:tcPr>
          <w:p w:rsidR="00000000" w:rsidRPr="00BD24BE">
            <w:pPr>
              <w:pStyle w:val="BodyText"/>
              <w:keepLines w:val="0"/>
              <w:spacing w:before="0" w:after="0"/>
            </w:pPr>
          </w:p>
        </w:tc>
        <w:tc>
          <w:tcPr>
            <w:tcW w:w="860" w:type="dxa"/>
            <w:tcBorders>
              <w:top w:val="nil"/>
              <w:left w:val="nil"/>
              <w:bottom w:val="nil"/>
              <w:right w:val="nil"/>
            </w:tcBorders>
            <w:tcMar>
              <w:top w:w="0" w:type="dxa"/>
              <w:left w:w="62" w:type="dxa"/>
              <w:bottom w:w="0" w:type="dxa"/>
              <w:right w:w="62" w:type="dxa"/>
            </w:tcMar>
          </w:tcPr>
          <w:p w:rsidR="00000000" w:rsidP="00BD24BE">
            <w:pPr>
              <w:pStyle w:val="BodyText"/>
              <w:rPr>
                <w:lang w:val="en-NZ"/>
              </w:rPr>
            </w:pPr>
            <w:r w:rsidRPr="00BD24BE">
              <w:rPr>
                <w:rStyle w:val="SpecialBold"/>
              </w:rPr>
              <w:t>7.3</w:t>
            </w:r>
          </w:p>
        </w:tc>
        <w:tc>
          <w:tcPr>
            <w:tcW w:w="5592" w:type="dxa"/>
            <w:tcBorders>
              <w:top w:val="nil"/>
              <w:left w:val="nil"/>
              <w:bottom w:val="nil"/>
              <w:right w:val="nil"/>
            </w:tcBorders>
            <w:tcMar>
              <w:top w:w="0" w:type="dxa"/>
              <w:left w:w="62" w:type="dxa"/>
              <w:bottom w:w="0" w:type="dxa"/>
              <w:right w:w="62" w:type="dxa"/>
            </w:tcMar>
          </w:tcPr>
          <w:p w:rsidR="00000000" w:rsidP="00BD24BE">
            <w:pPr>
              <w:pStyle w:val="BodyText"/>
              <w:rPr>
                <w:lang w:val="en-NZ"/>
              </w:rPr>
            </w:pPr>
            <w:r w:rsidRPr="00BD24BE">
              <w:t>Warming-through procedure prior to start-up is explained</w:t>
            </w:r>
          </w:p>
        </w:tc>
      </w:tr>
      <w:tr w:rsidTr="00BD24BE">
        <w:tblPrEx>
          <w:tblW w:w="9498" w:type="dxa"/>
          <w:tblLayout w:type="fixed"/>
          <w:tblCellMar>
            <w:left w:w="62" w:type="dxa"/>
            <w:right w:w="62" w:type="dxa"/>
          </w:tblCellMar>
          <w:tblLook w:val="0000"/>
        </w:tblPrEx>
        <w:tc>
          <w:tcPr>
            <w:tcW w:w="60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438" w:type="dxa"/>
            <w:tcBorders>
              <w:top w:val="nil"/>
              <w:left w:val="nil"/>
              <w:bottom w:val="nil"/>
              <w:right w:val="nil"/>
            </w:tcBorders>
            <w:tcMar>
              <w:top w:w="0" w:type="dxa"/>
              <w:left w:w="62" w:type="dxa"/>
              <w:bottom w:w="0" w:type="dxa"/>
              <w:right w:w="62" w:type="dxa"/>
            </w:tcMar>
          </w:tcPr>
          <w:p w:rsidR="00000000" w:rsidRPr="00BD24BE">
            <w:pPr>
              <w:pStyle w:val="BodyText"/>
              <w:keepLines w:val="0"/>
              <w:spacing w:before="0" w:after="0"/>
            </w:pPr>
          </w:p>
        </w:tc>
        <w:tc>
          <w:tcPr>
            <w:tcW w:w="860" w:type="dxa"/>
            <w:tcBorders>
              <w:top w:val="nil"/>
              <w:left w:val="nil"/>
              <w:bottom w:val="nil"/>
              <w:right w:val="nil"/>
            </w:tcBorders>
            <w:tcMar>
              <w:top w:w="0" w:type="dxa"/>
              <w:left w:w="62" w:type="dxa"/>
              <w:bottom w:w="0" w:type="dxa"/>
              <w:right w:w="62" w:type="dxa"/>
            </w:tcMar>
          </w:tcPr>
          <w:p w:rsidR="00000000" w:rsidP="00BD24BE">
            <w:pPr>
              <w:pStyle w:val="BodyText"/>
              <w:rPr>
                <w:lang w:val="en-NZ"/>
              </w:rPr>
            </w:pPr>
            <w:r w:rsidRPr="00BD24BE">
              <w:rPr>
                <w:rStyle w:val="SpecialBold"/>
              </w:rPr>
              <w:t>7.4</w:t>
            </w:r>
          </w:p>
        </w:tc>
        <w:tc>
          <w:tcPr>
            <w:tcW w:w="5592" w:type="dxa"/>
            <w:tcBorders>
              <w:top w:val="nil"/>
              <w:left w:val="nil"/>
              <w:bottom w:val="nil"/>
              <w:right w:val="nil"/>
            </w:tcBorders>
            <w:tcMar>
              <w:top w:w="0" w:type="dxa"/>
              <w:left w:w="62" w:type="dxa"/>
              <w:bottom w:w="0" w:type="dxa"/>
              <w:right w:w="62" w:type="dxa"/>
            </w:tcMar>
          </w:tcPr>
          <w:p w:rsidR="00000000" w:rsidP="00BD24BE">
            <w:pPr>
              <w:pStyle w:val="BodyText"/>
              <w:rPr>
                <w:lang w:val="en-NZ"/>
              </w:rPr>
            </w:pPr>
            <w:r w:rsidRPr="00BD24BE">
              <w:t xml:space="preserve">Routine checks during operation are </w:t>
            </w:r>
            <w:r w:rsidRPr="00BD24BE">
              <w:t>detailed</w:t>
            </w:r>
          </w:p>
        </w:tc>
      </w:tr>
      <w:tr w:rsidTr="00BD24BE">
        <w:tblPrEx>
          <w:tblW w:w="9498" w:type="dxa"/>
          <w:tblLayout w:type="fixed"/>
          <w:tblCellMar>
            <w:left w:w="62" w:type="dxa"/>
            <w:right w:w="62" w:type="dxa"/>
          </w:tblCellMar>
          <w:tblLook w:val="0000"/>
        </w:tblPrEx>
        <w:tc>
          <w:tcPr>
            <w:tcW w:w="60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438" w:type="dxa"/>
            <w:tcBorders>
              <w:top w:val="nil"/>
              <w:left w:val="nil"/>
              <w:bottom w:val="nil"/>
              <w:right w:val="nil"/>
            </w:tcBorders>
            <w:tcMar>
              <w:top w:w="0" w:type="dxa"/>
              <w:left w:w="62" w:type="dxa"/>
              <w:bottom w:w="0" w:type="dxa"/>
              <w:right w:w="62" w:type="dxa"/>
            </w:tcMar>
          </w:tcPr>
          <w:p w:rsidR="00000000" w:rsidRPr="00BD24BE">
            <w:pPr>
              <w:pStyle w:val="BodyText"/>
              <w:keepLines w:val="0"/>
              <w:spacing w:before="0" w:after="0"/>
            </w:pPr>
          </w:p>
        </w:tc>
        <w:tc>
          <w:tcPr>
            <w:tcW w:w="860" w:type="dxa"/>
            <w:tcBorders>
              <w:top w:val="nil"/>
              <w:left w:val="nil"/>
              <w:bottom w:val="nil"/>
              <w:right w:val="nil"/>
            </w:tcBorders>
            <w:tcMar>
              <w:top w:w="0" w:type="dxa"/>
              <w:left w:w="62" w:type="dxa"/>
              <w:bottom w:w="0" w:type="dxa"/>
              <w:right w:w="62" w:type="dxa"/>
            </w:tcMar>
          </w:tcPr>
          <w:p w:rsidR="00000000" w:rsidP="00BD24BE">
            <w:pPr>
              <w:pStyle w:val="BodyText"/>
              <w:rPr>
                <w:lang w:val="en-NZ"/>
              </w:rPr>
            </w:pPr>
            <w:r w:rsidRPr="00BD24BE">
              <w:rPr>
                <w:rStyle w:val="SpecialBold"/>
              </w:rPr>
              <w:t>7.5</w:t>
            </w:r>
          </w:p>
        </w:tc>
        <w:tc>
          <w:tcPr>
            <w:tcW w:w="5592" w:type="dxa"/>
            <w:tcBorders>
              <w:top w:val="nil"/>
              <w:left w:val="nil"/>
              <w:bottom w:val="nil"/>
              <w:right w:val="nil"/>
            </w:tcBorders>
            <w:tcMar>
              <w:top w:w="0" w:type="dxa"/>
              <w:left w:w="62" w:type="dxa"/>
              <w:bottom w:w="0" w:type="dxa"/>
              <w:right w:w="62" w:type="dxa"/>
            </w:tcMar>
          </w:tcPr>
          <w:p w:rsidR="00000000" w:rsidP="00BD24BE">
            <w:pPr>
              <w:pStyle w:val="BodyText"/>
              <w:rPr>
                <w:lang w:val="en-NZ"/>
              </w:rPr>
            </w:pPr>
            <w:r w:rsidRPr="00BD24BE">
              <w:t>Emergency operation of plant with one turbine inoperative is outlined</w:t>
            </w:r>
          </w:p>
        </w:tc>
      </w:tr>
      <w:tr w:rsidTr="00BD24BE">
        <w:tblPrEx>
          <w:tblW w:w="9498" w:type="dxa"/>
          <w:tblLayout w:type="fixed"/>
          <w:tblCellMar>
            <w:left w:w="62" w:type="dxa"/>
            <w:right w:w="62" w:type="dxa"/>
          </w:tblCellMar>
          <w:tblLook w:val="0000"/>
        </w:tblPrEx>
        <w:tc>
          <w:tcPr>
            <w:tcW w:w="60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438" w:type="dxa"/>
            <w:tcBorders>
              <w:top w:val="nil"/>
              <w:left w:val="nil"/>
              <w:bottom w:val="nil"/>
              <w:right w:val="nil"/>
            </w:tcBorders>
            <w:tcMar>
              <w:top w:w="0" w:type="dxa"/>
              <w:left w:w="62" w:type="dxa"/>
              <w:bottom w:w="0" w:type="dxa"/>
              <w:right w:w="62" w:type="dxa"/>
            </w:tcMar>
          </w:tcPr>
          <w:p w:rsidR="00000000" w:rsidRPr="00BD24BE">
            <w:pPr>
              <w:pStyle w:val="BodyText"/>
              <w:keepLines w:val="0"/>
              <w:spacing w:before="0" w:after="0"/>
            </w:pPr>
          </w:p>
        </w:tc>
        <w:tc>
          <w:tcPr>
            <w:tcW w:w="860" w:type="dxa"/>
            <w:tcBorders>
              <w:top w:val="nil"/>
              <w:left w:val="nil"/>
              <w:bottom w:val="nil"/>
              <w:right w:val="nil"/>
            </w:tcBorders>
            <w:tcMar>
              <w:top w:w="0" w:type="dxa"/>
              <w:left w:w="62" w:type="dxa"/>
              <w:bottom w:w="0" w:type="dxa"/>
              <w:right w:w="62" w:type="dxa"/>
            </w:tcMar>
          </w:tcPr>
          <w:p w:rsidR="00000000" w:rsidP="00BD24BE">
            <w:pPr>
              <w:pStyle w:val="BodyText"/>
              <w:rPr>
                <w:lang w:val="en-NZ"/>
              </w:rPr>
            </w:pPr>
            <w:r w:rsidRPr="00BD24BE">
              <w:rPr>
                <w:rStyle w:val="SpecialBold"/>
              </w:rPr>
              <w:t>7.6</w:t>
            </w:r>
          </w:p>
        </w:tc>
        <w:tc>
          <w:tcPr>
            <w:tcW w:w="5592" w:type="dxa"/>
            <w:tcBorders>
              <w:top w:val="nil"/>
              <w:left w:val="nil"/>
              <w:bottom w:val="nil"/>
              <w:right w:val="nil"/>
            </w:tcBorders>
            <w:tcMar>
              <w:top w:w="0" w:type="dxa"/>
              <w:left w:w="62" w:type="dxa"/>
              <w:bottom w:w="0" w:type="dxa"/>
              <w:right w:w="62" w:type="dxa"/>
            </w:tcMar>
          </w:tcPr>
          <w:p w:rsidR="00000000" w:rsidP="00BD24BE">
            <w:pPr>
              <w:pStyle w:val="BodyText"/>
              <w:rPr>
                <w:lang w:val="en-NZ"/>
              </w:rPr>
            </w:pPr>
            <w:r w:rsidRPr="00BD24BE">
              <w:t>Turbine shutdown procedure is clarified</w:t>
            </w:r>
          </w:p>
        </w:tc>
      </w:tr>
      <w:tr w:rsidTr="00BD24BE">
        <w:tblPrEx>
          <w:tblW w:w="9498" w:type="dxa"/>
          <w:tblLayout w:type="fixed"/>
          <w:tblCellMar>
            <w:left w:w="62" w:type="dxa"/>
            <w:right w:w="62" w:type="dxa"/>
          </w:tblCellMar>
          <w:tblLook w:val="0000"/>
        </w:tblPrEx>
        <w:tc>
          <w:tcPr>
            <w:tcW w:w="60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438" w:type="dxa"/>
            <w:tcBorders>
              <w:top w:val="nil"/>
              <w:left w:val="nil"/>
              <w:bottom w:val="nil"/>
              <w:right w:val="nil"/>
            </w:tcBorders>
            <w:tcMar>
              <w:top w:w="0" w:type="dxa"/>
              <w:left w:w="62" w:type="dxa"/>
              <w:bottom w:w="0" w:type="dxa"/>
              <w:right w:w="62" w:type="dxa"/>
            </w:tcMar>
          </w:tcPr>
          <w:p w:rsidR="00000000" w:rsidRPr="00BD24BE">
            <w:pPr>
              <w:pStyle w:val="BodyText"/>
              <w:keepLines w:val="0"/>
              <w:spacing w:before="0" w:after="0"/>
            </w:pPr>
          </w:p>
        </w:tc>
        <w:tc>
          <w:tcPr>
            <w:tcW w:w="860" w:type="dxa"/>
            <w:tcBorders>
              <w:top w:val="nil"/>
              <w:left w:val="nil"/>
              <w:bottom w:val="nil"/>
              <w:right w:val="nil"/>
            </w:tcBorders>
            <w:tcMar>
              <w:top w:w="0" w:type="dxa"/>
              <w:left w:w="62" w:type="dxa"/>
              <w:bottom w:w="0" w:type="dxa"/>
              <w:right w:w="62" w:type="dxa"/>
            </w:tcMar>
          </w:tcPr>
          <w:p w:rsidR="00000000" w:rsidP="00BD24BE">
            <w:pPr>
              <w:pStyle w:val="BodyText"/>
              <w:rPr>
                <w:lang w:val="en-NZ"/>
              </w:rPr>
            </w:pPr>
            <w:r w:rsidRPr="00BD24BE">
              <w:rPr>
                <w:rStyle w:val="SpecialBold"/>
              </w:rPr>
              <w:t>7.7</w:t>
            </w:r>
          </w:p>
        </w:tc>
        <w:tc>
          <w:tcPr>
            <w:tcW w:w="5592" w:type="dxa"/>
            <w:tcBorders>
              <w:top w:val="nil"/>
              <w:left w:val="nil"/>
              <w:bottom w:val="nil"/>
              <w:right w:val="nil"/>
            </w:tcBorders>
            <w:tcMar>
              <w:top w:w="0" w:type="dxa"/>
              <w:left w:w="62" w:type="dxa"/>
              <w:bottom w:w="0" w:type="dxa"/>
              <w:right w:w="62" w:type="dxa"/>
            </w:tcMar>
          </w:tcPr>
          <w:p w:rsidR="00000000" w:rsidP="00BD24BE">
            <w:pPr>
              <w:pStyle w:val="BodyText"/>
              <w:rPr>
                <w:lang w:val="en-NZ"/>
              </w:rPr>
            </w:pPr>
            <w:r w:rsidRPr="00BD24BE">
              <w:t>Procedures for opening up turbine for survey, routine checks of blades, casings, rotors, b</w:t>
            </w:r>
            <w:r w:rsidRPr="00BD24BE">
              <w:t>earings, glands, drains and the reassembly of turbine are explained</w:t>
            </w:r>
          </w:p>
        </w:tc>
      </w:tr>
      <w:tr w:rsidTr="00BD24BE">
        <w:tblPrEx>
          <w:tblW w:w="9498" w:type="dxa"/>
          <w:tblLayout w:type="fixed"/>
          <w:tblCellMar>
            <w:left w:w="62" w:type="dxa"/>
            <w:right w:w="62" w:type="dxa"/>
          </w:tblCellMar>
          <w:tblLook w:val="0000"/>
        </w:tblPrEx>
        <w:tc>
          <w:tcPr>
            <w:tcW w:w="60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438" w:type="dxa"/>
            <w:tcBorders>
              <w:top w:val="nil"/>
              <w:left w:val="nil"/>
              <w:bottom w:val="nil"/>
              <w:right w:val="nil"/>
            </w:tcBorders>
            <w:tcMar>
              <w:top w:w="0" w:type="dxa"/>
              <w:left w:w="62" w:type="dxa"/>
              <w:bottom w:w="0" w:type="dxa"/>
              <w:right w:w="62" w:type="dxa"/>
            </w:tcMar>
          </w:tcPr>
          <w:p w:rsidR="00000000" w:rsidRPr="00BD24BE">
            <w:pPr>
              <w:pStyle w:val="BodyText"/>
              <w:keepLines w:val="0"/>
              <w:spacing w:before="0" w:after="0"/>
            </w:pPr>
          </w:p>
        </w:tc>
        <w:tc>
          <w:tcPr>
            <w:tcW w:w="860" w:type="dxa"/>
            <w:tcBorders>
              <w:top w:val="nil"/>
              <w:left w:val="nil"/>
              <w:bottom w:val="nil"/>
              <w:right w:val="nil"/>
            </w:tcBorders>
            <w:tcMar>
              <w:top w:w="0" w:type="dxa"/>
              <w:left w:w="62" w:type="dxa"/>
              <w:bottom w:w="0" w:type="dxa"/>
              <w:right w:w="62" w:type="dxa"/>
            </w:tcMar>
          </w:tcPr>
          <w:p w:rsidR="00000000" w:rsidP="00BD24BE">
            <w:pPr>
              <w:pStyle w:val="BodyText"/>
              <w:rPr>
                <w:lang w:val="en-NZ"/>
              </w:rPr>
            </w:pPr>
            <w:r w:rsidRPr="00BD24BE">
              <w:rPr>
                <w:rStyle w:val="SpecialBold"/>
              </w:rPr>
              <w:t>7.8</w:t>
            </w:r>
          </w:p>
        </w:tc>
        <w:tc>
          <w:tcPr>
            <w:tcW w:w="5592" w:type="dxa"/>
            <w:tcBorders>
              <w:top w:val="nil"/>
              <w:left w:val="nil"/>
              <w:bottom w:val="nil"/>
              <w:right w:val="nil"/>
            </w:tcBorders>
            <w:tcMar>
              <w:top w:w="0" w:type="dxa"/>
              <w:left w:w="62" w:type="dxa"/>
              <w:bottom w:w="0" w:type="dxa"/>
              <w:right w:w="62" w:type="dxa"/>
            </w:tcMar>
          </w:tcPr>
          <w:p w:rsidR="00000000" w:rsidP="00BD24BE">
            <w:pPr>
              <w:pStyle w:val="BodyText"/>
              <w:rPr>
                <w:lang w:val="en-NZ"/>
              </w:rPr>
            </w:pPr>
            <w:r w:rsidRPr="00BD24BE">
              <w:t>Precautions necessary when turbine and gearing casings are open are explained and any repairs or adjustments that may be required are identified</w:t>
            </w:r>
          </w:p>
        </w:tc>
      </w:tr>
      <w:tr w:rsidTr="00BD24BE">
        <w:tblPrEx>
          <w:tblW w:w="9498" w:type="dxa"/>
          <w:tblLayout w:type="fixed"/>
          <w:tblCellMar>
            <w:left w:w="62" w:type="dxa"/>
            <w:right w:w="62" w:type="dxa"/>
          </w:tblCellMar>
          <w:tblLook w:val="0000"/>
        </w:tblPrEx>
        <w:tc>
          <w:tcPr>
            <w:tcW w:w="608" w:type="dxa"/>
            <w:tcBorders>
              <w:top w:val="nil"/>
              <w:left w:val="nil"/>
              <w:bottom w:val="nil"/>
              <w:right w:val="nil"/>
            </w:tcBorders>
            <w:tcMar>
              <w:top w:w="0" w:type="dxa"/>
              <w:left w:w="62" w:type="dxa"/>
              <w:bottom w:w="0" w:type="dxa"/>
              <w:right w:w="62" w:type="dxa"/>
            </w:tcMar>
          </w:tcPr>
          <w:p w:rsidR="00000000" w:rsidRPr="00BD24BE" w:rsidP="00BD24BE">
            <w:pPr>
              <w:pStyle w:val="BodyText"/>
            </w:pPr>
            <w:r w:rsidRPr="00BD24BE">
              <w:rPr>
                <w:rStyle w:val="SpecialBold"/>
              </w:rPr>
              <w:t>8</w:t>
            </w:r>
          </w:p>
        </w:tc>
        <w:tc>
          <w:tcPr>
            <w:tcW w:w="2438" w:type="dxa"/>
            <w:tcBorders>
              <w:top w:val="nil"/>
              <w:left w:val="nil"/>
              <w:bottom w:val="nil"/>
              <w:right w:val="nil"/>
            </w:tcBorders>
            <w:tcMar>
              <w:top w:w="0" w:type="dxa"/>
              <w:left w:w="62" w:type="dxa"/>
              <w:bottom w:w="0" w:type="dxa"/>
              <w:right w:w="62" w:type="dxa"/>
            </w:tcMar>
          </w:tcPr>
          <w:p w:rsidR="00000000" w:rsidRPr="00BD24BE" w:rsidP="00BD24BE">
            <w:pPr>
              <w:pStyle w:val="BodyText"/>
            </w:pPr>
            <w:r w:rsidRPr="00BD24BE">
              <w:rPr>
                <w:rStyle w:val="SpecialBold"/>
              </w:rPr>
              <w:t>Analyse turbine operation, mainte</w:t>
            </w:r>
            <w:r w:rsidRPr="00BD24BE">
              <w:rPr>
                <w:rStyle w:val="SpecialBold"/>
              </w:rPr>
              <w:t>nance and performance</w:t>
            </w:r>
          </w:p>
        </w:tc>
        <w:tc>
          <w:tcPr>
            <w:tcW w:w="860" w:type="dxa"/>
            <w:tcBorders>
              <w:top w:val="nil"/>
              <w:left w:val="nil"/>
              <w:bottom w:val="nil"/>
              <w:right w:val="nil"/>
            </w:tcBorders>
            <w:tcMar>
              <w:top w:w="0" w:type="dxa"/>
              <w:left w:w="62" w:type="dxa"/>
              <w:bottom w:w="0" w:type="dxa"/>
              <w:right w:w="62" w:type="dxa"/>
            </w:tcMar>
          </w:tcPr>
          <w:p w:rsidR="00000000" w:rsidP="00BD24BE">
            <w:pPr>
              <w:pStyle w:val="BodyText"/>
              <w:rPr>
                <w:lang w:val="en-NZ"/>
              </w:rPr>
            </w:pPr>
            <w:r w:rsidRPr="00BD24BE">
              <w:rPr>
                <w:rStyle w:val="SpecialBold"/>
              </w:rPr>
              <w:t>8.1</w:t>
            </w:r>
          </w:p>
        </w:tc>
        <w:tc>
          <w:tcPr>
            <w:tcW w:w="5592" w:type="dxa"/>
            <w:tcBorders>
              <w:top w:val="nil"/>
              <w:left w:val="nil"/>
              <w:bottom w:val="nil"/>
              <w:right w:val="nil"/>
            </w:tcBorders>
            <w:tcMar>
              <w:top w:w="0" w:type="dxa"/>
              <w:left w:w="62" w:type="dxa"/>
              <w:bottom w:w="0" w:type="dxa"/>
              <w:right w:w="62" w:type="dxa"/>
            </w:tcMar>
          </w:tcPr>
          <w:p w:rsidR="00000000" w:rsidP="00BD24BE">
            <w:pPr>
              <w:pStyle w:val="BodyText"/>
              <w:rPr>
                <w:lang w:val="en-NZ"/>
              </w:rPr>
            </w:pPr>
            <w:r w:rsidRPr="00BD24BE">
              <w:t>Relationship between sequential nozzle operation and bar lift in steam turbines is explained</w:t>
            </w:r>
          </w:p>
        </w:tc>
      </w:tr>
      <w:tr w:rsidTr="00BD24BE">
        <w:tblPrEx>
          <w:tblW w:w="9498" w:type="dxa"/>
          <w:tblLayout w:type="fixed"/>
          <w:tblCellMar>
            <w:left w:w="62" w:type="dxa"/>
            <w:right w:w="62" w:type="dxa"/>
          </w:tblCellMar>
          <w:tblLook w:val="0000"/>
        </w:tblPrEx>
        <w:tc>
          <w:tcPr>
            <w:tcW w:w="60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438" w:type="dxa"/>
            <w:tcBorders>
              <w:top w:val="nil"/>
              <w:left w:val="nil"/>
              <w:bottom w:val="nil"/>
              <w:right w:val="nil"/>
            </w:tcBorders>
            <w:tcMar>
              <w:top w:w="0" w:type="dxa"/>
              <w:left w:w="62" w:type="dxa"/>
              <w:bottom w:w="0" w:type="dxa"/>
              <w:right w:w="62" w:type="dxa"/>
            </w:tcMar>
          </w:tcPr>
          <w:p w:rsidR="00000000" w:rsidRPr="00BD24BE">
            <w:pPr>
              <w:pStyle w:val="BodyText"/>
              <w:keepLines w:val="0"/>
              <w:spacing w:before="0" w:after="0"/>
            </w:pPr>
          </w:p>
        </w:tc>
        <w:tc>
          <w:tcPr>
            <w:tcW w:w="860" w:type="dxa"/>
            <w:tcBorders>
              <w:top w:val="nil"/>
              <w:left w:val="nil"/>
              <w:bottom w:val="nil"/>
              <w:right w:val="nil"/>
            </w:tcBorders>
            <w:tcMar>
              <w:top w:w="0" w:type="dxa"/>
              <w:left w:w="62" w:type="dxa"/>
              <w:bottom w:w="0" w:type="dxa"/>
              <w:right w:w="62" w:type="dxa"/>
            </w:tcMar>
          </w:tcPr>
          <w:p w:rsidR="00000000" w:rsidP="00BD24BE">
            <w:pPr>
              <w:pStyle w:val="BodyText"/>
              <w:rPr>
                <w:lang w:val="en-NZ"/>
              </w:rPr>
            </w:pPr>
            <w:r w:rsidRPr="00BD24BE">
              <w:rPr>
                <w:rStyle w:val="SpecialBold"/>
              </w:rPr>
              <w:t>8.2</w:t>
            </w:r>
          </w:p>
        </w:tc>
        <w:tc>
          <w:tcPr>
            <w:tcW w:w="5592" w:type="dxa"/>
            <w:tcBorders>
              <w:top w:val="nil"/>
              <w:left w:val="nil"/>
              <w:bottom w:val="nil"/>
              <w:right w:val="nil"/>
            </w:tcBorders>
            <w:tcMar>
              <w:top w:w="0" w:type="dxa"/>
              <w:left w:w="62" w:type="dxa"/>
              <w:bottom w:w="0" w:type="dxa"/>
              <w:right w:w="62" w:type="dxa"/>
            </w:tcMar>
          </w:tcPr>
          <w:p w:rsidR="00000000" w:rsidP="00BD24BE">
            <w:pPr>
              <w:pStyle w:val="BodyText"/>
              <w:rPr>
                <w:lang w:val="en-NZ"/>
              </w:rPr>
            </w:pPr>
            <w:r w:rsidRPr="00BD24BE">
              <w:t>Principle of operation of different trips and cut-outs is explained</w:t>
            </w:r>
          </w:p>
        </w:tc>
      </w:tr>
      <w:tr w:rsidTr="00BD24BE">
        <w:tblPrEx>
          <w:tblW w:w="9498" w:type="dxa"/>
          <w:tblLayout w:type="fixed"/>
          <w:tblCellMar>
            <w:left w:w="62" w:type="dxa"/>
            <w:right w:w="62" w:type="dxa"/>
          </w:tblCellMar>
          <w:tblLook w:val="0000"/>
        </w:tblPrEx>
        <w:tc>
          <w:tcPr>
            <w:tcW w:w="60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438" w:type="dxa"/>
            <w:tcBorders>
              <w:top w:val="nil"/>
              <w:left w:val="nil"/>
              <w:bottom w:val="nil"/>
              <w:right w:val="nil"/>
            </w:tcBorders>
            <w:tcMar>
              <w:top w:w="0" w:type="dxa"/>
              <w:left w:w="62" w:type="dxa"/>
              <w:bottom w:w="0" w:type="dxa"/>
              <w:right w:w="62" w:type="dxa"/>
            </w:tcMar>
          </w:tcPr>
          <w:p w:rsidR="00000000" w:rsidRPr="00BD24BE">
            <w:pPr>
              <w:pStyle w:val="BodyText"/>
              <w:keepLines w:val="0"/>
              <w:spacing w:before="0" w:after="0"/>
            </w:pPr>
          </w:p>
        </w:tc>
        <w:tc>
          <w:tcPr>
            <w:tcW w:w="860" w:type="dxa"/>
            <w:tcBorders>
              <w:top w:val="nil"/>
              <w:left w:val="nil"/>
              <w:bottom w:val="nil"/>
              <w:right w:val="nil"/>
            </w:tcBorders>
            <w:tcMar>
              <w:top w:w="0" w:type="dxa"/>
              <w:left w:w="62" w:type="dxa"/>
              <w:bottom w:w="0" w:type="dxa"/>
              <w:right w:w="62" w:type="dxa"/>
            </w:tcMar>
          </w:tcPr>
          <w:p w:rsidR="00000000" w:rsidP="00BD24BE">
            <w:pPr>
              <w:pStyle w:val="BodyText"/>
              <w:rPr>
                <w:lang w:val="en-NZ"/>
              </w:rPr>
            </w:pPr>
            <w:r w:rsidRPr="00BD24BE">
              <w:rPr>
                <w:rStyle w:val="SpecialBold"/>
              </w:rPr>
              <w:t>8.3</w:t>
            </w:r>
          </w:p>
        </w:tc>
        <w:tc>
          <w:tcPr>
            <w:tcW w:w="5592" w:type="dxa"/>
            <w:tcBorders>
              <w:top w:val="nil"/>
              <w:left w:val="nil"/>
              <w:bottom w:val="nil"/>
              <w:right w:val="nil"/>
            </w:tcBorders>
            <w:tcMar>
              <w:top w:w="0" w:type="dxa"/>
              <w:left w:w="62" w:type="dxa"/>
              <w:bottom w:w="0" w:type="dxa"/>
              <w:right w:w="62" w:type="dxa"/>
            </w:tcMar>
          </w:tcPr>
          <w:p w:rsidR="00000000" w:rsidP="00BD24BE">
            <w:pPr>
              <w:pStyle w:val="BodyText"/>
              <w:rPr>
                <w:lang w:val="en-NZ"/>
              </w:rPr>
            </w:pPr>
            <w:r w:rsidRPr="00BD24BE">
              <w:t>Differentiation is made between resonance and critical speed, and their effect on the turbine operation is explained</w:t>
            </w:r>
          </w:p>
        </w:tc>
      </w:tr>
      <w:tr w:rsidTr="00BD24BE">
        <w:tblPrEx>
          <w:tblW w:w="9498" w:type="dxa"/>
          <w:tblLayout w:type="fixed"/>
          <w:tblCellMar>
            <w:left w:w="62" w:type="dxa"/>
            <w:right w:w="62" w:type="dxa"/>
          </w:tblCellMar>
          <w:tblLook w:val="0000"/>
        </w:tblPrEx>
        <w:tc>
          <w:tcPr>
            <w:tcW w:w="60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438" w:type="dxa"/>
            <w:tcBorders>
              <w:top w:val="nil"/>
              <w:left w:val="nil"/>
              <w:bottom w:val="nil"/>
              <w:right w:val="nil"/>
            </w:tcBorders>
            <w:tcMar>
              <w:top w:w="0" w:type="dxa"/>
              <w:left w:w="62" w:type="dxa"/>
              <w:bottom w:w="0" w:type="dxa"/>
              <w:right w:w="62" w:type="dxa"/>
            </w:tcMar>
          </w:tcPr>
          <w:p w:rsidR="00000000" w:rsidRPr="00BD24BE">
            <w:pPr>
              <w:pStyle w:val="BodyText"/>
              <w:keepLines w:val="0"/>
              <w:spacing w:before="0" w:after="0"/>
            </w:pPr>
          </w:p>
        </w:tc>
        <w:tc>
          <w:tcPr>
            <w:tcW w:w="860" w:type="dxa"/>
            <w:tcBorders>
              <w:top w:val="nil"/>
              <w:left w:val="nil"/>
              <w:bottom w:val="nil"/>
              <w:right w:val="nil"/>
            </w:tcBorders>
            <w:tcMar>
              <w:top w:w="0" w:type="dxa"/>
              <w:left w:w="62" w:type="dxa"/>
              <w:bottom w:w="0" w:type="dxa"/>
              <w:right w:w="62" w:type="dxa"/>
            </w:tcMar>
          </w:tcPr>
          <w:p w:rsidR="00000000" w:rsidP="00BD24BE">
            <w:pPr>
              <w:pStyle w:val="BodyText"/>
              <w:rPr>
                <w:lang w:val="en-NZ"/>
              </w:rPr>
            </w:pPr>
            <w:r w:rsidRPr="00BD24BE">
              <w:rPr>
                <w:rStyle w:val="SpecialBold"/>
              </w:rPr>
              <w:t>8.4</w:t>
            </w:r>
          </w:p>
        </w:tc>
        <w:tc>
          <w:tcPr>
            <w:tcW w:w="5592" w:type="dxa"/>
            <w:tcBorders>
              <w:top w:val="nil"/>
              <w:left w:val="nil"/>
              <w:bottom w:val="nil"/>
              <w:right w:val="nil"/>
            </w:tcBorders>
            <w:tcMar>
              <w:top w:w="0" w:type="dxa"/>
              <w:left w:w="62" w:type="dxa"/>
              <w:bottom w:w="0" w:type="dxa"/>
              <w:right w:w="62" w:type="dxa"/>
            </w:tcMar>
          </w:tcPr>
          <w:p w:rsidR="00000000" w:rsidP="00BD24BE">
            <w:pPr>
              <w:pStyle w:val="BodyText"/>
              <w:rPr>
                <w:lang w:val="en-NZ"/>
              </w:rPr>
            </w:pPr>
            <w:r w:rsidRPr="00BD24BE">
              <w:t>Types of turbine vibration and where each type is found in a turbine is analysed</w:t>
            </w:r>
          </w:p>
        </w:tc>
      </w:tr>
      <w:tr w:rsidTr="00BD24BE">
        <w:tblPrEx>
          <w:tblW w:w="9498" w:type="dxa"/>
          <w:tblLayout w:type="fixed"/>
          <w:tblCellMar>
            <w:left w:w="62" w:type="dxa"/>
            <w:right w:w="62" w:type="dxa"/>
          </w:tblCellMar>
          <w:tblLook w:val="0000"/>
        </w:tblPrEx>
        <w:tc>
          <w:tcPr>
            <w:tcW w:w="60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438" w:type="dxa"/>
            <w:tcBorders>
              <w:top w:val="nil"/>
              <w:left w:val="nil"/>
              <w:bottom w:val="nil"/>
              <w:right w:val="nil"/>
            </w:tcBorders>
            <w:tcMar>
              <w:top w:w="0" w:type="dxa"/>
              <w:left w:w="62" w:type="dxa"/>
              <w:bottom w:w="0" w:type="dxa"/>
              <w:right w:w="62" w:type="dxa"/>
            </w:tcMar>
          </w:tcPr>
          <w:p w:rsidR="00000000" w:rsidRPr="00BD24BE">
            <w:pPr>
              <w:pStyle w:val="BodyText"/>
              <w:keepLines w:val="0"/>
              <w:spacing w:before="0" w:after="0"/>
            </w:pPr>
          </w:p>
        </w:tc>
        <w:tc>
          <w:tcPr>
            <w:tcW w:w="860" w:type="dxa"/>
            <w:tcBorders>
              <w:top w:val="nil"/>
              <w:left w:val="nil"/>
              <w:bottom w:val="nil"/>
              <w:right w:val="nil"/>
            </w:tcBorders>
            <w:tcMar>
              <w:top w:w="0" w:type="dxa"/>
              <w:left w:w="62" w:type="dxa"/>
              <w:bottom w:w="0" w:type="dxa"/>
              <w:right w:w="62" w:type="dxa"/>
            </w:tcMar>
          </w:tcPr>
          <w:p w:rsidR="00000000" w:rsidP="00BD24BE">
            <w:pPr>
              <w:pStyle w:val="BodyText"/>
              <w:rPr>
                <w:lang w:val="en-NZ"/>
              </w:rPr>
            </w:pPr>
            <w:r w:rsidRPr="00BD24BE">
              <w:rPr>
                <w:rStyle w:val="SpecialBold"/>
              </w:rPr>
              <w:t>8.5</w:t>
            </w:r>
          </w:p>
        </w:tc>
        <w:tc>
          <w:tcPr>
            <w:tcW w:w="5592" w:type="dxa"/>
            <w:tcBorders>
              <w:top w:val="nil"/>
              <w:left w:val="nil"/>
              <w:bottom w:val="nil"/>
              <w:right w:val="nil"/>
            </w:tcBorders>
            <w:tcMar>
              <w:top w:w="0" w:type="dxa"/>
              <w:left w:w="62" w:type="dxa"/>
              <w:bottom w:w="0" w:type="dxa"/>
              <w:right w:w="62" w:type="dxa"/>
            </w:tcMar>
          </w:tcPr>
          <w:p w:rsidR="00000000" w:rsidP="00BD24BE">
            <w:pPr>
              <w:pStyle w:val="BodyText"/>
              <w:rPr>
                <w:lang w:val="en-NZ"/>
              </w:rPr>
            </w:pPr>
            <w:r w:rsidRPr="00BD24BE">
              <w:t>System torsional vibration and effect of ope</w:t>
            </w:r>
            <w:r w:rsidRPr="00BD24BE">
              <w:t>rating at critical speeds and in-built design elements required to avoid critical speeds are explained</w:t>
            </w:r>
          </w:p>
        </w:tc>
      </w:tr>
      <w:tr w:rsidTr="00BD24BE">
        <w:tblPrEx>
          <w:tblW w:w="9498" w:type="dxa"/>
          <w:tblLayout w:type="fixed"/>
          <w:tblCellMar>
            <w:left w:w="62" w:type="dxa"/>
            <w:right w:w="62" w:type="dxa"/>
          </w:tblCellMar>
          <w:tblLook w:val="0000"/>
        </w:tblPrEx>
        <w:tc>
          <w:tcPr>
            <w:tcW w:w="60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438" w:type="dxa"/>
            <w:tcBorders>
              <w:top w:val="nil"/>
              <w:left w:val="nil"/>
              <w:bottom w:val="nil"/>
              <w:right w:val="nil"/>
            </w:tcBorders>
            <w:tcMar>
              <w:top w:w="0" w:type="dxa"/>
              <w:left w:w="62" w:type="dxa"/>
              <w:bottom w:w="0" w:type="dxa"/>
              <w:right w:w="62" w:type="dxa"/>
            </w:tcMar>
          </w:tcPr>
          <w:p w:rsidR="00000000" w:rsidRPr="00BD24BE">
            <w:pPr>
              <w:pStyle w:val="BodyText"/>
              <w:keepLines w:val="0"/>
              <w:spacing w:before="0" w:after="0"/>
            </w:pPr>
          </w:p>
        </w:tc>
        <w:tc>
          <w:tcPr>
            <w:tcW w:w="860" w:type="dxa"/>
            <w:tcBorders>
              <w:top w:val="nil"/>
              <w:left w:val="nil"/>
              <w:bottom w:val="nil"/>
              <w:right w:val="nil"/>
            </w:tcBorders>
            <w:tcMar>
              <w:top w:w="0" w:type="dxa"/>
              <w:left w:w="62" w:type="dxa"/>
              <w:bottom w:w="0" w:type="dxa"/>
              <w:right w:w="62" w:type="dxa"/>
            </w:tcMar>
          </w:tcPr>
          <w:p w:rsidR="00000000" w:rsidP="00BD24BE">
            <w:pPr>
              <w:pStyle w:val="BodyText"/>
              <w:rPr>
                <w:lang w:val="en-NZ"/>
              </w:rPr>
            </w:pPr>
            <w:r w:rsidRPr="00BD24BE">
              <w:rPr>
                <w:rStyle w:val="SpecialBold"/>
              </w:rPr>
              <w:t>8.6</w:t>
            </w:r>
          </w:p>
        </w:tc>
        <w:tc>
          <w:tcPr>
            <w:tcW w:w="5592" w:type="dxa"/>
            <w:tcBorders>
              <w:top w:val="nil"/>
              <w:left w:val="nil"/>
              <w:bottom w:val="nil"/>
              <w:right w:val="nil"/>
            </w:tcBorders>
            <w:tcMar>
              <w:top w:w="0" w:type="dxa"/>
              <w:left w:w="62" w:type="dxa"/>
              <w:bottom w:w="0" w:type="dxa"/>
              <w:right w:w="62" w:type="dxa"/>
            </w:tcMar>
          </w:tcPr>
          <w:p w:rsidR="00000000" w:rsidP="00BD24BE">
            <w:pPr>
              <w:pStyle w:val="BodyText"/>
              <w:rPr>
                <w:lang w:val="en-NZ"/>
              </w:rPr>
            </w:pPr>
            <w:r w:rsidRPr="00BD24BE">
              <w:t>Back pressure and self-condensing turbo alternators are compared</w:t>
            </w:r>
          </w:p>
        </w:tc>
      </w:tr>
      <w:tr w:rsidTr="00BD24BE">
        <w:tblPrEx>
          <w:tblW w:w="9498" w:type="dxa"/>
          <w:tblLayout w:type="fixed"/>
          <w:tblCellMar>
            <w:left w:w="62" w:type="dxa"/>
            <w:right w:w="62" w:type="dxa"/>
          </w:tblCellMar>
          <w:tblLook w:val="0000"/>
        </w:tblPrEx>
        <w:tc>
          <w:tcPr>
            <w:tcW w:w="60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438" w:type="dxa"/>
            <w:tcBorders>
              <w:top w:val="nil"/>
              <w:left w:val="nil"/>
              <w:bottom w:val="nil"/>
              <w:right w:val="nil"/>
            </w:tcBorders>
            <w:tcMar>
              <w:top w:w="0" w:type="dxa"/>
              <w:left w:w="62" w:type="dxa"/>
              <w:bottom w:w="0" w:type="dxa"/>
              <w:right w:w="62" w:type="dxa"/>
            </w:tcMar>
          </w:tcPr>
          <w:p w:rsidR="00000000" w:rsidRPr="00BD24BE">
            <w:pPr>
              <w:pStyle w:val="BodyText"/>
              <w:keepLines w:val="0"/>
              <w:spacing w:before="0" w:after="0"/>
            </w:pPr>
          </w:p>
        </w:tc>
        <w:tc>
          <w:tcPr>
            <w:tcW w:w="860" w:type="dxa"/>
            <w:tcBorders>
              <w:top w:val="nil"/>
              <w:left w:val="nil"/>
              <w:bottom w:val="nil"/>
              <w:right w:val="nil"/>
            </w:tcBorders>
            <w:tcMar>
              <w:top w:w="0" w:type="dxa"/>
              <w:left w:w="62" w:type="dxa"/>
              <w:bottom w:w="0" w:type="dxa"/>
              <w:right w:w="62" w:type="dxa"/>
            </w:tcMar>
          </w:tcPr>
          <w:p w:rsidR="00000000" w:rsidP="00BD24BE">
            <w:pPr>
              <w:pStyle w:val="BodyText"/>
              <w:rPr>
                <w:lang w:val="en-NZ"/>
              </w:rPr>
            </w:pPr>
            <w:r w:rsidRPr="00BD24BE">
              <w:rPr>
                <w:rStyle w:val="SpecialBold"/>
              </w:rPr>
              <w:t>8.7</w:t>
            </w:r>
          </w:p>
        </w:tc>
        <w:tc>
          <w:tcPr>
            <w:tcW w:w="5592" w:type="dxa"/>
            <w:tcBorders>
              <w:top w:val="nil"/>
              <w:left w:val="nil"/>
              <w:bottom w:val="nil"/>
              <w:right w:val="nil"/>
            </w:tcBorders>
            <w:tcMar>
              <w:top w:w="0" w:type="dxa"/>
              <w:left w:w="62" w:type="dxa"/>
              <w:bottom w:w="0" w:type="dxa"/>
              <w:right w:w="62" w:type="dxa"/>
            </w:tcMar>
          </w:tcPr>
          <w:p w:rsidR="00000000" w:rsidP="00BD24BE">
            <w:pPr>
              <w:pStyle w:val="BodyText"/>
              <w:rPr>
                <w:lang w:val="en-NZ"/>
              </w:rPr>
            </w:pPr>
            <w:r w:rsidRPr="00BD24BE">
              <w:t>Governor system is explained</w:t>
            </w:r>
          </w:p>
        </w:tc>
      </w:tr>
      <w:tr w:rsidTr="00BD24BE">
        <w:tblPrEx>
          <w:tblW w:w="9498" w:type="dxa"/>
          <w:tblLayout w:type="fixed"/>
          <w:tblCellMar>
            <w:left w:w="62" w:type="dxa"/>
            <w:right w:w="62" w:type="dxa"/>
          </w:tblCellMar>
          <w:tblLook w:val="0000"/>
        </w:tblPrEx>
        <w:tc>
          <w:tcPr>
            <w:tcW w:w="60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438" w:type="dxa"/>
            <w:tcBorders>
              <w:top w:val="nil"/>
              <w:left w:val="nil"/>
              <w:bottom w:val="nil"/>
              <w:right w:val="nil"/>
            </w:tcBorders>
            <w:tcMar>
              <w:top w:w="0" w:type="dxa"/>
              <w:left w:w="62" w:type="dxa"/>
              <w:bottom w:w="0" w:type="dxa"/>
              <w:right w:w="62" w:type="dxa"/>
            </w:tcMar>
          </w:tcPr>
          <w:p w:rsidR="00000000" w:rsidRPr="00BD24BE">
            <w:pPr>
              <w:pStyle w:val="BodyText"/>
              <w:keepLines w:val="0"/>
              <w:spacing w:before="0" w:after="0"/>
            </w:pPr>
          </w:p>
        </w:tc>
        <w:tc>
          <w:tcPr>
            <w:tcW w:w="860" w:type="dxa"/>
            <w:tcBorders>
              <w:top w:val="nil"/>
              <w:left w:val="nil"/>
              <w:bottom w:val="nil"/>
              <w:right w:val="nil"/>
            </w:tcBorders>
            <w:tcMar>
              <w:top w:w="0" w:type="dxa"/>
              <w:left w:w="62" w:type="dxa"/>
              <w:bottom w:w="0" w:type="dxa"/>
              <w:right w:w="62" w:type="dxa"/>
            </w:tcMar>
          </w:tcPr>
          <w:p w:rsidR="00000000" w:rsidP="00BD24BE">
            <w:pPr>
              <w:pStyle w:val="BodyText"/>
              <w:rPr>
                <w:lang w:val="en-NZ"/>
              </w:rPr>
            </w:pPr>
            <w:r w:rsidRPr="00BD24BE">
              <w:rPr>
                <w:rStyle w:val="SpecialBold"/>
              </w:rPr>
              <w:t>8.8</w:t>
            </w:r>
          </w:p>
        </w:tc>
        <w:tc>
          <w:tcPr>
            <w:tcW w:w="5592" w:type="dxa"/>
            <w:tcBorders>
              <w:top w:val="nil"/>
              <w:left w:val="nil"/>
              <w:bottom w:val="nil"/>
              <w:right w:val="nil"/>
            </w:tcBorders>
            <w:tcMar>
              <w:top w:w="0" w:type="dxa"/>
              <w:left w:w="62" w:type="dxa"/>
              <w:bottom w:w="0" w:type="dxa"/>
              <w:right w:w="62" w:type="dxa"/>
            </w:tcMar>
          </w:tcPr>
          <w:p w:rsidR="00000000" w:rsidP="00BD24BE">
            <w:pPr>
              <w:pStyle w:val="BodyText"/>
              <w:rPr>
                <w:lang w:val="en-NZ"/>
              </w:rPr>
            </w:pPr>
            <w:r w:rsidRPr="00BD24BE">
              <w:t>Turbine control systems are explained</w:t>
            </w:r>
          </w:p>
        </w:tc>
      </w:tr>
      <w:tr w:rsidTr="00BD24BE">
        <w:tblPrEx>
          <w:tblW w:w="9498" w:type="dxa"/>
          <w:tblLayout w:type="fixed"/>
          <w:tblCellMar>
            <w:left w:w="62" w:type="dxa"/>
            <w:right w:w="62" w:type="dxa"/>
          </w:tblCellMar>
          <w:tblLook w:val="0000"/>
        </w:tblPrEx>
        <w:tc>
          <w:tcPr>
            <w:tcW w:w="60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438" w:type="dxa"/>
            <w:tcBorders>
              <w:top w:val="nil"/>
              <w:left w:val="nil"/>
              <w:bottom w:val="nil"/>
              <w:right w:val="nil"/>
            </w:tcBorders>
            <w:tcMar>
              <w:top w:w="0" w:type="dxa"/>
              <w:left w:w="62" w:type="dxa"/>
              <w:bottom w:w="0" w:type="dxa"/>
              <w:right w:w="62" w:type="dxa"/>
            </w:tcMar>
          </w:tcPr>
          <w:p w:rsidR="00000000" w:rsidRPr="00BD24BE">
            <w:pPr>
              <w:pStyle w:val="BodyText"/>
              <w:keepLines w:val="0"/>
              <w:spacing w:before="0" w:after="0"/>
            </w:pPr>
          </w:p>
        </w:tc>
        <w:tc>
          <w:tcPr>
            <w:tcW w:w="860" w:type="dxa"/>
            <w:tcBorders>
              <w:top w:val="nil"/>
              <w:left w:val="nil"/>
              <w:bottom w:val="nil"/>
              <w:right w:val="nil"/>
            </w:tcBorders>
            <w:tcMar>
              <w:top w:w="0" w:type="dxa"/>
              <w:left w:w="62" w:type="dxa"/>
              <w:bottom w:w="0" w:type="dxa"/>
              <w:right w:w="62" w:type="dxa"/>
            </w:tcMar>
          </w:tcPr>
          <w:p w:rsidR="00000000" w:rsidP="00BD24BE">
            <w:pPr>
              <w:pStyle w:val="BodyText"/>
              <w:rPr>
                <w:lang w:val="en-NZ"/>
              </w:rPr>
            </w:pPr>
            <w:r w:rsidRPr="00BD24BE">
              <w:rPr>
                <w:rStyle w:val="SpecialBold"/>
              </w:rPr>
              <w:t>8.9</w:t>
            </w:r>
          </w:p>
        </w:tc>
        <w:tc>
          <w:tcPr>
            <w:tcW w:w="5592" w:type="dxa"/>
            <w:tcBorders>
              <w:top w:val="nil"/>
              <w:left w:val="nil"/>
              <w:bottom w:val="nil"/>
              <w:right w:val="nil"/>
            </w:tcBorders>
            <w:tcMar>
              <w:top w:w="0" w:type="dxa"/>
              <w:left w:w="62" w:type="dxa"/>
              <w:bottom w:w="0" w:type="dxa"/>
              <w:right w:w="62" w:type="dxa"/>
            </w:tcMar>
          </w:tcPr>
          <w:p w:rsidR="00000000" w:rsidP="00BD24BE">
            <w:pPr>
              <w:pStyle w:val="BodyText"/>
              <w:rPr>
                <w:lang w:val="en-NZ"/>
              </w:rPr>
            </w:pPr>
            <w:r w:rsidRPr="00BD24BE">
              <w:t>Procedure for straightening a bowed turbine rotor is outlined</w:t>
            </w:r>
          </w:p>
        </w:tc>
      </w:tr>
      <w:tr w:rsidTr="00BD24BE">
        <w:tblPrEx>
          <w:tblW w:w="9498" w:type="dxa"/>
          <w:tblLayout w:type="fixed"/>
          <w:tblCellMar>
            <w:left w:w="62" w:type="dxa"/>
            <w:right w:w="62" w:type="dxa"/>
          </w:tblCellMar>
          <w:tblLook w:val="0000"/>
        </w:tblPrEx>
        <w:tc>
          <w:tcPr>
            <w:tcW w:w="60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438" w:type="dxa"/>
            <w:tcBorders>
              <w:top w:val="nil"/>
              <w:left w:val="nil"/>
              <w:bottom w:val="nil"/>
              <w:right w:val="nil"/>
            </w:tcBorders>
            <w:tcMar>
              <w:top w:w="0" w:type="dxa"/>
              <w:left w:w="62" w:type="dxa"/>
              <w:bottom w:w="0" w:type="dxa"/>
              <w:right w:w="62" w:type="dxa"/>
            </w:tcMar>
          </w:tcPr>
          <w:p w:rsidR="00000000" w:rsidRPr="00BD24BE">
            <w:pPr>
              <w:pStyle w:val="BodyText"/>
              <w:keepLines w:val="0"/>
              <w:spacing w:before="0" w:after="0"/>
            </w:pPr>
          </w:p>
        </w:tc>
        <w:tc>
          <w:tcPr>
            <w:tcW w:w="860" w:type="dxa"/>
            <w:tcBorders>
              <w:top w:val="nil"/>
              <w:left w:val="nil"/>
              <w:bottom w:val="nil"/>
              <w:right w:val="nil"/>
            </w:tcBorders>
            <w:tcMar>
              <w:top w:w="0" w:type="dxa"/>
              <w:left w:w="62" w:type="dxa"/>
              <w:bottom w:w="0" w:type="dxa"/>
              <w:right w:w="62" w:type="dxa"/>
            </w:tcMar>
          </w:tcPr>
          <w:p w:rsidR="00000000" w:rsidP="00BD24BE">
            <w:pPr>
              <w:pStyle w:val="BodyText"/>
              <w:rPr>
                <w:lang w:val="en-NZ"/>
              </w:rPr>
            </w:pPr>
            <w:r w:rsidRPr="00BD24BE">
              <w:rPr>
                <w:rStyle w:val="SpecialBold"/>
              </w:rPr>
              <w:t>8.10</w:t>
            </w:r>
          </w:p>
        </w:tc>
        <w:tc>
          <w:tcPr>
            <w:tcW w:w="5592" w:type="dxa"/>
            <w:tcBorders>
              <w:top w:val="nil"/>
              <w:left w:val="nil"/>
              <w:bottom w:val="nil"/>
              <w:right w:val="nil"/>
            </w:tcBorders>
            <w:tcMar>
              <w:top w:w="0" w:type="dxa"/>
              <w:left w:w="62" w:type="dxa"/>
              <w:bottom w:w="0" w:type="dxa"/>
              <w:right w:w="62" w:type="dxa"/>
            </w:tcMar>
          </w:tcPr>
          <w:p w:rsidR="00000000" w:rsidP="00BD24BE">
            <w:pPr>
              <w:pStyle w:val="BodyText"/>
              <w:rPr>
                <w:lang w:val="en-NZ"/>
              </w:rPr>
            </w:pPr>
            <w:r w:rsidRPr="00BD24BE">
              <w:t>Effect of hull fouling, sea state and propeller design on turbine performance is discussed</w:t>
            </w:r>
          </w:p>
        </w:tc>
      </w:tr>
      <w:tr w:rsidTr="00BD24BE">
        <w:tblPrEx>
          <w:tblW w:w="9498" w:type="dxa"/>
          <w:tblLayout w:type="fixed"/>
          <w:tblCellMar>
            <w:left w:w="62" w:type="dxa"/>
            <w:right w:w="62" w:type="dxa"/>
          </w:tblCellMar>
          <w:tblLook w:val="0000"/>
        </w:tblPrEx>
        <w:tc>
          <w:tcPr>
            <w:tcW w:w="60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438" w:type="dxa"/>
            <w:tcBorders>
              <w:top w:val="nil"/>
              <w:left w:val="nil"/>
              <w:bottom w:val="nil"/>
              <w:right w:val="nil"/>
            </w:tcBorders>
            <w:tcMar>
              <w:top w:w="0" w:type="dxa"/>
              <w:left w:w="62" w:type="dxa"/>
              <w:bottom w:w="0" w:type="dxa"/>
              <w:right w:w="62" w:type="dxa"/>
            </w:tcMar>
          </w:tcPr>
          <w:p w:rsidR="00000000" w:rsidRPr="00BD24BE">
            <w:pPr>
              <w:pStyle w:val="BodyText"/>
              <w:keepLines w:val="0"/>
              <w:spacing w:before="0" w:after="0"/>
            </w:pPr>
          </w:p>
        </w:tc>
        <w:tc>
          <w:tcPr>
            <w:tcW w:w="860" w:type="dxa"/>
            <w:tcBorders>
              <w:top w:val="nil"/>
              <w:left w:val="nil"/>
              <w:bottom w:val="nil"/>
              <w:right w:val="nil"/>
            </w:tcBorders>
            <w:tcMar>
              <w:top w:w="0" w:type="dxa"/>
              <w:left w:w="62" w:type="dxa"/>
              <w:bottom w:w="0" w:type="dxa"/>
              <w:right w:w="62" w:type="dxa"/>
            </w:tcMar>
          </w:tcPr>
          <w:p w:rsidR="00000000" w:rsidP="00BD24BE">
            <w:pPr>
              <w:pStyle w:val="BodyText"/>
              <w:rPr>
                <w:lang w:val="en-NZ"/>
              </w:rPr>
            </w:pPr>
            <w:r w:rsidRPr="00BD24BE">
              <w:rPr>
                <w:rStyle w:val="SpecialBold"/>
              </w:rPr>
              <w:t>8.11</w:t>
            </w:r>
          </w:p>
        </w:tc>
        <w:tc>
          <w:tcPr>
            <w:tcW w:w="5592" w:type="dxa"/>
            <w:tcBorders>
              <w:top w:val="nil"/>
              <w:left w:val="nil"/>
              <w:bottom w:val="nil"/>
              <w:right w:val="nil"/>
            </w:tcBorders>
            <w:tcMar>
              <w:top w:w="0" w:type="dxa"/>
              <w:left w:w="62" w:type="dxa"/>
              <w:bottom w:w="0" w:type="dxa"/>
              <w:right w:w="62" w:type="dxa"/>
            </w:tcMar>
          </w:tcPr>
          <w:p w:rsidR="00000000" w:rsidP="00BD24BE">
            <w:pPr>
              <w:pStyle w:val="BodyText"/>
              <w:rPr>
                <w:lang w:val="en-NZ"/>
              </w:rPr>
            </w:pPr>
            <w:r w:rsidRPr="00BD24BE">
              <w:t>Limits for extended operation and overload operation are discussed</w:t>
            </w:r>
          </w:p>
        </w:tc>
      </w:tr>
      <w:tr w:rsidTr="00BD24BE">
        <w:tblPrEx>
          <w:tblW w:w="9498" w:type="dxa"/>
          <w:tblLayout w:type="fixed"/>
          <w:tblCellMar>
            <w:left w:w="62" w:type="dxa"/>
            <w:right w:w="62" w:type="dxa"/>
          </w:tblCellMar>
          <w:tblLook w:val="0000"/>
        </w:tblPrEx>
        <w:tc>
          <w:tcPr>
            <w:tcW w:w="608" w:type="dxa"/>
            <w:tcBorders>
              <w:top w:val="nil"/>
              <w:left w:val="nil"/>
              <w:bottom w:val="nil"/>
              <w:right w:val="nil"/>
            </w:tcBorders>
            <w:tcMar>
              <w:top w:w="0" w:type="dxa"/>
              <w:left w:w="62" w:type="dxa"/>
              <w:bottom w:w="0" w:type="dxa"/>
              <w:right w:w="62" w:type="dxa"/>
            </w:tcMar>
          </w:tcPr>
          <w:p w:rsidR="00000000" w:rsidRPr="00BD24BE" w:rsidP="00BD24BE">
            <w:pPr>
              <w:pStyle w:val="BodyText"/>
            </w:pPr>
            <w:r w:rsidRPr="00BD24BE">
              <w:rPr>
                <w:rStyle w:val="SpecialBold"/>
              </w:rPr>
              <w:t>9</w:t>
            </w:r>
          </w:p>
        </w:tc>
        <w:tc>
          <w:tcPr>
            <w:tcW w:w="2438" w:type="dxa"/>
            <w:tcBorders>
              <w:top w:val="nil"/>
              <w:left w:val="nil"/>
              <w:bottom w:val="nil"/>
              <w:right w:val="nil"/>
            </w:tcBorders>
            <w:tcMar>
              <w:top w:w="0" w:type="dxa"/>
              <w:left w:w="62" w:type="dxa"/>
              <w:bottom w:w="0" w:type="dxa"/>
              <w:right w:w="62" w:type="dxa"/>
            </w:tcMar>
          </w:tcPr>
          <w:p w:rsidR="00000000" w:rsidRPr="00BD24BE" w:rsidP="00BD24BE">
            <w:pPr>
              <w:pStyle w:val="BodyText"/>
            </w:pPr>
            <w:r w:rsidRPr="00BD24BE">
              <w:rPr>
                <w:rStyle w:val="SpecialBold"/>
              </w:rPr>
              <w:t>Ana</w:t>
            </w:r>
            <w:r w:rsidRPr="00BD24BE">
              <w:rPr>
                <w:rStyle w:val="SpecialBold"/>
              </w:rPr>
              <w:t>lyse turbine gearing arrangements and performance</w:t>
            </w:r>
          </w:p>
        </w:tc>
        <w:tc>
          <w:tcPr>
            <w:tcW w:w="860" w:type="dxa"/>
            <w:tcBorders>
              <w:top w:val="nil"/>
              <w:left w:val="nil"/>
              <w:bottom w:val="nil"/>
              <w:right w:val="nil"/>
            </w:tcBorders>
            <w:tcMar>
              <w:top w:w="0" w:type="dxa"/>
              <w:left w:w="62" w:type="dxa"/>
              <w:bottom w:w="0" w:type="dxa"/>
              <w:right w:w="62" w:type="dxa"/>
            </w:tcMar>
          </w:tcPr>
          <w:p w:rsidR="00000000" w:rsidP="00BD24BE">
            <w:pPr>
              <w:pStyle w:val="BodyText"/>
              <w:rPr>
                <w:lang w:val="en-NZ"/>
              </w:rPr>
            </w:pPr>
            <w:r w:rsidRPr="00BD24BE">
              <w:rPr>
                <w:rStyle w:val="SpecialBold"/>
              </w:rPr>
              <w:t>9.1</w:t>
            </w:r>
          </w:p>
        </w:tc>
        <w:tc>
          <w:tcPr>
            <w:tcW w:w="5592" w:type="dxa"/>
            <w:tcBorders>
              <w:top w:val="nil"/>
              <w:left w:val="nil"/>
              <w:bottom w:val="nil"/>
              <w:right w:val="nil"/>
            </w:tcBorders>
            <w:tcMar>
              <w:top w:w="0" w:type="dxa"/>
              <w:left w:w="62" w:type="dxa"/>
              <w:bottom w:w="0" w:type="dxa"/>
              <w:right w:w="62" w:type="dxa"/>
            </w:tcMar>
          </w:tcPr>
          <w:p w:rsidR="00000000" w:rsidP="00BD24BE">
            <w:pPr>
              <w:pStyle w:val="BodyText"/>
              <w:rPr>
                <w:lang w:val="en-NZ"/>
              </w:rPr>
            </w:pPr>
            <w:r w:rsidRPr="00BD24BE">
              <w:t>Single and double reduction gearing systems are compared and contrasted</w:t>
            </w:r>
          </w:p>
        </w:tc>
      </w:tr>
      <w:tr w:rsidTr="00BD24BE">
        <w:tblPrEx>
          <w:tblW w:w="9498" w:type="dxa"/>
          <w:tblLayout w:type="fixed"/>
          <w:tblCellMar>
            <w:left w:w="62" w:type="dxa"/>
            <w:right w:w="62" w:type="dxa"/>
          </w:tblCellMar>
          <w:tblLook w:val="0000"/>
        </w:tblPrEx>
        <w:tc>
          <w:tcPr>
            <w:tcW w:w="60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438" w:type="dxa"/>
            <w:tcBorders>
              <w:top w:val="nil"/>
              <w:left w:val="nil"/>
              <w:bottom w:val="nil"/>
              <w:right w:val="nil"/>
            </w:tcBorders>
            <w:tcMar>
              <w:top w:w="0" w:type="dxa"/>
              <w:left w:w="62" w:type="dxa"/>
              <w:bottom w:w="0" w:type="dxa"/>
              <w:right w:w="62" w:type="dxa"/>
            </w:tcMar>
          </w:tcPr>
          <w:p w:rsidR="00000000" w:rsidRPr="00BD24BE">
            <w:pPr>
              <w:pStyle w:val="BodyText"/>
              <w:keepLines w:val="0"/>
              <w:spacing w:before="0" w:after="0"/>
            </w:pPr>
          </w:p>
        </w:tc>
        <w:tc>
          <w:tcPr>
            <w:tcW w:w="860" w:type="dxa"/>
            <w:tcBorders>
              <w:top w:val="nil"/>
              <w:left w:val="nil"/>
              <w:bottom w:val="nil"/>
              <w:right w:val="nil"/>
            </w:tcBorders>
            <w:tcMar>
              <w:top w:w="0" w:type="dxa"/>
              <w:left w:w="62" w:type="dxa"/>
              <w:bottom w:w="0" w:type="dxa"/>
              <w:right w:w="62" w:type="dxa"/>
            </w:tcMar>
          </w:tcPr>
          <w:p w:rsidR="00000000" w:rsidP="00BD24BE">
            <w:pPr>
              <w:pStyle w:val="BodyText"/>
              <w:rPr>
                <w:lang w:val="en-NZ"/>
              </w:rPr>
            </w:pPr>
            <w:r w:rsidRPr="00BD24BE">
              <w:rPr>
                <w:rStyle w:val="SpecialBold"/>
              </w:rPr>
              <w:t>9.2</w:t>
            </w:r>
          </w:p>
        </w:tc>
        <w:tc>
          <w:tcPr>
            <w:tcW w:w="5592" w:type="dxa"/>
            <w:tcBorders>
              <w:top w:val="nil"/>
              <w:left w:val="nil"/>
              <w:bottom w:val="nil"/>
              <w:right w:val="nil"/>
            </w:tcBorders>
            <w:tcMar>
              <w:top w:w="0" w:type="dxa"/>
              <w:left w:w="62" w:type="dxa"/>
              <w:bottom w:w="0" w:type="dxa"/>
              <w:right w:w="62" w:type="dxa"/>
            </w:tcMar>
          </w:tcPr>
          <w:p w:rsidR="00000000" w:rsidP="00BD24BE">
            <w:pPr>
              <w:pStyle w:val="BodyText"/>
              <w:rPr>
                <w:lang w:val="en-NZ"/>
              </w:rPr>
            </w:pPr>
            <w:r w:rsidRPr="00BD24BE">
              <w:t>Features and applications of double helical involute gear teeth are outlined</w:t>
            </w:r>
          </w:p>
        </w:tc>
      </w:tr>
      <w:tr w:rsidTr="00BD24BE">
        <w:tblPrEx>
          <w:tblW w:w="9498" w:type="dxa"/>
          <w:tblLayout w:type="fixed"/>
          <w:tblCellMar>
            <w:left w:w="62" w:type="dxa"/>
            <w:right w:w="62" w:type="dxa"/>
          </w:tblCellMar>
          <w:tblLook w:val="0000"/>
        </w:tblPrEx>
        <w:tc>
          <w:tcPr>
            <w:tcW w:w="60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438" w:type="dxa"/>
            <w:tcBorders>
              <w:top w:val="nil"/>
              <w:left w:val="nil"/>
              <w:bottom w:val="nil"/>
              <w:right w:val="nil"/>
            </w:tcBorders>
            <w:tcMar>
              <w:top w:w="0" w:type="dxa"/>
              <w:left w:w="62" w:type="dxa"/>
              <w:bottom w:w="0" w:type="dxa"/>
              <w:right w:w="62" w:type="dxa"/>
            </w:tcMar>
          </w:tcPr>
          <w:p w:rsidR="00000000" w:rsidRPr="00BD24BE">
            <w:pPr>
              <w:pStyle w:val="BodyText"/>
              <w:keepLines w:val="0"/>
              <w:spacing w:before="0" w:after="0"/>
            </w:pPr>
          </w:p>
        </w:tc>
        <w:tc>
          <w:tcPr>
            <w:tcW w:w="860" w:type="dxa"/>
            <w:tcBorders>
              <w:top w:val="nil"/>
              <w:left w:val="nil"/>
              <w:bottom w:val="nil"/>
              <w:right w:val="nil"/>
            </w:tcBorders>
            <w:tcMar>
              <w:top w:w="0" w:type="dxa"/>
              <w:left w:w="62" w:type="dxa"/>
              <w:bottom w:w="0" w:type="dxa"/>
              <w:right w:w="62" w:type="dxa"/>
            </w:tcMar>
          </w:tcPr>
          <w:p w:rsidR="00000000" w:rsidP="00BD24BE">
            <w:pPr>
              <w:pStyle w:val="BodyText"/>
              <w:rPr>
                <w:lang w:val="en-NZ"/>
              </w:rPr>
            </w:pPr>
            <w:r w:rsidRPr="00BD24BE">
              <w:rPr>
                <w:rStyle w:val="SpecialBold"/>
              </w:rPr>
              <w:t>9.3</w:t>
            </w:r>
          </w:p>
        </w:tc>
        <w:tc>
          <w:tcPr>
            <w:tcW w:w="5592" w:type="dxa"/>
            <w:tcBorders>
              <w:top w:val="nil"/>
              <w:left w:val="nil"/>
              <w:bottom w:val="nil"/>
              <w:right w:val="nil"/>
            </w:tcBorders>
            <w:tcMar>
              <w:top w:w="0" w:type="dxa"/>
              <w:left w:w="62" w:type="dxa"/>
              <w:bottom w:w="0" w:type="dxa"/>
              <w:right w:w="62" w:type="dxa"/>
            </w:tcMar>
          </w:tcPr>
          <w:p w:rsidR="00000000" w:rsidP="00BD24BE">
            <w:pPr>
              <w:pStyle w:val="BodyText"/>
              <w:rPr>
                <w:lang w:val="en-NZ"/>
              </w:rPr>
            </w:pPr>
            <w:r w:rsidRPr="00BD24BE">
              <w:t xml:space="preserve">Advantages and disadvantages of single </w:t>
            </w:r>
            <w:r w:rsidRPr="00BD24BE">
              <w:t>and double locked train gearboxes are analysed</w:t>
            </w:r>
          </w:p>
        </w:tc>
      </w:tr>
      <w:tr w:rsidTr="00BD24BE">
        <w:tblPrEx>
          <w:tblW w:w="9498" w:type="dxa"/>
          <w:tblLayout w:type="fixed"/>
          <w:tblCellMar>
            <w:left w:w="62" w:type="dxa"/>
            <w:right w:w="62" w:type="dxa"/>
          </w:tblCellMar>
          <w:tblLook w:val="0000"/>
        </w:tblPrEx>
        <w:tc>
          <w:tcPr>
            <w:tcW w:w="60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438" w:type="dxa"/>
            <w:tcBorders>
              <w:top w:val="nil"/>
              <w:left w:val="nil"/>
              <w:bottom w:val="nil"/>
              <w:right w:val="nil"/>
            </w:tcBorders>
            <w:tcMar>
              <w:top w:w="0" w:type="dxa"/>
              <w:left w:w="62" w:type="dxa"/>
              <w:bottom w:w="0" w:type="dxa"/>
              <w:right w:w="62" w:type="dxa"/>
            </w:tcMar>
          </w:tcPr>
          <w:p w:rsidR="00000000" w:rsidRPr="00BD24BE">
            <w:pPr>
              <w:pStyle w:val="BodyText"/>
              <w:keepLines w:val="0"/>
              <w:spacing w:before="0" w:after="0"/>
            </w:pPr>
          </w:p>
        </w:tc>
        <w:tc>
          <w:tcPr>
            <w:tcW w:w="860" w:type="dxa"/>
            <w:tcBorders>
              <w:top w:val="nil"/>
              <w:left w:val="nil"/>
              <w:bottom w:val="nil"/>
              <w:right w:val="nil"/>
            </w:tcBorders>
            <w:tcMar>
              <w:top w:w="0" w:type="dxa"/>
              <w:left w:w="62" w:type="dxa"/>
              <w:bottom w:w="0" w:type="dxa"/>
              <w:right w:w="62" w:type="dxa"/>
            </w:tcMar>
          </w:tcPr>
          <w:p w:rsidR="00000000" w:rsidP="00BD24BE">
            <w:pPr>
              <w:pStyle w:val="BodyText"/>
              <w:rPr>
                <w:lang w:val="en-NZ"/>
              </w:rPr>
            </w:pPr>
            <w:r w:rsidRPr="00BD24BE">
              <w:rPr>
                <w:rStyle w:val="SpecialBold"/>
              </w:rPr>
              <w:t>9.4</w:t>
            </w:r>
          </w:p>
        </w:tc>
        <w:tc>
          <w:tcPr>
            <w:tcW w:w="5592" w:type="dxa"/>
            <w:tcBorders>
              <w:top w:val="nil"/>
              <w:left w:val="nil"/>
              <w:bottom w:val="nil"/>
              <w:right w:val="nil"/>
            </w:tcBorders>
            <w:tcMar>
              <w:top w:w="0" w:type="dxa"/>
              <w:left w:w="62" w:type="dxa"/>
              <w:bottom w:w="0" w:type="dxa"/>
              <w:right w:w="62" w:type="dxa"/>
            </w:tcMar>
          </w:tcPr>
          <w:p w:rsidR="00000000" w:rsidP="00BD24BE">
            <w:pPr>
              <w:pStyle w:val="BodyText"/>
              <w:rPr>
                <w:lang w:val="en-NZ"/>
              </w:rPr>
            </w:pPr>
            <w:r w:rsidRPr="00BD24BE">
              <w:t>Construction and reason for installing flexible couplings in gearing system is explained</w:t>
            </w:r>
          </w:p>
        </w:tc>
      </w:tr>
      <w:tr w:rsidTr="00BD24BE">
        <w:tblPrEx>
          <w:tblW w:w="9498" w:type="dxa"/>
          <w:tblLayout w:type="fixed"/>
          <w:tblCellMar>
            <w:left w:w="62" w:type="dxa"/>
            <w:right w:w="62" w:type="dxa"/>
          </w:tblCellMar>
          <w:tblLook w:val="0000"/>
        </w:tblPrEx>
        <w:tc>
          <w:tcPr>
            <w:tcW w:w="60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438" w:type="dxa"/>
            <w:tcBorders>
              <w:top w:val="nil"/>
              <w:left w:val="nil"/>
              <w:bottom w:val="nil"/>
              <w:right w:val="nil"/>
            </w:tcBorders>
            <w:tcMar>
              <w:top w:w="0" w:type="dxa"/>
              <w:left w:w="62" w:type="dxa"/>
              <w:bottom w:w="0" w:type="dxa"/>
              <w:right w:w="62" w:type="dxa"/>
            </w:tcMar>
          </w:tcPr>
          <w:p w:rsidR="00000000" w:rsidRPr="00BD24BE">
            <w:pPr>
              <w:pStyle w:val="BodyText"/>
              <w:keepLines w:val="0"/>
              <w:spacing w:before="0" w:after="0"/>
            </w:pPr>
          </w:p>
        </w:tc>
        <w:tc>
          <w:tcPr>
            <w:tcW w:w="860" w:type="dxa"/>
            <w:tcBorders>
              <w:top w:val="nil"/>
              <w:left w:val="nil"/>
              <w:bottom w:val="nil"/>
              <w:right w:val="nil"/>
            </w:tcBorders>
            <w:tcMar>
              <w:top w:w="0" w:type="dxa"/>
              <w:left w:w="62" w:type="dxa"/>
              <w:bottom w:w="0" w:type="dxa"/>
              <w:right w:w="62" w:type="dxa"/>
            </w:tcMar>
          </w:tcPr>
          <w:p w:rsidR="00000000" w:rsidP="00BD24BE">
            <w:pPr>
              <w:pStyle w:val="BodyText"/>
              <w:rPr>
                <w:lang w:val="en-NZ"/>
              </w:rPr>
            </w:pPr>
            <w:r w:rsidRPr="00BD24BE">
              <w:rPr>
                <w:rStyle w:val="SpecialBold"/>
              </w:rPr>
              <w:t>9.5</w:t>
            </w:r>
          </w:p>
        </w:tc>
        <w:tc>
          <w:tcPr>
            <w:tcW w:w="5592" w:type="dxa"/>
            <w:tcBorders>
              <w:top w:val="nil"/>
              <w:left w:val="nil"/>
              <w:bottom w:val="nil"/>
              <w:right w:val="nil"/>
            </w:tcBorders>
            <w:tcMar>
              <w:top w:w="0" w:type="dxa"/>
              <w:left w:w="62" w:type="dxa"/>
              <w:bottom w:w="0" w:type="dxa"/>
              <w:right w:w="62" w:type="dxa"/>
            </w:tcMar>
          </w:tcPr>
          <w:p w:rsidR="00000000" w:rsidP="00BD24BE">
            <w:pPr>
              <w:pStyle w:val="BodyText"/>
              <w:rPr>
                <w:lang w:val="en-NZ"/>
              </w:rPr>
            </w:pPr>
            <w:r w:rsidRPr="00BD24BE">
              <w:t>Purpose of fitting a nodal drive in gearing system is clarified</w:t>
            </w:r>
          </w:p>
        </w:tc>
      </w:tr>
      <w:tr w:rsidTr="00BD24BE">
        <w:tblPrEx>
          <w:tblW w:w="9498" w:type="dxa"/>
          <w:tblLayout w:type="fixed"/>
          <w:tblCellMar>
            <w:left w:w="62" w:type="dxa"/>
            <w:right w:w="62" w:type="dxa"/>
          </w:tblCellMar>
          <w:tblLook w:val="0000"/>
        </w:tblPrEx>
        <w:tc>
          <w:tcPr>
            <w:tcW w:w="60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438" w:type="dxa"/>
            <w:tcBorders>
              <w:top w:val="nil"/>
              <w:left w:val="nil"/>
              <w:bottom w:val="nil"/>
              <w:right w:val="nil"/>
            </w:tcBorders>
            <w:tcMar>
              <w:top w:w="0" w:type="dxa"/>
              <w:left w:w="62" w:type="dxa"/>
              <w:bottom w:w="0" w:type="dxa"/>
              <w:right w:w="62" w:type="dxa"/>
            </w:tcMar>
          </w:tcPr>
          <w:p w:rsidR="00000000" w:rsidRPr="00BD24BE">
            <w:pPr>
              <w:pStyle w:val="BodyText"/>
              <w:keepLines w:val="0"/>
              <w:spacing w:before="0" w:after="0"/>
            </w:pPr>
          </w:p>
        </w:tc>
        <w:tc>
          <w:tcPr>
            <w:tcW w:w="860" w:type="dxa"/>
            <w:tcBorders>
              <w:top w:val="nil"/>
              <w:left w:val="nil"/>
              <w:bottom w:val="nil"/>
              <w:right w:val="nil"/>
            </w:tcBorders>
            <w:tcMar>
              <w:top w:w="0" w:type="dxa"/>
              <w:left w:w="62" w:type="dxa"/>
              <w:bottom w:w="0" w:type="dxa"/>
              <w:right w:w="62" w:type="dxa"/>
            </w:tcMar>
          </w:tcPr>
          <w:p w:rsidR="00000000" w:rsidP="00BD24BE">
            <w:pPr>
              <w:pStyle w:val="BodyText"/>
              <w:rPr>
                <w:lang w:val="en-NZ"/>
              </w:rPr>
            </w:pPr>
            <w:r w:rsidRPr="00BD24BE">
              <w:rPr>
                <w:rStyle w:val="SpecialBold"/>
              </w:rPr>
              <w:t>9.6</w:t>
            </w:r>
          </w:p>
        </w:tc>
        <w:tc>
          <w:tcPr>
            <w:tcW w:w="5592" w:type="dxa"/>
            <w:tcBorders>
              <w:top w:val="nil"/>
              <w:left w:val="nil"/>
              <w:bottom w:val="nil"/>
              <w:right w:val="nil"/>
            </w:tcBorders>
            <w:tcMar>
              <w:top w:w="0" w:type="dxa"/>
              <w:left w:w="62" w:type="dxa"/>
              <w:bottom w:w="0" w:type="dxa"/>
              <w:right w:w="62" w:type="dxa"/>
            </w:tcMar>
          </w:tcPr>
          <w:p w:rsidR="00000000" w:rsidP="00BD24BE">
            <w:pPr>
              <w:pStyle w:val="BodyText"/>
              <w:rPr>
                <w:lang w:val="en-NZ"/>
              </w:rPr>
            </w:pPr>
            <w:r w:rsidRPr="00BD24BE">
              <w:t>Features, functions and applications of star, planetary and solar epicyclic gearing are compared and contrasted</w:t>
            </w:r>
          </w:p>
        </w:tc>
      </w:tr>
      <w:tr w:rsidTr="00BD24BE">
        <w:tblPrEx>
          <w:tblW w:w="9498" w:type="dxa"/>
          <w:tblLayout w:type="fixed"/>
          <w:tblCellMar>
            <w:left w:w="62" w:type="dxa"/>
            <w:right w:w="62" w:type="dxa"/>
          </w:tblCellMar>
          <w:tblLook w:val="0000"/>
        </w:tblPrEx>
        <w:tc>
          <w:tcPr>
            <w:tcW w:w="60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438" w:type="dxa"/>
            <w:tcBorders>
              <w:top w:val="nil"/>
              <w:left w:val="nil"/>
              <w:bottom w:val="nil"/>
              <w:right w:val="nil"/>
            </w:tcBorders>
            <w:tcMar>
              <w:top w:w="0" w:type="dxa"/>
              <w:left w:w="62" w:type="dxa"/>
              <w:bottom w:w="0" w:type="dxa"/>
              <w:right w:w="62" w:type="dxa"/>
            </w:tcMar>
          </w:tcPr>
          <w:p w:rsidR="00000000" w:rsidRPr="00BD24BE">
            <w:pPr>
              <w:pStyle w:val="BodyText"/>
              <w:keepLines w:val="0"/>
              <w:spacing w:before="0" w:after="0"/>
            </w:pPr>
          </w:p>
        </w:tc>
        <w:tc>
          <w:tcPr>
            <w:tcW w:w="860" w:type="dxa"/>
            <w:tcBorders>
              <w:top w:val="nil"/>
              <w:left w:val="nil"/>
              <w:bottom w:val="nil"/>
              <w:right w:val="nil"/>
            </w:tcBorders>
            <w:tcMar>
              <w:top w:w="0" w:type="dxa"/>
              <w:left w:w="62" w:type="dxa"/>
              <w:bottom w:w="0" w:type="dxa"/>
              <w:right w:w="62" w:type="dxa"/>
            </w:tcMar>
          </w:tcPr>
          <w:p w:rsidR="00000000" w:rsidP="00BD24BE">
            <w:pPr>
              <w:pStyle w:val="BodyText"/>
              <w:rPr>
                <w:lang w:val="en-NZ"/>
              </w:rPr>
            </w:pPr>
            <w:r w:rsidRPr="00BD24BE">
              <w:rPr>
                <w:rStyle w:val="SpecialBold"/>
              </w:rPr>
              <w:t>9.7</w:t>
            </w:r>
          </w:p>
        </w:tc>
        <w:tc>
          <w:tcPr>
            <w:tcW w:w="5592" w:type="dxa"/>
            <w:tcBorders>
              <w:top w:val="nil"/>
              <w:left w:val="nil"/>
              <w:bottom w:val="nil"/>
              <w:right w:val="nil"/>
            </w:tcBorders>
            <w:tcMar>
              <w:top w:w="0" w:type="dxa"/>
              <w:left w:w="62" w:type="dxa"/>
              <w:bottom w:w="0" w:type="dxa"/>
              <w:right w:w="62" w:type="dxa"/>
            </w:tcMar>
          </w:tcPr>
          <w:p w:rsidR="00000000" w:rsidP="00BD24BE">
            <w:pPr>
              <w:pStyle w:val="BodyText"/>
              <w:rPr>
                <w:lang w:val="en-NZ"/>
              </w:rPr>
            </w:pPr>
            <w:r w:rsidRPr="00BD24BE">
              <w:t>Space savings resulting from use of epicyclic gearing are analysed</w:t>
            </w:r>
          </w:p>
        </w:tc>
      </w:tr>
      <w:tr w:rsidTr="00BD24BE">
        <w:tblPrEx>
          <w:tblW w:w="9498" w:type="dxa"/>
          <w:tblLayout w:type="fixed"/>
          <w:tblCellMar>
            <w:left w:w="62" w:type="dxa"/>
            <w:right w:w="62" w:type="dxa"/>
          </w:tblCellMar>
          <w:tblLook w:val="0000"/>
        </w:tblPrEx>
        <w:tc>
          <w:tcPr>
            <w:tcW w:w="60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438" w:type="dxa"/>
            <w:tcBorders>
              <w:top w:val="nil"/>
              <w:left w:val="nil"/>
              <w:bottom w:val="nil"/>
              <w:right w:val="nil"/>
            </w:tcBorders>
            <w:tcMar>
              <w:top w:w="0" w:type="dxa"/>
              <w:left w:w="62" w:type="dxa"/>
              <w:bottom w:w="0" w:type="dxa"/>
              <w:right w:w="62" w:type="dxa"/>
            </w:tcMar>
          </w:tcPr>
          <w:p w:rsidR="00000000" w:rsidRPr="00BD24BE">
            <w:pPr>
              <w:pStyle w:val="BodyText"/>
              <w:keepLines w:val="0"/>
              <w:spacing w:before="0" w:after="0"/>
            </w:pPr>
          </w:p>
        </w:tc>
        <w:tc>
          <w:tcPr>
            <w:tcW w:w="860" w:type="dxa"/>
            <w:tcBorders>
              <w:top w:val="nil"/>
              <w:left w:val="nil"/>
              <w:bottom w:val="nil"/>
              <w:right w:val="nil"/>
            </w:tcBorders>
            <w:tcMar>
              <w:top w:w="0" w:type="dxa"/>
              <w:left w:w="62" w:type="dxa"/>
              <w:bottom w:w="0" w:type="dxa"/>
              <w:right w:w="62" w:type="dxa"/>
            </w:tcMar>
          </w:tcPr>
          <w:p w:rsidR="00000000" w:rsidP="00BD24BE">
            <w:pPr>
              <w:pStyle w:val="BodyText"/>
              <w:rPr>
                <w:lang w:val="en-NZ"/>
              </w:rPr>
            </w:pPr>
            <w:r w:rsidRPr="00BD24BE">
              <w:rPr>
                <w:rStyle w:val="SpecialBold"/>
              </w:rPr>
              <w:t>9.8</w:t>
            </w:r>
          </w:p>
        </w:tc>
        <w:tc>
          <w:tcPr>
            <w:tcW w:w="5592" w:type="dxa"/>
            <w:tcBorders>
              <w:top w:val="nil"/>
              <w:left w:val="nil"/>
              <w:bottom w:val="nil"/>
              <w:right w:val="nil"/>
            </w:tcBorders>
            <w:tcMar>
              <w:top w:w="0" w:type="dxa"/>
              <w:left w:w="62" w:type="dxa"/>
              <w:bottom w:w="0" w:type="dxa"/>
              <w:right w:w="62" w:type="dxa"/>
            </w:tcMar>
          </w:tcPr>
          <w:p w:rsidR="00000000" w:rsidP="00BD24BE">
            <w:pPr>
              <w:pStyle w:val="BodyText"/>
              <w:rPr>
                <w:lang w:val="en-NZ"/>
              </w:rPr>
            </w:pPr>
            <w:r w:rsidRPr="00BD24BE">
              <w:t>Layout of a turbo-electric drive is detailed</w:t>
            </w:r>
          </w:p>
        </w:tc>
      </w:tr>
      <w:tr w:rsidTr="00BD24BE">
        <w:tblPrEx>
          <w:tblW w:w="9498" w:type="dxa"/>
          <w:tblLayout w:type="fixed"/>
          <w:tblCellMar>
            <w:left w:w="62" w:type="dxa"/>
            <w:right w:w="62" w:type="dxa"/>
          </w:tblCellMar>
          <w:tblLook w:val="0000"/>
        </w:tblPrEx>
        <w:tc>
          <w:tcPr>
            <w:tcW w:w="608" w:type="dxa"/>
            <w:tcBorders>
              <w:top w:val="nil"/>
              <w:left w:val="nil"/>
              <w:bottom w:val="nil"/>
              <w:right w:val="nil"/>
            </w:tcBorders>
            <w:tcMar>
              <w:top w:w="0" w:type="dxa"/>
              <w:left w:w="62" w:type="dxa"/>
              <w:bottom w:w="0" w:type="dxa"/>
              <w:right w:w="62" w:type="dxa"/>
            </w:tcMar>
          </w:tcPr>
          <w:p w:rsidR="00000000" w:rsidRPr="00BD24BE" w:rsidP="00BD24BE">
            <w:pPr>
              <w:pStyle w:val="BodyText"/>
            </w:pPr>
            <w:r w:rsidRPr="00BD24BE">
              <w:rPr>
                <w:rStyle w:val="SpecialBold"/>
              </w:rPr>
              <w:t>10</w:t>
            </w:r>
          </w:p>
        </w:tc>
        <w:tc>
          <w:tcPr>
            <w:tcW w:w="2438" w:type="dxa"/>
            <w:tcBorders>
              <w:top w:val="nil"/>
              <w:left w:val="nil"/>
              <w:bottom w:val="nil"/>
              <w:right w:val="nil"/>
            </w:tcBorders>
            <w:tcMar>
              <w:top w:w="0" w:type="dxa"/>
              <w:left w:w="62" w:type="dxa"/>
              <w:bottom w:w="0" w:type="dxa"/>
              <w:right w:w="62" w:type="dxa"/>
            </w:tcMar>
          </w:tcPr>
          <w:p w:rsidR="00000000" w:rsidRPr="00BD24BE" w:rsidP="00BD24BE">
            <w:pPr>
              <w:pStyle w:val="BodyText"/>
            </w:pPr>
            <w:r w:rsidRPr="00BD24BE">
              <w:rPr>
                <w:rStyle w:val="SpecialBold"/>
              </w:rPr>
              <w:t>Analyse flow of air and gas through a simple cycle marine gas turbine</w:t>
            </w:r>
          </w:p>
        </w:tc>
        <w:tc>
          <w:tcPr>
            <w:tcW w:w="860" w:type="dxa"/>
            <w:tcBorders>
              <w:top w:val="nil"/>
              <w:left w:val="nil"/>
              <w:bottom w:val="nil"/>
              <w:right w:val="nil"/>
            </w:tcBorders>
            <w:tcMar>
              <w:top w:w="0" w:type="dxa"/>
              <w:left w:w="62" w:type="dxa"/>
              <w:bottom w:w="0" w:type="dxa"/>
              <w:right w:w="62" w:type="dxa"/>
            </w:tcMar>
          </w:tcPr>
          <w:p w:rsidR="00000000" w:rsidP="00BD24BE">
            <w:pPr>
              <w:pStyle w:val="BodyText"/>
              <w:rPr>
                <w:lang w:val="en-NZ"/>
              </w:rPr>
            </w:pPr>
            <w:r w:rsidRPr="00BD24BE">
              <w:rPr>
                <w:rStyle w:val="SpecialBold"/>
              </w:rPr>
              <w:t>10.1</w:t>
            </w:r>
          </w:p>
        </w:tc>
        <w:tc>
          <w:tcPr>
            <w:tcW w:w="5592" w:type="dxa"/>
            <w:tcBorders>
              <w:top w:val="nil"/>
              <w:left w:val="nil"/>
              <w:bottom w:val="nil"/>
              <w:right w:val="nil"/>
            </w:tcBorders>
            <w:tcMar>
              <w:top w:w="0" w:type="dxa"/>
              <w:left w:w="62" w:type="dxa"/>
              <w:bottom w:w="0" w:type="dxa"/>
              <w:right w:w="62" w:type="dxa"/>
            </w:tcMar>
          </w:tcPr>
          <w:p w:rsidR="00000000" w:rsidP="00BD24BE">
            <w:pPr>
              <w:pStyle w:val="BodyText"/>
              <w:rPr>
                <w:lang w:val="en-NZ"/>
              </w:rPr>
            </w:pPr>
            <w:r w:rsidRPr="00BD24BE">
              <w:t>Construction of compressor, combustion system and single and two shaft turbines is explained</w:t>
            </w:r>
          </w:p>
        </w:tc>
      </w:tr>
      <w:tr w:rsidTr="00BD24BE">
        <w:tblPrEx>
          <w:tblW w:w="9498" w:type="dxa"/>
          <w:tblLayout w:type="fixed"/>
          <w:tblCellMar>
            <w:left w:w="62" w:type="dxa"/>
            <w:right w:w="62" w:type="dxa"/>
          </w:tblCellMar>
          <w:tblLook w:val="0000"/>
        </w:tblPrEx>
        <w:tc>
          <w:tcPr>
            <w:tcW w:w="60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438" w:type="dxa"/>
            <w:tcBorders>
              <w:top w:val="nil"/>
              <w:left w:val="nil"/>
              <w:bottom w:val="nil"/>
              <w:right w:val="nil"/>
            </w:tcBorders>
            <w:tcMar>
              <w:top w:w="0" w:type="dxa"/>
              <w:left w:w="62" w:type="dxa"/>
              <w:bottom w:w="0" w:type="dxa"/>
              <w:right w:w="62" w:type="dxa"/>
            </w:tcMar>
          </w:tcPr>
          <w:p w:rsidR="00000000" w:rsidRPr="00BD24BE">
            <w:pPr>
              <w:pStyle w:val="BodyText"/>
              <w:keepLines w:val="0"/>
              <w:spacing w:before="0" w:after="0"/>
            </w:pPr>
          </w:p>
        </w:tc>
        <w:tc>
          <w:tcPr>
            <w:tcW w:w="860" w:type="dxa"/>
            <w:tcBorders>
              <w:top w:val="nil"/>
              <w:left w:val="nil"/>
              <w:bottom w:val="nil"/>
              <w:right w:val="nil"/>
            </w:tcBorders>
            <w:tcMar>
              <w:top w:w="0" w:type="dxa"/>
              <w:left w:w="62" w:type="dxa"/>
              <w:bottom w:w="0" w:type="dxa"/>
              <w:right w:w="62" w:type="dxa"/>
            </w:tcMar>
          </w:tcPr>
          <w:p w:rsidR="00000000" w:rsidP="00BD24BE">
            <w:pPr>
              <w:pStyle w:val="BodyText"/>
              <w:rPr>
                <w:lang w:val="en-NZ"/>
              </w:rPr>
            </w:pPr>
            <w:r w:rsidRPr="00BD24BE">
              <w:rPr>
                <w:rStyle w:val="SpecialBold"/>
              </w:rPr>
              <w:t>10.2</w:t>
            </w:r>
          </w:p>
        </w:tc>
        <w:tc>
          <w:tcPr>
            <w:tcW w:w="5592" w:type="dxa"/>
            <w:tcBorders>
              <w:top w:val="nil"/>
              <w:left w:val="nil"/>
              <w:bottom w:val="nil"/>
              <w:right w:val="nil"/>
            </w:tcBorders>
            <w:tcMar>
              <w:top w:w="0" w:type="dxa"/>
              <w:left w:w="62" w:type="dxa"/>
              <w:bottom w:w="0" w:type="dxa"/>
              <w:right w:w="62" w:type="dxa"/>
            </w:tcMar>
          </w:tcPr>
          <w:p w:rsidR="00000000" w:rsidP="00BD24BE">
            <w:pPr>
              <w:pStyle w:val="BodyText"/>
              <w:rPr>
                <w:lang w:val="en-NZ"/>
              </w:rPr>
            </w:pPr>
            <w:r w:rsidRPr="00BD24BE">
              <w:t>Necessary controls required for control and protection of plant are confirmed</w:t>
            </w:r>
          </w:p>
        </w:tc>
      </w:tr>
      <w:tr w:rsidTr="00BD24BE">
        <w:tblPrEx>
          <w:tblW w:w="9498" w:type="dxa"/>
          <w:tblLayout w:type="fixed"/>
          <w:tblCellMar>
            <w:left w:w="62" w:type="dxa"/>
            <w:right w:w="62" w:type="dxa"/>
          </w:tblCellMar>
          <w:tblLook w:val="0000"/>
        </w:tblPrEx>
        <w:tc>
          <w:tcPr>
            <w:tcW w:w="60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438" w:type="dxa"/>
            <w:tcBorders>
              <w:top w:val="nil"/>
              <w:left w:val="nil"/>
              <w:bottom w:val="nil"/>
              <w:right w:val="nil"/>
            </w:tcBorders>
            <w:tcMar>
              <w:top w:w="0" w:type="dxa"/>
              <w:left w:w="62" w:type="dxa"/>
              <w:bottom w:w="0" w:type="dxa"/>
              <w:right w:w="62" w:type="dxa"/>
            </w:tcMar>
          </w:tcPr>
          <w:p w:rsidR="00000000" w:rsidRPr="00BD24BE">
            <w:pPr>
              <w:pStyle w:val="BodyText"/>
              <w:keepLines w:val="0"/>
              <w:spacing w:before="0" w:after="0"/>
            </w:pPr>
          </w:p>
        </w:tc>
        <w:tc>
          <w:tcPr>
            <w:tcW w:w="860" w:type="dxa"/>
            <w:tcBorders>
              <w:top w:val="nil"/>
              <w:left w:val="nil"/>
              <w:bottom w:val="nil"/>
              <w:right w:val="nil"/>
            </w:tcBorders>
            <w:tcMar>
              <w:top w:w="0" w:type="dxa"/>
              <w:left w:w="62" w:type="dxa"/>
              <w:bottom w:w="0" w:type="dxa"/>
              <w:right w:w="62" w:type="dxa"/>
            </w:tcMar>
          </w:tcPr>
          <w:p w:rsidR="00000000" w:rsidP="00BD24BE">
            <w:pPr>
              <w:pStyle w:val="BodyText"/>
              <w:rPr>
                <w:lang w:val="en-NZ"/>
              </w:rPr>
            </w:pPr>
            <w:r w:rsidRPr="00BD24BE">
              <w:rPr>
                <w:rStyle w:val="SpecialBold"/>
              </w:rPr>
              <w:t>10.3</w:t>
            </w:r>
          </w:p>
        </w:tc>
        <w:tc>
          <w:tcPr>
            <w:tcW w:w="5592" w:type="dxa"/>
            <w:tcBorders>
              <w:top w:val="nil"/>
              <w:left w:val="nil"/>
              <w:bottom w:val="nil"/>
              <w:right w:val="nil"/>
            </w:tcBorders>
            <w:tcMar>
              <w:top w:w="0" w:type="dxa"/>
              <w:left w:w="62" w:type="dxa"/>
              <w:bottom w:w="0" w:type="dxa"/>
              <w:right w:w="62" w:type="dxa"/>
            </w:tcMar>
          </w:tcPr>
          <w:p w:rsidR="00000000" w:rsidRPr="00BD24BE" w:rsidP="00BD24BE">
            <w:pPr>
              <w:pStyle w:val="BodyText"/>
            </w:pPr>
            <w:r w:rsidRPr="00BD24BE">
              <w:t>Accessories necessary for safe operation of simple cycle marine gas turbines are listed</w:t>
            </w:r>
          </w:p>
        </w:tc>
      </w:tr>
    </w:tbl>
    <w:p w:rsidR="001B6DB8" w:rsidP="00BD24BE">
      <w:pPr>
        <w:pStyle w:val="NoPaddingFontSize1"/>
      </w:pPr>
    </w:p>
    <w:p w:rsidR="001B6DB8" w:rsidP="00BD24BE">
      <w:pPr>
        <w:pStyle w:val="NoPaddingFontSize1"/>
      </w:pPr>
    </w:p>
    <w:p w:rsidR="00000000" w:rsidRPr="00BD24BE" w:rsidP="00BD24BE">
      <w:pPr>
        <w:pStyle w:val="Heading1"/>
      </w:pPr>
      <w:bookmarkStart w:id="7" w:name="O_1087926"/>
      <w:bookmarkEnd w:id="7"/>
      <w:r w:rsidRPr="00BD24BE">
        <w:t>Foundation Skills</w:t>
      </w:r>
    </w:p>
    <w:tbl>
      <w:tblPr>
        <w:tblW w:w="9496" w:type="dxa"/>
        <w:tblLayout w:type="fixed"/>
        <w:tblCellMar>
          <w:left w:w="62" w:type="dxa"/>
          <w:right w:w="62" w:type="dxa"/>
        </w:tblCellMar>
        <w:tblLook w:val="0000"/>
      </w:tblPr>
      <w:tblGrid>
        <w:gridCol w:w="9496"/>
      </w:tblGrid>
      <w:tr w:rsidTr="00BD24BE">
        <w:tblPrEx>
          <w:tblW w:w="9496" w:type="dxa"/>
          <w:tblLayout w:type="fixed"/>
          <w:tblCellMar>
            <w:left w:w="62" w:type="dxa"/>
            <w:right w:w="62" w:type="dxa"/>
          </w:tblCellMar>
          <w:tblLook w:val="0000"/>
        </w:tblPrEx>
        <w:tc>
          <w:tcPr>
            <w:tcW w:w="9496" w:type="dxa"/>
            <w:tcBorders>
              <w:top w:val="nil"/>
              <w:left w:val="nil"/>
              <w:bottom w:val="nil"/>
              <w:right w:val="nil"/>
            </w:tcBorders>
            <w:tcMar>
              <w:top w:w="0" w:type="dxa"/>
              <w:left w:w="62" w:type="dxa"/>
              <w:bottom w:w="0" w:type="dxa"/>
              <w:right w:w="62" w:type="dxa"/>
            </w:tcMar>
          </w:tcPr>
          <w:p w:rsidR="00000000" w:rsidRPr="00BD24BE" w:rsidP="00BD24BE">
            <w:pPr>
              <w:pStyle w:val="BodyText"/>
            </w:pPr>
            <w:r w:rsidRPr="00BD24BE">
              <w:t>Foundation skills essential to performance are explicit in the performance criteria of this unit of competency.</w:t>
            </w:r>
          </w:p>
        </w:tc>
      </w:tr>
    </w:tbl>
    <w:p w:rsidR="001B6DB8" w:rsidP="00BD24BE">
      <w:pPr>
        <w:pStyle w:val="NoPaddingFontSize1"/>
      </w:pPr>
    </w:p>
    <w:p w:rsidR="001B6DB8" w:rsidP="00BD24BE">
      <w:pPr>
        <w:pStyle w:val="NoPaddingFontSize1"/>
      </w:pPr>
    </w:p>
    <w:p w:rsidR="00000000" w:rsidRPr="00BD24BE" w:rsidP="00BD24BE">
      <w:pPr>
        <w:pStyle w:val="Heading1"/>
      </w:pPr>
      <w:bookmarkStart w:id="8" w:name="O_1087927"/>
      <w:bookmarkEnd w:id="8"/>
      <w:r w:rsidRPr="00BD24BE">
        <w:t>Range of Conditions</w:t>
      </w:r>
    </w:p>
    <w:tbl>
      <w:tblPr>
        <w:tblW w:w="9496" w:type="dxa"/>
        <w:tblLayout w:type="fixed"/>
        <w:tblCellMar>
          <w:left w:w="62" w:type="dxa"/>
          <w:right w:w="62" w:type="dxa"/>
        </w:tblCellMar>
        <w:tblLook w:val="0000"/>
      </w:tblPr>
      <w:tblGrid>
        <w:gridCol w:w="9496"/>
      </w:tblGrid>
      <w:tr w:rsidTr="00BD24BE">
        <w:tblPrEx>
          <w:tblW w:w="9496" w:type="dxa"/>
          <w:tblLayout w:type="fixed"/>
          <w:tblCellMar>
            <w:left w:w="62" w:type="dxa"/>
            <w:right w:w="62" w:type="dxa"/>
          </w:tblCellMar>
          <w:tblLook w:val="0000"/>
        </w:tblPrEx>
        <w:tc>
          <w:tcPr>
            <w:tcW w:w="9496" w:type="dxa"/>
            <w:tcBorders>
              <w:top w:val="nil"/>
              <w:left w:val="nil"/>
              <w:bottom w:val="nil"/>
              <w:right w:val="nil"/>
            </w:tcBorders>
            <w:tcMar>
              <w:top w:w="0" w:type="dxa"/>
              <w:left w:w="62" w:type="dxa"/>
              <w:bottom w:w="0" w:type="dxa"/>
              <w:right w:w="62" w:type="dxa"/>
            </w:tcMar>
          </w:tcPr>
          <w:p w:rsidR="00000000" w:rsidRPr="00BD24BE" w:rsidP="00BD24BE">
            <w:pPr>
              <w:pStyle w:val="BodyText"/>
            </w:pPr>
            <w:r w:rsidRPr="00BD24BE">
              <w:t>Range is restricted to essential operating conditions and any other variables essential to the work environment.</w:t>
            </w:r>
          </w:p>
        </w:tc>
      </w:tr>
    </w:tbl>
    <w:p w:rsidR="001B6DB8" w:rsidP="00BD24BE">
      <w:pPr>
        <w:pStyle w:val="NoPaddingFontSize1"/>
      </w:pPr>
    </w:p>
    <w:p w:rsidR="001B6DB8" w:rsidP="00BD24BE">
      <w:pPr>
        <w:pStyle w:val="NoPaddingFontSize1"/>
      </w:pPr>
    </w:p>
    <w:p w:rsidR="00000000" w:rsidRPr="00BD24BE" w:rsidP="00BD24BE">
      <w:pPr>
        <w:pStyle w:val="Heading1"/>
      </w:pPr>
      <w:bookmarkStart w:id="9" w:name="O_1087928"/>
      <w:bookmarkEnd w:id="9"/>
      <w:r w:rsidRPr="00BD24BE">
        <w:t>Unit Mapping Information</w:t>
      </w:r>
    </w:p>
    <w:tbl>
      <w:tblPr>
        <w:tblW w:w="9496" w:type="dxa"/>
        <w:tblLayout w:type="fixed"/>
        <w:tblCellMar>
          <w:left w:w="62" w:type="dxa"/>
          <w:right w:w="62" w:type="dxa"/>
        </w:tblCellMar>
        <w:tblLook w:val="0000"/>
      </w:tblPr>
      <w:tblGrid>
        <w:gridCol w:w="9496"/>
      </w:tblGrid>
      <w:tr w:rsidTr="00BD24BE">
        <w:tblPrEx>
          <w:tblW w:w="9496" w:type="dxa"/>
          <w:tblLayout w:type="fixed"/>
          <w:tblCellMar>
            <w:left w:w="62" w:type="dxa"/>
            <w:right w:w="62" w:type="dxa"/>
          </w:tblCellMar>
          <w:tblLook w:val="0000"/>
        </w:tblPrEx>
        <w:tc>
          <w:tcPr>
            <w:tcW w:w="9496" w:type="dxa"/>
            <w:tcBorders>
              <w:top w:val="nil"/>
              <w:left w:val="nil"/>
              <w:bottom w:val="nil"/>
              <w:right w:val="nil"/>
            </w:tcBorders>
            <w:tcMar>
              <w:top w:w="0" w:type="dxa"/>
              <w:left w:w="62" w:type="dxa"/>
              <w:bottom w:w="0" w:type="dxa"/>
              <w:right w:w="62" w:type="dxa"/>
            </w:tcMar>
          </w:tcPr>
          <w:p w:rsidR="00000000" w:rsidRPr="00BD24BE" w:rsidP="00BD24BE">
            <w:pPr>
              <w:pStyle w:val="BodyText"/>
            </w:pPr>
            <w:r w:rsidRPr="00BD24BE">
              <w:t>This unit replaces and is not equivalent to MARL029 Demons</w:t>
            </w:r>
            <w:r w:rsidRPr="00BD24BE">
              <w:t>trate intermediate knowledge of marine steam turbines and main boilers.</w:t>
            </w:r>
          </w:p>
          <w:p w:rsidR="00000000" w:rsidRPr="00BD24BE" w:rsidP="00BD24BE">
            <w:pPr>
              <w:pStyle w:val="BodyText"/>
            </w:pPr>
            <w:r w:rsidRPr="00BD24BE">
              <w:t>This unit replaces and is equivalent to MARL035 Demonstrate advanced knowledge of marine steam turbines and main boilers.</w:t>
            </w:r>
          </w:p>
        </w:tc>
      </w:tr>
    </w:tbl>
    <w:p w:rsidR="001B6DB8" w:rsidP="00BD24BE">
      <w:pPr>
        <w:pStyle w:val="NoPaddingFontSize1"/>
      </w:pPr>
    </w:p>
    <w:p w:rsidR="001B6DB8" w:rsidP="00BD24BE">
      <w:pPr>
        <w:pStyle w:val="NoPaddingFontSize1"/>
      </w:pPr>
    </w:p>
    <w:p w:rsidR="00000000" w:rsidRPr="00BD24BE" w:rsidP="00BD24BE">
      <w:pPr>
        <w:pStyle w:val="Heading1"/>
      </w:pPr>
      <w:bookmarkStart w:id="10" w:name="O_1087935"/>
      <w:bookmarkEnd w:id="10"/>
      <w:r w:rsidRPr="00BD24BE">
        <w:t>Links</w:t>
      </w:r>
    </w:p>
    <w:p w:rsidR="00000000" w:rsidRPr="00BD24BE" w:rsidP="001B6DB8">
      <w:pPr>
        <w:pStyle w:val="BodyText"/>
      </w:pPr>
      <w:r w:rsidRPr="00BD24BE">
        <w:t xml:space="preserve">Companion Volume implementation guide can be found in VetNet - </w:t>
      </w:r>
      <w:r>
        <w:fldChar w:fldCharType="begin"/>
      </w:r>
      <w:r>
        <w:instrText xml:space="preserve"> HYPERLINK "https://vetnet.gov.au/Pages/TrainingDocs.aspx?q=772efb7b-4cce-47fe-9bbd-ee3b1d1eb4c2" </w:instrText>
      </w:r>
      <w:r>
        <w:fldChar w:fldCharType="separate"/>
      </w:r>
      <w:r w:rsidRPr="00FD4225">
        <w:rPr>
          <w:rStyle w:val="Hyperlink"/>
        </w:rPr>
        <w:t>https://vetnet.gov.au/Pages/TrainingDocs.aspx?q=772efb7b-4cce-47fe-9bbd-ee3b1d1eb4c2</w:t>
      </w:r>
      <w:r>
        <w:fldChar w:fldCharType="end"/>
      </w:r>
    </w:p>
    <w:p w:rsidR="00000000" w:rsidRPr="00BD24BE" w:rsidP="001B6DB8">
      <w:pPr>
        <w:pStyle w:val="BodyText"/>
        <w:sectPr w:rsidSect="00BD24BE">
          <w:headerReference w:type="default" r:id="rId10"/>
          <w:footerReference w:type="default" r:id="rId11"/>
          <w:pgSz w:w="11908" w:h="16833"/>
          <w:pgMar w:top="1702" w:right="1418" w:bottom="1702" w:left="1418" w:header="992" w:footer="992" w:gutter="0"/>
          <w:cols w:space="720"/>
          <w:noEndnote/>
          <w:docGrid w:linePitch="299"/>
        </w:sectPr>
      </w:pPr>
    </w:p>
    <w:p w:rsidR="00000000" w:rsidRPr="00BD24BE" w:rsidP="00BD24BE">
      <w:pPr>
        <w:pStyle w:val="SuperHeading"/>
      </w:pPr>
      <w:r w:rsidRPr="00BD24BE">
        <w:t>Assessment Requirements for MARL052 Demonstrate advanced know</w:t>
      </w:r>
      <w:r w:rsidRPr="00BD24BE">
        <w:t>ledge of marine steam turbines and main boilers</w:t>
      </w:r>
    </w:p>
    <w:p w:rsidR="00000000" w:rsidRPr="00BD24BE" w:rsidP="00BD24BE">
      <w:pPr>
        <w:pStyle w:val="Heading1"/>
      </w:pPr>
      <w:bookmarkStart w:id="11" w:name="O_1087930"/>
      <w:bookmarkEnd w:id="11"/>
      <w:r w:rsidRPr="00BD24BE">
        <w:t>Modification History</w:t>
      </w:r>
    </w:p>
    <w:tbl>
      <w:tblPr>
        <w:tblW w:w="9496" w:type="dxa"/>
        <w:tblLayout w:type="fixed"/>
        <w:tblCellMar>
          <w:left w:w="62" w:type="dxa"/>
          <w:right w:w="62" w:type="dxa"/>
        </w:tblCellMar>
        <w:tblLook w:val="0000"/>
      </w:tblPr>
      <w:tblGrid>
        <w:gridCol w:w="9496"/>
      </w:tblGrid>
      <w:tr w:rsidTr="00BD24BE">
        <w:tblPrEx>
          <w:tblW w:w="9496" w:type="dxa"/>
          <w:tblLayout w:type="fixed"/>
          <w:tblCellMar>
            <w:left w:w="62" w:type="dxa"/>
            <w:right w:w="62" w:type="dxa"/>
          </w:tblCellMar>
          <w:tblLook w:val="0000"/>
        </w:tblPrEx>
        <w:tc>
          <w:tcPr>
            <w:tcW w:w="9496" w:type="dxa"/>
            <w:tcBorders>
              <w:top w:val="nil"/>
              <w:left w:val="nil"/>
              <w:bottom w:val="nil"/>
              <w:right w:val="nil"/>
            </w:tcBorders>
            <w:tcMar>
              <w:top w:w="0" w:type="dxa"/>
              <w:left w:w="62" w:type="dxa"/>
              <w:bottom w:w="0" w:type="dxa"/>
              <w:right w:w="62" w:type="dxa"/>
            </w:tcMar>
          </w:tcPr>
          <w:p w:rsidR="00000000" w:rsidRPr="00BD24BE" w:rsidP="00BD24BE">
            <w:pPr>
              <w:pStyle w:val="BodyText"/>
            </w:pPr>
            <w:r w:rsidRPr="00BD24BE">
              <w:t>Release 1. This is the first release of this unit of competency in the MAR Maritime Training Package.</w:t>
            </w:r>
          </w:p>
        </w:tc>
      </w:tr>
    </w:tbl>
    <w:p w:rsidR="001B6DB8" w:rsidP="00BD24BE">
      <w:pPr>
        <w:pStyle w:val="NoPaddingFontSize1"/>
      </w:pPr>
    </w:p>
    <w:p w:rsidR="001B6DB8" w:rsidP="00BD24BE">
      <w:pPr>
        <w:pStyle w:val="NoPaddingFontSize1"/>
      </w:pPr>
    </w:p>
    <w:p w:rsidR="00000000" w:rsidRPr="00BD24BE" w:rsidP="00BD24BE">
      <w:pPr>
        <w:pStyle w:val="Heading1"/>
      </w:pPr>
      <w:bookmarkStart w:id="12" w:name="O_1087931"/>
      <w:bookmarkEnd w:id="12"/>
      <w:r w:rsidRPr="00BD24BE">
        <w:t>Performance Evidence</w:t>
      </w:r>
    </w:p>
    <w:tbl>
      <w:tblPr>
        <w:tblW w:w="9496" w:type="dxa"/>
        <w:tblLayout w:type="fixed"/>
        <w:tblCellMar>
          <w:left w:w="62" w:type="dxa"/>
          <w:right w:w="62" w:type="dxa"/>
        </w:tblCellMar>
        <w:tblLook w:val="0000"/>
      </w:tblPr>
      <w:tblGrid>
        <w:gridCol w:w="9496"/>
      </w:tblGrid>
      <w:tr w:rsidTr="00BD24BE">
        <w:tblPrEx>
          <w:tblW w:w="9496" w:type="dxa"/>
          <w:tblLayout w:type="fixed"/>
          <w:tblCellMar>
            <w:left w:w="62" w:type="dxa"/>
            <w:right w:w="62" w:type="dxa"/>
          </w:tblCellMar>
          <w:tblLook w:val="0000"/>
        </w:tblPrEx>
        <w:tc>
          <w:tcPr>
            <w:tcW w:w="9496" w:type="dxa"/>
            <w:tcBorders>
              <w:top w:val="nil"/>
              <w:left w:val="nil"/>
              <w:bottom w:val="nil"/>
              <w:right w:val="nil"/>
            </w:tcBorders>
            <w:tcMar>
              <w:top w:w="0" w:type="dxa"/>
              <w:left w:w="62" w:type="dxa"/>
              <w:bottom w:w="0" w:type="dxa"/>
              <w:right w:w="62" w:type="dxa"/>
            </w:tcMar>
          </w:tcPr>
          <w:p w:rsidR="00000000" w:rsidRPr="00BD24BE" w:rsidP="00BD24BE">
            <w:pPr>
              <w:pStyle w:val="BodyText"/>
            </w:pPr>
            <w:r w:rsidRPr="00BD24BE">
              <w:t>Evidence required to dem</w:t>
            </w:r>
            <w:r w:rsidRPr="00BD24BE">
              <w:t>onstrate competence in this unit must be relevant to and satisfy all of the requirements of the elements and performance criteria on at least one occasion and include:</w:t>
            </w:r>
          </w:p>
          <w:p w:rsidR="00000000" w:rsidRPr="00BD24BE" w:rsidP="00BD24BE">
            <w:pPr>
              <w:pStyle w:val="ListBullet"/>
            </w:pPr>
            <w:r w:rsidRPr="00BD24BE">
              <w:t>accessing diagnostic information related to marine steam turbines</w:t>
            </w:r>
          </w:p>
          <w:p w:rsidR="00000000" w:rsidRPr="00BD24BE" w:rsidP="00BD24BE">
            <w:pPr>
              <w:pStyle w:val="ListBullet"/>
            </w:pPr>
            <w:r w:rsidRPr="00BD24BE">
              <w:t>applying relevant work health and safety (WHS)/occupational health and safety (OHS) requirements and work practices</w:t>
            </w:r>
          </w:p>
          <w:p w:rsidR="00000000" w:rsidRPr="00BD24BE" w:rsidP="00BD24BE">
            <w:pPr>
              <w:pStyle w:val="ListBullet"/>
            </w:pPr>
            <w:r w:rsidRPr="00BD24BE">
              <w:t>assessing own work outcomes and maintaining knowledge of current codes, standards, regulations and industry practices</w:t>
            </w:r>
          </w:p>
          <w:p w:rsidR="00000000" w:rsidRPr="00BD24BE" w:rsidP="00BD24BE">
            <w:pPr>
              <w:pStyle w:val="ListBullet"/>
            </w:pPr>
            <w:r w:rsidRPr="00BD24BE">
              <w:t>identifying and applyi</w:t>
            </w:r>
            <w:r w:rsidRPr="00BD24BE">
              <w:t>ng relevant solutions to complex problems that can occur during operating steam propulsion plant and associated systems on a steam vessel</w:t>
            </w:r>
          </w:p>
          <w:p w:rsidR="00000000" w:rsidRPr="00BD24BE" w:rsidP="00BD24BE">
            <w:pPr>
              <w:pStyle w:val="ListBullet"/>
            </w:pPr>
            <w:r w:rsidRPr="00BD24BE">
              <w:t>identifying and interpreting complex diagnostic information and performing complex mathematical calculations related t</w:t>
            </w:r>
            <w:r w:rsidRPr="00BD24BE">
              <w:t>o operating, repairing and maintaining marine steam turbines</w:t>
            </w:r>
          </w:p>
          <w:p w:rsidR="00000000" w:rsidRPr="00BD24BE" w:rsidP="00BD24BE">
            <w:pPr>
              <w:pStyle w:val="ListBullet"/>
            </w:pPr>
            <w:r w:rsidRPr="00BD24BE">
              <w:t>identifying methods, procedures and materials needed for operating, maintaining and repairing marine steam turbines</w:t>
            </w:r>
          </w:p>
          <w:p w:rsidR="00000000" w:rsidRPr="00BD24BE" w:rsidP="00BD24BE">
            <w:pPr>
              <w:pStyle w:val="ListBullet"/>
            </w:pPr>
            <w:r w:rsidRPr="00BD24BE">
              <w:t>imparting advanced knowledge and ideas verbally, in writing and visually</w:t>
            </w:r>
          </w:p>
          <w:p w:rsidR="00000000" w:rsidRPr="00BD24BE" w:rsidP="00BD24BE">
            <w:pPr>
              <w:pStyle w:val="ListBullet"/>
            </w:pPr>
            <w:r w:rsidRPr="00BD24BE">
              <w:t>perfor</w:t>
            </w:r>
            <w:r w:rsidRPr="00BD24BE">
              <w:t>ming accurate and reliable calculations and producing accurate and reliable information.</w:t>
            </w:r>
          </w:p>
          <w:p w:rsidR="00000000" w:rsidRPr="00BD24BE" w:rsidP="00BD24BE">
            <w:pPr>
              <w:pStyle w:val="ListBullet"/>
            </w:pPr>
            <w:r w:rsidRPr="00BD24BE">
              <w:t>reading and interpreting complex manuals, technical specifications, safety data sheets (SDS)/material safety data sheets (MSDS) and manufacturer guides related to oper</w:t>
            </w:r>
            <w:r w:rsidRPr="00BD24BE">
              <w:t>ating, repairing and maintaining marine steam turbines.</w:t>
            </w:r>
          </w:p>
        </w:tc>
      </w:tr>
    </w:tbl>
    <w:p w:rsidR="00000000" w:rsidRPr="00BD24BE" w:rsidP="00BD24BE">
      <w:pPr>
        <w:pStyle w:val="NoPaddingFontSize1"/>
      </w:pPr>
    </w:p>
    <w:p w:rsidR="00000000" w:rsidRPr="00BD24BE" w:rsidP="00BD24BE">
      <w:pPr>
        <w:pStyle w:val="AllowPageBreak"/>
      </w:pPr>
    </w:p>
    <w:p w:rsidR="00000000" w:rsidRPr="00BD24BE" w:rsidP="00BD24BE">
      <w:pPr>
        <w:pStyle w:val="Heading1"/>
      </w:pPr>
      <w:bookmarkStart w:id="13" w:name="O_1087932"/>
      <w:bookmarkEnd w:id="13"/>
      <w:r w:rsidRPr="00BD24BE">
        <w:t>Knowledge Evidence</w:t>
      </w:r>
    </w:p>
    <w:tbl>
      <w:tblPr>
        <w:tblW w:w="9496" w:type="dxa"/>
        <w:tblLayout w:type="fixed"/>
        <w:tblCellMar>
          <w:left w:w="62" w:type="dxa"/>
          <w:right w:w="62" w:type="dxa"/>
        </w:tblCellMar>
        <w:tblLook w:val="0000"/>
      </w:tblPr>
      <w:tblGrid>
        <w:gridCol w:w="9496"/>
      </w:tblGrid>
      <w:tr w:rsidTr="00BD24BE">
        <w:tblPrEx>
          <w:tblW w:w="9496" w:type="dxa"/>
          <w:tblLayout w:type="fixed"/>
          <w:tblCellMar>
            <w:left w:w="62" w:type="dxa"/>
            <w:right w:w="62" w:type="dxa"/>
          </w:tblCellMar>
          <w:tblLook w:val="0000"/>
        </w:tblPrEx>
        <w:tc>
          <w:tcPr>
            <w:tcW w:w="9496" w:type="dxa"/>
            <w:tcBorders>
              <w:top w:val="nil"/>
              <w:left w:val="nil"/>
              <w:bottom w:val="nil"/>
              <w:right w:val="nil"/>
            </w:tcBorders>
            <w:tcMar>
              <w:top w:w="0" w:type="dxa"/>
              <w:left w:w="62" w:type="dxa"/>
              <w:bottom w:w="0" w:type="dxa"/>
              <w:right w:w="62" w:type="dxa"/>
            </w:tcMar>
          </w:tcPr>
          <w:p w:rsidR="00000000" w:rsidRPr="00BD24BE" w:rsidP="00BD24BE">
            <w:pPr>
              <w:pStyle w:val="BodyText"/>
            </w:pPr>
            <w:r w:rsidRPr="00BD24BE">
              <w:t>Evidence required to demonstrate competence in this unit must be relevant to and satisfy all of the requirements of the elements and performance criteria and in</w:t>
            </w:r>
            <w:r w:rsidRPr="00BD24BE">
              <w:t>clude knowledge of:</w:t>
            </w:r>
          </w:p>
          <w:p w:rsidR="00000000" w:rsidRPr="00BD24BE" w:rsidP="00BD24BE">
            <w:pPr>
              <w:pStyle w:val="ListBullet"/>
            </w:pPr>
            <w:r w:rsidRPr="00BD24BE">
              <w:t>accessories, including:</w:t>
            </w:r>
          </w:p>
          <w:p w:rsidR="00000000" w:rsidRPr="00BD24BE" w:rsidP="00BD24BE">
            <w:pPr>
              <w:pStyle w:val="ListBullet2"/>
            </w:pPr>
            <w:r w:rsidRPr="00BD24BE">
              <w:t>accessory gear</w:t>
            </w:r>
          </w:p>
          <w:p w:rsidR="00000000" w:rsidRPr="00BD24BE" w:rsidP="00BD24BE">
            <w:pPr>
              <w:pStyle w:val="ListBullet2"/>
            </w:pPr>
            <w:r w:rsidRPr="00BD24BE">
              <w:t>lube oil:</w:t>
            </w:r>
          </w:p>
          <w:p w:rsidR="00000000" w:rsidRPr="00BD24BE" w:rsidP="00BD24BE">
            <w:pPr>
              <w:pStyle w:val="ListBullet3"/>
            </w:pPr>
            <w:r w:rsidRPr="00BD24BE">
              <w:t>coolers</w:t>
            </w:r>
          </w:p>
          <w:p w:rsidR="00000000" w:rsidRPr="00BD24BE" w:rsidP="00BD24BE">
            <w:pPr>
              <w:pStyle w:val="ListBullet3"/>
            </w:pPr>
            <w:r w:rsidRPr="00BD24BE">
              <w:t>filters</w:t>
            </w:r>
          </w:p>
          <w:p w:rsidR="00000000" w:rsidRPr="00BD24BE" w:rsidP="00BD24BE">
            <w:pPr>
              <w:pStyle w:val="ListBullet3"/>
            </w:pPr>
            <w:r w:rsidRPr="00BD24BE">
              <w:t>pumps</w:t>
            </w:r>
          </w:p>
          <w:p w:rsidR="00000000" w:rsidRPr="00BD24BE" w:rsidP="00BD24BE">
            <w:pPr>
              <w:pStyle w:val="ListBullet2"/>
            </w:pPr>
            <w:r w:rsidRPr="00BD24BE">
              <w:t>starting devices</w:t>
            </w:r>
          </w:p>
          <w:p w:rsidR="00000000" w:rsidRPr="00BD24BE" w:rsidP="00BD24BE">
            <w:pPr>
              <w:pStyle w:val="ListBullet"/>
            </w:pPr>
            <w:r w:rsidRPr="00BD24BE">
              <w:t>basic principles of operation of main steam propulsion and auxiliary systems on a steam vessel, including:</w:t>
            </w:r>
          </w:p>
          <w:p w:rsidR="00000000" w:rsidRPr="00BD24BE" w:rsidP="00BD24BE">
            <w:pPr>
              <w:pStyle w:val="ListBullet2"/>
            </w:pPr>
            <w:r w:rsidRPr="00BD24BE">
              <w:t>construction and operation of main and auxiliary steam turbines</w:t>
            </w:r>
          </w:p>
          <w:p w:rsidR="00000000" w:rsidRPr="00BD24BE" w:rsidP="00BD24BE">
            <w:pPr>
              <w:pStyle w:val="ListBullet2"/>
            </w:pPr>
            <w:r w:rsidRPr="00BD24BE">
              <w:t>methods of turbine control, including safety devices</w:t>
            </w:r>
          </w:p>
          <w:p w:rsidR="00000000" w:rsidRPr="00BD24BE" w:rsidP="00BD24BE">
            <w:pPr>
              <w:pStyle w:val="ListBullet2"/>
            </w:pPr>
            <w:r w:rsidRPr="00BD24BE">
              <w:t>procedures for emergency operation of a steam turbine</w:t>
            </w:r>
          </w:p>
          <w:p w:rsidR="00000000" w:rsidRPr="00BD24BE" w:rsidP="00BD24BE">
            <w:pPr>
              <w:pStyle w:val="ListBullet2"/>
            </w:pPr>
            <w:r w:rsidRPr="00BD24BE">
              <w:t>symptoms, causes and effects of defects of auxiliary steam turbines and actions to be</w:t>
            </w:r>
            <w:r w:rsidRPr="00BD24BE">
              <w:t xml:space="preserve"> taken</w:t>
            </w:r>
          </w:p>
          <w:p w:rsidR="00000000" w:rsidRPr="00BD24BE" w:rsidP="00BD24BE">
            <w:pPr>
              <w:pStyle w:val="ListBullet"/>
            </w:pPr>
            <w:r w:rsidRPr="00BD24BE">
              <w:t>boiler operation, maintenance and performance, including:</w:t>
            </w:r>
          </w:p>
          <w:p w:rsidR="00000000" w:rsidRPr="00BD24BE" w:rsidP="00BD24BE">
            <w:pPr>
              <w:pStyle w:val="ListBullet2"/>
            </w:pPr>
            <w:r w:rsidRPr="00BD24BE">
              <w:t>boiler water level control methods</w:t>
            </w:r>
          </w:p>
          <w:p w:rsidR="00000000" w:rsidRPr="00BD24BE" w:rsidP="00BD24BE">
            <w:pPr>
              <w:pStyle w:val="ListBullet2"/>
            </w:pPr>
            <w:r w:rsidRPr="00BD24BE">
              <w:t>boiler water testing and treatment</w:t>
            </w:r>
          </w:p>
          <w:p w:rsidR="00000000" w:rsidRPr="00BD24BE" w:rsidP="00BD24BE">
            <w:pPr>
              <w:pStyle w:val="ListBullet"/>
            </w:pPr>
            <w:r w:rsidRPr="00BD24BE">
              <w:t>changes in feed system that occur during fluctuating loads</w:t>
            </w:r>
          </w:p>
          <w:p w:rsidR="00000000" w:rsidRPr="00BD24BE" w:rsidP="00BD24BE">
            <w:pPr>
              <w:pStyle w:val="ListBullet"/>
            </w:pPr>
            <w:r w:rsidRPr="00BD24BE">
              <w:t>construction and operation of feed system</w:t>
            </w:r>
          </w:p>
          <w:p w:rsidR="00000000" w:rsidRPr="00BD24BE" w:rsidP="00BD24BE">
            <w:pPr>
              <w:pStyle w:val="ListBullet"/>
            </w:pPr>
            <w:r w:rsidRPr="00BD24BE">
              <w:t xml:space="preserve">construction and </w:t>
            </w:r>
            <w:r w:rsidRPr="00BD24BE">
              <w:t>operation of high-pressure turbines</w:t>
            </w:r>
          </w:p>
          <w:p w:rsidR="00000000" w:rsidRPr="00BD24BE" w:rsidP="00BD24BE">
            <w:pPr>
              <w:pStyle w:val="ListBullet"/>
            </w:pPr>
            <w:r w:rsidRPr="00BD24BE">
              <w:t>construction, operation and repair of high-pressure water tube boilers</w:t>
            </w:r>
          </w:p>
          <w:p w:rsidR="00000000" w:rsidRPr="00BD24BE" w:rsidP="00BD24BE">
            <w:pPr>
              <w:pStyle w:val="ListBullet"/>
            </w:pPr>
            <w:r w:rsidRPr="00BD24BE">
              <w:t>design features and operative mechanism of marine steam turbine and associated auxiliaries, including:</w:t>
            </w:r>
          </w:p>
          <w:p w:rsidR="00000000" w:rsidRPr="00BD24BE" w:rsidP="00BD24BE">
            <w:pPr>
              <w:pStyle w:val="ListBullet2"/>
            </w:pPr>
            <w:r w:rsidRPr="00BD24BE">
              <w:t>material selection and design features of steam turbine</w:t>
            </w:r>
          </w:p>
          <w:p w:rsidR="00000000" w:rsidRPr="00BD24BE" w:rsidP="00BD24BE">
            <w:pPr>
              <w:pStyle w:val="ListBullet2"/>
            </w:pPr>
            <w:r w:rsidRPr="00BD24BE">
              <w:t>material selection and design features of steam turbine gearbox</w:t>
            </w:r>
          </w:p>
          <w:p w:rsidR="00000000" w:rsidRPr="00BD24BE" w:rsidP="00BD24BE">
            <w:pPr>
              <w:pStyle w:val="ListBullet"/>
            </w:pPr>
            <w:r w:rsidRPr="00BD24BE">
              <w:t>energy balance for a steam turbine plant</w:t>
            </w:r>
          </w:p>
          <w:p w:rsidR="00000000" w:rsidRPr="00BD24BE" w:rsidP="00BD24BE">
            <w:pPr>
              <w:pStyle w:val="ListBullet"/>
            </w:pPr>
            <w:r w:rsidRPr="00BD24BE">
              <w:t>established engineering practice and procedures for operating shipboard steam propulsion plant</w:t>
            </w:r>
            <w:r w:rsidRPr="00BD24BE">
              <w:t xml:space="preserve"> and associated systems in warm-through, manoeuvring, start-up, normal running, emergency and shutdown situations</w:t>
            </w:r>
          </w:p>
          <w:p w:rsidR="00000000" w:rsidRPr="00BD24BE" w:rsidP="00BD24BE">
            <w:pPr>
              <w:pStyle w:val="ListBullet"/>
            </w:pPr>
            <w:r w:rsidRPr="00BD24BE">
              <w:t>fundamental principles of steam propulsion systems and boilers</w:t>
            </w:r>
          </w:p>
          <w:p w:rsidR="00000000" w:rsidRPr="00BD24BE" w:rsidP="00BD24BE">
            <w:pPr>
              <w:pStyle w:val="ListBullet"/>
            </w:pPr>
            <w:r w:rsidRPr="00BD24BE">
              <w:t xml:space="preserve">hazards and problems that can occur during operation of steam propulsion plant </w:t>
            </w:r>
            <w:r w:rsidRPr="00BD24BE">
              <w:t>and associated systems, and appropriate preventative and remedial action</w:t>
            </w:r>
          </w:p>
          <w:p w:rsidR="00000000" w:rsidRPr="00BD24BE" w:rsidP="00BD24BE">
            <w:pPr>
              <w:pStyle w:val="ListBullet"/>
            </w:pPr>
            <w:r w:rsidRPr="00BD24BE">
              <w:t>high-pressure water tube boilers and ancillary equipment</w:t>
            </w:r>
          </w:p>
          <w:p w:rsidR="00000000" w:rsidRPr="00BD24BE" w:rsidP="00BD24BE">
            <w:pPr>
              <w:pStyle w:val="ListBullet"/>
            </w:pPr>
            <w:r w:rsidRPr="00BD24BE">
              <w:t>methods of lubricating principal components of a marine steam propulsion turbine and its associated gearing, and evaluating co</w:t>
            </w:r>
            <w:r w:rsidRPr="00BD24BE">
              <w:t>mmon faults, including common lubrication faults, symptoms, causes and actions to be taken with such faults</w:t>
            </w:r>
          </w:p>
          <w:p w:rsidR="00000000" w:rsidRPr="00BD24BE" w:rsidP="00BD24BE">
            <w:pPr>
              <w:pStyle w:val="ListBullet"/>
            </w:pPr>
            <w:r w:rsidRPr="00BD24BE">
              <w:t>operation of marine steam turbines</w:t>
            </w:r>
          </w:p>
          <w:p w:rsidR="00000000" w:rsidRPr="00BD24BE" w:rsidP="00BD24BE">
            <w:pPr>
              <w:pStyle w:val="ListBullet"/>
            </w:pPr>
            <w:r w:rsidRPr="00BD24BE">
              <w:t>operational characteristics and performance specifications for different types of steam propulsion plant and asso</w:t>
            </w:r>
            <w:r w:rsidRPr="00BD24BE">
              <w:t>ciated systems on a steam vessel of unlimited propulsion power</w:t>
            </w:r>
          </w:p>
          <w:p w:rsidR="00000000" w:rsidRPr="00BD24BE" w:rsidP="00BD24BE">
            <w:pPr>
              <w:pStyle w:val="ListBullet"/>
            </w:pPr>
            <w:r w:rsidRPr="00BD24BE">
              <w:t>principles of operation of main steam propulsion and auxiliary systems on a steam vessel, including:</w:t>
            </w:r>
          </w:p>
          <w:p w:rsidR="00000000" w:rsidRPr="00BD24BE" w:rsidP="00BD24BE">
            <w:pPr>
              <w:pStyle w:val="ListBullet2"/>
            </w:pPr>
            <w:r w:rsidRPr="00BD24BE">
              <w:t>construction and operation of main and auxiliary steam turbines</w:t>
            </w:r>
          </w:p>
          <w:p w:rsidR="00000000" w:rsidRPr="00BD24BE" w:rsidP="00BD24BE">
            <w:pPr>
              <w:pStyle w:val="ListBullet2"/>
            </w:pPr>
            <w:r w:rsidRPr="00BD24BE">
              <w:t>methods of turbine control, including safety devices</w:t>
            </w:r>
          </w:p>
          <w:p w:rsidR="00000000" w:rsidRPr="00BD24BE" w:rsidP="00BD24BE">
            <w:pPr>
              <w:pStyle w:val="ListBullet2"/>
            </w:pPr>
            <w:r w:rsidRPr="00BD24BE">
              <w:t>procedures for emergency operation of a steam turbine</w:t>
            </w:r>
          </w:p>
          <w:p w:rsidR="00000000" w:rsidRPr="00BD24BE" w:rsidP="00BD24BE">
            <w:pPr>
              <w:pStyle w:val="ListBullet2"/>
            </w:pPr>
            <w:r w:rsidRPr="00BD24BE">
              <w:t>symptoms, causes and effects of defects of auxiliary steam turbines and actions to be taken</w:t>
            </w:r>
          </w:p>
          <w:p w:rsidR="00000000" w:rsidRPr="00BD24BE" w:rsidP="00BD24BE">
            <w:pPr>
              <w:pStyle w:val="ListBullet"/>
            </w:pPr>
            <w:r w:rsidRPr="00BD24BE">
              <w:t>procedures for reading and interpreting readings and ind</w:t>
            </w:r>
            <w:r w:rsidRPr="00BD24BE">
              <w:t>ications of performance of steam propulsion plant and associated systems</w:t>
            </w:r>
          </w:p>
          <w:p w:rsidR="00000000" w:rsidRPr="00BD24BE" w:rsidP="00BD24BE">
            <w:pPr>
              <w:pStyle w:val="ListBullet"/>
            </w:pPr>
            <w:r w:rsidRPr="00BD24BE">
              <w:t>requirements for feed water treatment for high-pressure water tube boilers</w:t>
            </w:r>
          </w:p>
          <w:p w:rsidR="00000000" w:rsidRPr="00BD24BE" w:rsidP="00BD24BE">
            <w:pPr>
              <w:pStyle w:val="ListBullet"/>
            </w:pPr>
            <w:r w:rsidRPr="00BD24BE">
              <w:t>simple cycle marine gas turbine</w:t>
            </w:r>
          </w:p>
          <w:p w:rsidR="00000000" w:rsidRPr="00BD24BE" w:rsidP="00BD24BE">
            <w:pPr>
              <w:pStyle w:val="ListBullet"/>
            </w:pPr>
            <w:r w:rsidRPr="00BD24BE">
              <w:t>trip and cut-outs, including:</w:t>
            </w:r>
          </w:p>
          <w:p w:rsidR="00000000" w:rsidRPr="00BD24BE" w:rsidP="00BD24BE">
            <w:pPr>
              <w:pStyle w:val="ListBullet2"/>
            </w:pPr>
            <w:r w:rsidRPr="00BD24BE">
              <w:t>axial displacement</w:t>
            </w:r>
          </w:p>
          <w:p w:rsidR="00000000" w:rsidRPr="00BD24BE" w:rsidP="00BD24BE">
            <w:pPr>
              <w:pStyle w:val="ListBullet2"/>
            </w:pPr>
            <w:r w:rsidRPr="00BD24BE">
              <w:t>bearing high temperature</w:t>
            </w:r>
          </w:p>
          <w:p w:rsidR="00000000" w:rsidRPr="00BD24BE" w:rsidP="00BD24BE">
            <w:pPr>
              <w:pStyle w:val="ListBullet2"/>
            </w:pPr>
            <w:r w:rsidRPr="00BD24BE">
              <w:t>h</w:t>
            </w:r>
            <w:r w:rsidRPr="00BD24BE">
              <w:t>igh condenser level</w:t>
            </w:r>
          </w:p>
          <w:p w:rsidR="00000000" w:rsidRPr="00BD24BE" w:rsidP="00BD24BE">
            <w:pPr>
              <w:pStyle w:val="ListBullet2"/>
            </w:pPr>
            <w:r w:rsidRPr="00BD24BE">
              <w:t>loss of vacuum</w:t>
            </w:r>
          </w:p>
          <w:p w:rsidR="00000000" w:rsidRPr="00BD24BE" w:rsidP="00BD24BE">
            <w:pPr>
              <w:pStyle w:val="ListBullet2"/>
            </w:pPr>
            <w:r w:rsidRPr="00BD24BE">
              <w:t>over speed</w:t>
            </w:r>
          </w:p>
          <w:p w:rsidR="00000000" w:rsidRPr="00BD24BE" w:rsidP="00BD24BE">
            <w:pPr>
              <w:pStyle w:val="ListBullet2"/>
            </w:pPr>
            <w:r w:rsidRPr="00BD24BE">
              <w:t>vibration</w:t>
            </w:r>
          </w:p>
          <w:p w:rsidR="00000000" w:rsidRPr="00BD24BE" w:rsidP="00BD24BE">
            <w:pPr>
              <w:pStyle w:val="ListBullet"/>
            </w:pPr>
            <w:r w:rsidRPr="00BD24BE">
              <w:t>turbine control systems, including:</w:t>
            </w:r>
          </w:p>
          <w:p w:rsidR="00000000" w:rsidRPr="00BD24BE" w:rsidP="00BD24BE">
            <w:pPr>
              <w:pStyle w:val="ListBullet2"/>
            </w:pPr>
            <w:r w:rsidRPr="00BD24BE">
              <w:t>bridge control</w:t>
            </w:r>
          </w:p>
          <w:p w:rsidR="00000000" w:rsidRPr="00BD24BE" w:rsidP="00BD24BE">
            <w:pPr>
              <w:pStyle w:val="ListBullet2"/>
            </w:pPr>
            <w:r w:rsidRPr="00BD24BE">
              <w:t>emergency operation</w:t>
            </w:r>
          </w:p>
          <w:p w:rsidR="00000000" w:rsidRPr="00BD24BE" w:rsidP="00BD24BE">
            <w:pPr>
              <w:pStyle w:val="ListBullet2"/>
            </w:pPr>
            <w:r w:rsidRPr="00BD24BE">
              <w:t>hydraulic control</w:t>
            </w:r>
          </w:p>
          <w:p w:rsidR="00000000" w:rsidRPr="00BD24BE" w:rsidP="00BD24BE">
            <w:pPr>
              <w:pStyle w:val="ListBullet2"/>
            </w:pPr>
            <w:r w:rsidRPr="00BD24BE">
              <w:t>local control</w:t>
            </w:r>
          </w:p>
          <w:p w:rsidR="00000000" w:rsidRPr="00BD24BE" w:rsidP="00BD24BE">
            <w:pPr>
              <w:pStyle w:val="ListBullet"/>
            </w:pPr>
            <w:r w:rsidRPr="00BD24BE">
              <w:t>turbine operation, maintenance and performance</w:t>
            </w:r>
          </w:p>
          <w:p w:rsidR="00000000" w:rsidRPr="00BD24BE" w:rsidP="00BD24BE">
            <w:pPr>
              <w:pStyle w:val="ListBullet"/>
            </w:pPr>
            <w:r w:rsidRPr="00BD24BE">
              <w:t>turbine-gearing arrangements and performance</w:t>
            </w:r>
          </w:p>
          <w:p w:rsidR="00000000" w:rsidRPr="00BD24BE" w:rsidP="00BD24BE">
            <w:pPr>
              <w:pStyle w:val="ListBullet"/>
            </w:pPr>
            <w:r w:rsidRPr="00BD24BE">
              <w:t>turbine vibration, including:</w:t>
            </w:r>
          </w:p>
          <w:p w:rsidR="00000000" w:rsidRPr="00BD24BE" w:rsidP="00BD24BE">
            <w:pPr>
              <w:pStyle w:val="ListBullet2"/>
            </w:pPr>
            <w:r w:rsidRPr="00BD24BE">
              <w:t>axial</w:t>
            </w:r>
          </w:p>
          <w:p w:rsidR="00000000" w:rsidRPr="00BD24BE" w:rsidP="00BD24BE">
            <w:pPr>
              <w:pStyle w:val="ListBullet2"/>
            </w:pPr>
            <w:r w:rsidRPr="00BD24BE">
              <w:t>torsional</w:t>
            </w:r>
          </w:p>
          <w:p w:rsidR="00000000" w:rsidRPr="00BD24BE" w:rsidP="00BD24BE">
            <w:pPr>
              <w:pStyle w:val="ListBullet2"/>
            </w:pPr>
            <w:r w:rsidRPr="00BD24BE">
              <w:t>transverse</w:t>
            </w:r>
          </w:p>
          <w:p w:rsidR="00000000" w:rsidRPr="00BD24BE" w:rsidP="00BD24BE">
            <w:pPr>
              <w:pStyle w:val="ListBullet"/>
            </w:pPr>
            <w:r w:rsidRPr="00BD24BE">
              <w:t>types, properties, tests, applications and treatment of fuels, lubricants and solvents/chemicals used onboard a steam vessel, including working principles, con</w:t>
            </w:r>
            <w:r w:rsidRPr="00BD24BE">
              <w:t>struction, maintenance and safe operation of centrifuges, filters and other treatment devices</w:t>
            </w:r>
          </w:p>
          <w:p w:rsidR="00000000" w:rsidRPr="00BD24BE" w:rsidP="00BD24BE">
            <w:pPr>
              <w:pStyle w:val="ListBullet"/>
            </w:pPr>
            <w:r w:rsidRPr="00BD24BE">
              <w:t>typical operating precautions for steam propulsion plant and associated systems to ensure operational performance is in compliance with bridge orders, technical s</w:t>
            </w:r>
            <w:r w:rsidRPr="00BD24BE">
              <w:t>pecifications, survey requirements, and established safety and anti-pollution rules and regulations</w:t>
            </w:r>
          </w:p>
          <w:p w:rsidR="00000000" w:rsidRPr="00BD24BE" w:rsidP="00BD24BE">
            <w:pPr>
              <w:pStyle w:val="ListBullet"/>
            </w:pPr>
            <w:r w:rsidRPr="00BD24BE">
              <w:t>units of measurement</w:t>
            </w:r>
          </w:p>
          <w:p w:rsidR="00000000" w:rsidRPr="00BD24BE" w:rsidP="00BD24BE">
            <w:pPr>
              <w:pStyle w:val="ListBullet"/>
            </w:pPr>
            <w:r w:rsidRPr="00BD24BE">
              <w:t>ways of improving plant efficiency</w:t>
            </w:r>
          </w:p>
          <w:p w:rsidR="00000000" w:rsidRPr="00BD24BE" w:rsidP="00BD24BE">
            <w:pPr>
              <w:pStyle w:val="ListBullet"/>
            </w:pPr>
            <w:r w:rsidRPr="00BD24BE">
              <w:t>WHS/OHS requirements and work practices.</w:t>
            </w:r>
          </w:p>
        </w:tc>
      </w:tr>
    </w:tbl>
    <w:p w:rsidR="00000000" w:rsidRPr="00BD24BE" w:rsidP="00BD24BE">
      <w:pPr>
        <w:pStyle w:val="NoPaddingFontSize1"/>
      </w:pPr>
    </w:p>
    <w:p w:rsidR="00000000" w:rsidRPr="00BD24BE" w:rsidP="00BD24BE">
      <w:pPr>
        <w:pStyle w:val="AllowPageBreak"/>
      </w:pPr>
    </w:p>
    <w:p w:rsidR="00000000" w:rsidRPr="00BD24BE" w:rsidP="00BD24BE">
      <w:pPr>
        <w:pStyle w:val="Heading1"/>
      </w:pPr>
      <w:bookmarkStart w:id="14" w:name="O_1087933"/>
      <w:bookmarkEnd w:id="14"/>
      <w:r w:rsidRPr="00BD24BE">
        <w:t>Assessment Conditions</w:t>
      </w:r>
    </w:p>
    <w:tbl>
      <w:tblPr>
        <w:tblW w:w="9496" w:type="dxa"/>
        <w:tblLayout w:type="fixed"/>
        <w:tblCellMar>
          <w:left w:w="62" w:type="dxa"/>
          <w:right w:w="62" w:type="dxa"/>
        </w:tblCellMar>
        <w:tblLook w:val="0000"/>
      </w:tblPr>
      <w:tblGrid>
        <w:gridCol w:w="9496"/>
      </w:tblGrid>
      <w:tr w:rsidTr="00BD24BE">
        <w:tblPrEx>
          <w:tblW w:w="9496" w:type="dxa"/>
          <w:tblLayout w:type="fixed"/>
          <w:tblCellMar>
            <w:left w:w="62" w:type="dxa"/>
            <w:right w:w="62" w:type="dxa"/>
          </w:tblCellMar>
          <w:tblLook w:val="0000"/>
        </w:tblPrEx>
        <w:tc>
          <w:tcPr>
            <w:tcW w:w="9496" w:type="dxa"/>
            <w:tcBorders>
              <w:top w:val="nil"/>
              <w:left w:val="nil"/>
              <w:bottom w:val="nil"/>
              <w:right w:val="nil"/>
            </w:tcBorders>
            <w:tcMar>
              <w:top w:w="0" w:type="dxa"/>
              <w:left w:w="62" w:type="dxa"/>
              <w:bottom w:w="0" w:type="dxa"/>
              <w:right w:w="62" w:type="dxa"/>
            </w:tcMar>
          </w:tcPr>
          <w:p w:rsidR="00000000" w:rsidRPr="00BD24BE" w:rsidP="00BD24BE">
            <w:pPr>
              <w:pStyle w:val="BodyText"/>
            </w:pPr>
            <w:r w:rsidRPr="00BD24BE">
              <w:t>Assessors must hold credentials specified within the Standards for Registered Training Organisations current at the time of assessment.</w:t>
            </w:r>
          </w:p>
          <w:p w:rsidR="00000000" w:rsidRPr="00BD24BE" w:rsidP="00BD24BE">
            <w:pPr>
              <w:pStyle w:val="BodyText"/>
            </w:pPr>
            <w:r w:rsidRPr="00BD24BE">
              <w:t>Assessment must satisfy the Principles of Assessment and Rules of Evidence and all regulatory requirements included with</w:t>
            </w:r>
            <w:r w:rsidRPr="00BD24BE">
              <w:t xml:space="preserve">in the Standards for Registered Training Organisations current at the time of assessment.  </w:t>
            </w:r>
          </w:p>
          <w:p w:rsidR="00000000" w:rsidRPr="00BD24BE" w:rsidP="00BD24BE">
            <w:pPr>
              <w:pStyle w:val="BodyText"/>
            </w:pPr>
            <w:r w:rsidRPr="00BD24BE">
              <w:t>Assessment processes and techniques must be appropriate to the language, literacy and numeracy requirements of the work being performed and the needs of the candida</w:t>
            </w:r>
            <w:r w:rsidRPr="00BD24BE">
              <w:t>te.</w:t>
            </w:r>
          </w:p>
          <w:p w:rsidR="00000000" w:rsidRPr="00BD24BE" w:rsidP="00BD24BE">
            <w:pPr>
              <w:pStyle w:val="BodyText"/>
            </w:pPr>
            <w:r w:rsidRPr="00BD24BE">
              <w:t xml:space="preserve">Practical assessment must occur in a workplace, or realistic simulated workplace, under the normal range of workplace conditions. </w:t>
            </w:r>
          </w:p>
          <w:p w:rsidR="00000000" w:rsidRPr="00BD24BE" w:rsidP="00BD24BE">
            <w:pPr>
              <w:pStyle w:val="BodyText"/>
            </w:pPr>
            <w:r w:rsidRPr="00BD24BE">
              <w:t>Simulations and scenarios may be used where situations cannot be provided in the workplace or may occur only rarely, in p</w:t>
            </w:r>
            <w:r w:rsidRPr="00BD24BE">
              <w:t>articular for situations relating to emergency procedures and adverse weather conditions where assessment would be unsafe, impractical or may lead to environmental damage.</w:t>
            </w:r>
          </w:p>
          <w:p w:rsidR="00000000" w:rsidRPr="00BD24BE" w:rsidP="00BD24BE">
            <w:pPr>
              <w:pStyle w:val="BodyText"/>
            </w:pPr>
            <w:r w:rsidRPr="00BD24BE">
              <w:t>Resources for assessment must include access to:</w:t>
            </w:r>
          </w:p>
          <w:p w:rsidR="00000000" w:rsidRPr="00BD24BE" w:rsidP="00BD24BE">
            <w:pPr>
              <w:pStyle w:val="ListBullet"/>
            </w:pPr>
            <w:r w:rsidRPr="00BD24BE">
              <w:t xml:space="preserve">applicable documentation, such as </w:t>
            </w:r>
            <w:r w:rsidRPr="00BD24BE">
              <w:t>legislation, regulations, codes of practice, workplace procedures and operational manuals</w:t>
            </w:r>
          </w:p>
          <w:p w:rsidR="00000000" w:rsidRPr="00BD24BE" w:rsidP="00BD24BE">
            <w:pPr>
              <w:pStyle w:val="ListBullet"/>
            </w:pPr>
            <w:r w:rsidRPr="00BD24BE">
              <w:t>tools, equipment, machinery, materials and relevant personal protective equipment (PPE) currently used in industry.</w:t>
            </w:r>
          </w:p>
        </w:tc>
      </w:tr>
    </w:tbl>
    <w:p w:rsidR="00000000" w:rsidRPr="00BD24BE" w:rsidP="00BD24BE">
      <w:pPr>
        <w:pStyle w:val="NoPaddingFontSize1"/>
      </w:pPr>
    </w:p>
    <w:p w:rsidR="00000000" w:rsidRPr="00BD24BE" w:rsidP="00BD24BE">
      <w:pPr>
        <w:pStyle w:val="AllowPageBreak"/>
      </w:pPr>
    </w:p>
    <w:p w:rsidR="00000000" w:rsidRPr="00BD24BE" w:rsidP="00BD24BE">
      <w:pPr>
        <w:pStyle w:val="Heading1"/>
      </w:pPr>
      <w:bookmarkStart w:id="15" w:name="O_1087936"/>
      <w:bookmarkEnd w:id="15"/>
      <w:r w:rsidRPr="00BD24BE">
        <w:t>Links</w:t>
      </w:r>
    </w:p>
    <w:p w:rsidR="00000000" w:rsidRPr="00BD24BE" w:rsidP="001B6DB8">
      <w:pPr>
        <w:pStyle w:val="BodyText"/>
      </w:pPr>
      <w:r w:rsidRPr="00BD24BE">
        <w:t xml:space="preserve">Companion Volume implementation guide can be found in VetNet - </w:t>
      </w:r>
      <w:r>
        <w:fldChar w:fldCharType="begin"/>
      </w:r>
      <w:r>
        <w:instrText xml:space="preserve"> HYPERLINK "https://vetnet.gov.au/Pages/TrainingDocs.aspx?q=772efb7b-4cce-47fe-9bbd-ee3b1d1eb4c2" </w:instrText>
      </w:r>
      <w:r>
        <w:fldChar w:fldCharType="separate"/>
      </w:r>
      <w:r w:rsidRPr="00FD4225">
        <w:rPr>
          <w:rStyle w:val="Hyperlink"/>
        </w:rPr>
        <w:t>https://vetnet.gov.au/Pages/TrainingDocs.aspx?q=772efb7b-4cce-47fe-9bbd-ee3b1d1eb4c2</w:t>
      </w:r>
      <w:r>
        <w:fldChar w:fldCharType="end"/>
      </w:r>
    </w:p>
    <w:p w:rsidR="00000000" w:rsidRPr="00BD24BE" w:rsidP="00BD24BE"/>
    <w:sectPr w:rsidSect="00BD24BE">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24B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24BE" w:rsidRPr="001B6DB8" w:rsidP="001B6DB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24B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6DB8" w:rsidP="00BD24B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8</w:t>
    </w:r>
    <w:r>
      <w:rPr>
        <w:noProof/>
      </w:rPr>
      <w:fldChar w:fldCharType="end"/>
    </w:r>
  </w:p>
  <w:p w:rsidR="001B6DB8" w:rsidP="00BD24BE">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1B6DB8" w:rsidP="00BD24BE">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24BE" w:rsidP="00BD24BE">
    <w:pPr>
      <w:pStyle w:val="Footer"/>
      <w:framePr w:wrap="around"/>
    </w:pPr>
    <w:r>
      <w:fldChar w:fldCharType="begin"/>
    </w:r>
    <w:r>
      <w:instrText xml:space="preserve"> DOCPROPERTY  Subject  \* MERGEFORMAT </w:instrText>
    </w:r>
    <w:r>
      <w:fldChar w:fldCharType="separate"/>
    </w:r>
    <w:r w:rsidR="001B6DB8">
      <w:t>Approved</w:t>
    </w:r>
    <w:r w:rsidR="001B6DB8">
      <w:fldChar w:fldCharType="end"/>
    </w:r>
    <w:r>
      <w:tab/>
      <w:t xml:space="preserve">Page </w:t>
    </w:r>
    <w:r>
      <w:fldChar w:fldCharType="begin"/>
    </w:r>
    <w:r>
      <w:instrText xml:space="preserve"> PAGE  \* Arabic  \* MERGEFORMAT </w:instrText>
    </w:r>
    <w:r>
      <w:fldChar w:fldCharType="separate"/>
    </w:r>
    <w:r w:rsidR="001B6DB8">
      <w:rPr>
        <w:noProof/>
      </w:rPr>
      <w:t>8</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1B6DB8">
      <w:rPr>
        <w:noProof/>
      </w:rPr>
      <w:t>8</w:t>
    </w:r>
    <w:r>
      <w:rPr>
        <w:noProof/>
      </w:rPr>
      <w:fldChar w:fldCharType="end"/>
    </w:r>
  </w:p>
  <w:p w:rsidR="00BD24BE" w:rsidP="00BD24BE">
    <w:pPr>
      <w:pStyle w:val="Footer"/>
      <w:framePr w:wrap="around"/>
    </w:pPr>
    <w:r>
      <w:t xml:space="preserve">© Commonwealth of Australia, </w:t>
    </w:r>
    <w:r>
      <w:fldChar w:fldCharType="begin"/>
    </w:r>
    <w:r>
      <w:instrText xml:space="preserve"> DATE  \@ "yyyy"  \* MERGEFORMAT </w:instrText>
    </w:r>
    <w:r>
      <w:fldChar w:fldCharType="separate"/>
    </w:r>
    <w:r w:rsidR="001B6DB8">
      <w:rPr>
        <w:noProof/>
      </w:rPr>
      <w:t>2025</w:t>
    </w:r>
    <w:r>
      <w:fldChar w:fldCharType="end"/>
    </w:r>
    <w:r>
      <w:tab/>
    </w:r>
    <w:r>
      <w:fldChar w:fldCharType="begin"/>
    </w:r>
    <w:r>
      <w:instrText xml:space="preserve"> DOCPROPERTY  Author  \* MERGEFORMAT </w:instrText>
    </w:r>
    <w:r>
      <w:fldChar w:fldCharType="separate"/>
    </w:r>
    <w:r w:rsidR="001B6DB8">
      <w:t>Industry Skills Australia</w:t>
    </w:r>
    <w:r w:rsidR="001B6DB8">
      <w:fldChar w:fldCharType="end"/>
    </w:r>
  </w:p>
  <w:p w:rsidR="00BD24BE" w:rsidP="00BD24B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24B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6DB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D24BE" w:rsidRPr="001B6DB8" w:rsidP="001B6DB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24B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6DB8" w:rsidRPr="002D2AF8" w:rsidP="00BD24BE">
    <w:pPr>
      <w:pStyle w:val="Header"/>
      <w:framePr w:wrap="around"/>
    </w:pPr>
    <w:r>
      <w:fldChar w:fldCharType="begin"/>
    </w:r>
    <w:r>
      <w:instrText xml:space="preserve"> TITLE   \* MERGEFORMAT </w:instrText>
    </w:r>
    <w:r>
      <w:fldChar w:fldCharType="separate"/>
    </w:r>
    <w:r>
      <w:t>MARL052 Demonstrate advanced knowledge of marine steam turbines and main boilers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1B6DB8" w:rsidP="00BD24BE">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24BE" w:rsidRPr="002D2AF8" w:rsidP="00BD24BE">
    <w:pPr>
      <w:pStyle w:val="Header"/>
      <w:framePr w:wrap="around"/>
    </w:pPr>
    <w:r>
      <w:fldChar w:fldCharType="begin"/>
    </w:r>
    <w:r>
      <w:instrText xml:space="preserve"> TITLE   \* MERGEFORMAT </w:instrText>
    </w:r>
    <w:r>
      <w:fldChar w:fldCharType="separate"/>
    </w:r>
    <w:r w:rsidR="001B6DB8">
      <w:t>MARL052 Demonstrate advanced knowledge of marine steam turbines and main boilers</w:t>
    </w:r>
    <w:r w:rsidR="001B6DB8">
      <w:fldChar w:fldCharType="end"/>
    </w:r>
    <w:r>
      <w:tab/>
      <w:t xml:space="preserve">Date this document was generated: </w:t>
    </w:r>
    <w:r>
      <w:fldChar w:fldCharType="begin"/>
    </w:r>
    <w:r>
      <w:instrText xml:space="preserve"> CREATEDATE  \@ "d MMMM yyyy"  \* MERGEFORMAT </w:instrText>
    </w:r>
    <w:r>
      <w:fldChar w:fldCharType="separate"/>
    </w:r>
    <w:r w:rsidR="001B6DB8">
      <w:rPr>
        <w:noProof/>
      </w:rPr>
      <w:t>1 March 2025</w:t>
    </w:r>
    <w:r>
      <w:fldChar w:fldCharType="end"/>
    </w:r>
  </w:p>
  <w:p w:rsidR="00BD24BE" w:rsidP="00BD24B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B66D9D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6C6A4F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E98059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D24B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D24BE"/>
    <w:pPr>
      <w:spacing w:before="360" w:after="60"/>
      <w:outlineLvl w:val="0"/>
    </w:pPr>
    <w:rPr>
      <w:sz w:val="32"/>
    </w:rPr>
  </w:style>
  <w:style w:type="paragraph" w:styleId="Heading2">
    <w:name w:val="heading 2"/>
    <w:basedOn w:val="HeadingBase"/>
    <w:next w:val="BodyText"/>
    <w:link w:val="Heading2Char"/>
    <w:qFormat/>
    <w:rsid w:val="00BD24BE"/>
    <w:pPr>
      <w:keepLines/>
      <w:spacing w:before="240" w:after="120"/>
      <w:outlineLvl w:val="1"/>
    </w:pPr>
    <w:rPr>
      <w:sz w:val="28"/>
      <w:szCs w:val="40"/>
    </w:rPr>
  </w:style>
  <w:style w:type="paragraph" w:styleId="Heading3">
    <w:name w:val="heading 3"/>
    <w:basedOn w:val="HeadingBase"/>
    <w:next w:val="BodyText"/>
    <w:link w:val="Heading3Char"/>
    <w:qFormat/>
    <w:rsid w:val="00BD24BE"/>
    <w:pPr>
      <w:spacing w:before="180" w:after="120"/>
      <w:outlineLvl w:val="2"/>
    </w:pPr>
    <w:rPr>
      <w:spacing w:val="-10"/>
      <w:kern w:val="32"/>
    </w:rPr>
  </w:style>
  <w:style w:type="paragraph" w:styleId="Heading4">
    <w:name w:val="heading 4"/>
    <w:basedOn w:val="HeadingBase"/>
    <w:next w:val="BodyText"/>
    <w:link w:val="Heading4Char"/>
    <w:qFormat/>
    <w:rsid w:val="00BD24BE"/>
    <w:pPr>
      <w:spacing w:before="160" w:after="120"/>
      <w:outlineLvl w:val="3"/>
    </w:pPr>
    <w:rPr>
      <w:sz w:val="22"/>
    </w:rPr>
  </w:style>
  <w:style w:type="paragraph" w:styleId="Heading5">
    <w:name w:val="heading 5"/>
    <w:basedOn w:val="HeadingBase"/>
    <w:next w:val="Normal"/>
    <w:link w:val="Heading5Char"/>
    <w:qFormat/>
    <w:rsid w:val="00BD24BE"/>
    <w:pPr>
      <w:spacing w:before="80"/>
      <w:outlineLvl w:val="4"/>
    </w:pPr>
    <w:rPr>
      <w:color w:val="918585"/>
      <w:sz w:val="20"/>
    </w:rPr>
  </w:style>
  <w:style w:type="paragraph" w:styleId="Heading6">
    <w:name w:val="heading 6"/>
    <w:basedOn w:val="HeadingBase"/>
    <w:next w:val="Normal"/>
    <w:link w:val="Heading6Char"/>
    <w:qFormat/>
    <w:rsid w:val="00BD24BE"/>
    <w:pPr>
      <w:spacing w:before="60"/>
      <w:outlineLvl w:val="5"/>
    </w:pPr>
    <w:rPr>
      <w:color w:val="918585"/>
      <w:sz w:val="20"/>
    </w:rPr>
  </w:style>
  <w:style w:type="paragraph" w:styleId="Heading7">
    <w:name w:val="heading 7"/>
    <w:basedOn w:val="Normal"/>
    <w:next w:val="Normal"/>
    <w:link w:val="Heading7Char"/>
    <w:qFormat/>
    <w:rsid w:val="00BD24BE"/>
    <w:pPr>
      <w:ind w:left="720"/>
      <w:outlineLvl w:val="6"/>
    </w:pPr>
    <w:rPr>
      <w:i/>
    </w:rPr>
  </w:style>
  <w:style w:type="paragraph" w:styleId="Heading8">
    <w:name w:val="heading 8"/>
    <w:basedOn w:val="Normal"/>
    <w:next w:val="Normal"/>
    <w:link w:val="Heading8Char"/>
    <w:qFormat/>
    <w:rsid w:val="00BD24BE"/>
    <w:pPr>
      <w:ind w:left="720"/>
      <w:outlineLvl w:val="7"/>
    </w:pPr>
    <w:rPr>
      <w:i/>
    </w:rPr>
  </w:style>
  <w:style w:type="paragraph" w:styleId="Heading9">
    <w:name w:val="heading 9"/>
    <w:basedOn w:val="Normal"/>
    <w:next w:val="Normal"/>
    <w:link w:val="Heading9Char"/>
    <w:qFormat/>
    <w:rsid w:val="00BD24BE"/>
    <w:pPr>
      <w:ind w:left="720"/>
      <w:outlineLvl w:val="8"/>
    </w:pPr>
    <w:rPr>
      <w:i/>
    </w:rPr>
  </w:style>
  <w:style w:type="character" w:default="1" w:styleId="DefaultParagraphFont">
    <w:name w:val="Default Paragraph Font"/>
    <w:uiPriority w:val="1"/>
    <w:unhideWhenUsed/>
    <w:rsid w:val="00BD24B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D24BE"/>
  </w:style>
  <w:style w:type="character" w:customStyle="1" w:styleId="Heading1Char">
    <w:name w:val="Heading 1 Char"/>
    <w:basedOn w:val="DefaultParagraphFont"/>
    <w:link w:val="Heading1"/>
    <w:rsid w:val="00BD24BE"/>
    <w:rPr>
      <w:rFonts w:ascii="Times New Roman" w:eastAsia="Times New Roman" w:hAnsi="Times New Roman" w:cs="Times New Roman"/>
      <w:b/>
      <w:sz w:val="32"/>
      <w:szCs w:val="20"/>
      <w:lang w:eastAsia="en-US"/>
    </w:rPr>
  </w:style>
  <w:style w:type="paragraph" w:styleId="BodyText">
    <w:name w:val="Body Text"/>
    <w:basedOn w:val="Normal"/>
    <w:link w:val="BodyTextChar"/>
    <w:rsid w:val="00BD24B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D24BE"/>
    <w:rPr>
      <w:rFonts w:ascii="Times New Roman" w:eastAsia="Times New Roman" w:hAnsi="Times New Roman" w:cs="Times New Roman"/>
      <w:sz w:val="24"/>
      <w:lang w:eastAsia="en-US"/>
    </w:rPr>
  </w:style>
  <w:style w:type="paragraph" w:styleId="ListBullet">
    <w:name w:val="List Bullet"/>
    <w:basedOn w:val="List"/>
    <w:rsid w:val="00BD24BE"/>
    <w:pPr>
      <w:numPr>
        <w:numId w:val="13"/>
      </w:numPr>
      <w:tabs>
        <w:tab w:val="clear" w:pos="340"/>
      </w:tabs>
      <w:spacing w:before="40" w:after="40"/>
    </w:pPr>
  </w:style>
  <w:style w:type="character" w:customStyle="1" w:styleId="SpecialBold">
    <w:name w:val="Special Bold"/>
    <w:basedOn w:val="DefaultParagraphFont"/>
    <w:rsid w:val="00BD24BE"/>
    <w:rPr>
      <w:b/>
      <w:spacing w:val="0"/>
    </w:rPr>
  </w:style>
  <w:style w:type="paragraph" w:styleId="ListBullet2">
    <w:name w:val="List Bullet 2"/>
    <w:basedOn w:val="List2"/>
    <w:rsid w:val="00BD24BE"/>
    <w:pPr>
      <w:numPr>
        <w:numId w:val="14"/>
      </w:numPr>
      <w:tabs>
        <w:tab w:val="clear" w:pos="680"/>
      </w:tabs>
    </w:pPr>
  </w:style>
  <w:style w:type="paragraph" w:customStyle="1" w:styleId="SuperHeading">
    <w:name w:val="SuperHeading"/>
    <w:basedOn w:val="Normal"/>
    <w:rsid w:val="00BD24BE"/>
    <w:pPr>
      <w:spacing w:before="240" w:after="120"/>
      <w:outlineLvl w:val="0"/>
    </w:pPr>
    <w:rPr>
      <w:rFonts w:ascii="Times New Roman" w:hAnsi="Times New Roman"/>
      <w:b/>
      <w:sz w:val="32"/>
    </w:rPr>
  </w:style>
  <w:style w:type="paragraph" w:customStyle="1" w:styleId="AllowPageBreak">
    <w:name w:val="AllowPageBreak"/>
    <w:rsid w:val="00BD24BE"/>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BD24BE"/>
    <w:pPr>
      <w:numPr>
        <w:numId w:val="3"/>
      </w:numPr>
      <w:tabs>
        <w:tab w:val="clear" w:pos="1021"/>
      </w:tabs>
      <w:ind w:left="1037" w:hanging="357"/>
    </w:p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BD24B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D24B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D24B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D24B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D24B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D24B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D24B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D24BE"/>
    <w:rPr>
      <w:rFonts w:ascii="Courier New" w:eastAsia="Times New Roman" w:hAnsi="Courier New" w:cs="Times New Roman"/>
      <w:i/>
      <w:szCs w:val="20"/>
      <w:lang w:eastAsia="en-US"/>
    </w:rPr>
  </w:style>
  <w:style w:type="paragraph" w:customStyle="1" w:styleId="HeadingBase">
    <w:name w:val="Heading Base"/>
    <w:rsid w:val="00BD24B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D24BE"/>
    <w:pPr>
      <w:tabs>
        <w:tab w:val="right" w:leader="dot" w:pos="9072"/>
      </w:tabs>
      <w:ind w:left="567"/>
    </w:pPr>
    <w:rPr>
      <w:szCs w:val="22"/>
    </w:rPr>
  </w:style>
  <w:style w:type="paragraph" w:customStyle="1" w:styleId="TOCBase">
    <w:name w:val="TOC Base"/>
    <w:rsid w:val="00BD24B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D24BE"/>
    <w:pPr>
      <w:tabs>
        <w:tab w:val="right" w:leader="dot" w:pos="9072"/>
      </w:tabs>
      <w:spacing w:before="40" w:after="40"/>
      <w:ind w:left="284"/>
    </w:pPr>
    <w:rPr>
      <w:rFonts w:ascii="Times New Roman" w:hAnsi="Times New Roman"/>
    </w:rPr>
  </w:style>
  <w:style w:type="paragraph" w:styleId="TOC1">
    <w:name w:val="toc 1"/>
    <w:basedOn w:val="TOCBase"/>
    <w:next w:val="Normal"/>
    <w:rsid w:val="00BD24B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D24B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D24BE"/>
    <w:rPr>
      <w:rFonts w:ascii="Times New Roman" w:eastAsia="Times New Roman" w:hAnsi="Times New Roman" w:cs="Times New Roman"/>
      <w:sz w:val="16"/>
      <w:lang w:eastAsia="en-US"/>
    </w:rPr>
  </w:style>
  <w:style w:type="paragraph" w:styleId="Title">
    <w:name w:val="Title"/>
    <w:basedOn w:val="HeadingBase"/>
    <w:link w:val="TitleChar"/>
    <w:qFormat/>
    <w:rsid w:val="00BD24BE"/>
    <w:pPr>
      <w:spacing w:before="5040"/>
      <w:jc w:val="center"/>
    </w:pPr>
    <w:rPr>
      <w:sz w:val="48"/>
      <w:szCs w:val="72"/>
      <w:lang w:val="en-US"/>
    </w:rPr>
  </w:style>
  <w:style w:type="character" w:customStyle="1" w:styleId="TitleChar">
    <w:name w:val="Title Char"/>
    <w:basedOn w:val="DefaultParagraphFont"/>
    <w:link w:val="Title"/>
    <w:rsid w:val="00BD24B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D24BE"/>
    <w:pPr>
      <w:tabs>
        <w:tab w:val="left" w:pos="3600"/>
        <w:tab w:val="left" w:pos="3958"/>
      </w:tabs>
    </w:pPr>
  </w:style>
  <w:style w:type="paragraph" w:styleId="List">
    <w:name w:val="List"/>
    <w:basedOn w:val="BodyText"/>
    <w:next w:val="BodyText"/>
    <w:rsid w:val="00BD24BE"/>
    <w:pPr>
      <w:tabs>
        <w:tab w:val="left" w:pos="340"/>
      </w:tabs>
      <w:spacing w:before="60" w:after="60"/>
      <w:ind w:left="340" w:hanging="340"/>
    </w:pPr>
  </w:style>
  <w:style w:type="paragraph" w:customStyle="1" w:styleId="Note">
    <w:name w:val="Note"/>
    <w:basedOn w:val="BodyText"/>
    <w:rsid w:val="00BD24B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D24BE"/>
    <w:pPr>
      <w:framePr w:wrap="auto" w:hAnchor="text" w:y="6049"/>
    </w:pPr>
    <w:rPr>
      <w:color w:val="000000"/>
      <w:sz w:val="40"/>
    </w:rPr>
  </w:style>
  <w:style w:type="paragraph" w:customStyle="1" w:styleId="TOCTitle">
    <w:name w:val="TOCTitle"/>
    <w:basedOn w:val="Heading1"/>
    <w:rsid w:val="00BD24BE"/>
    <w:pPr>
      <w:spacing w:after="240"/>
      <w:jc w:val="center"/>
      <w:outlineLvl w:val="9"/>
    </w:pPr>
    <w:rPr>
      <w:caps/>
    </w:rPr>
  </w:style>
  <w:style w:type="paragraph" w:customStyle="1" w:styleId="Version">
    <w:name w:val="Version"/>
    <w:rsid w:val="00BD24B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D24BE"/>
    <w:pPr>
      <w:keepNext w:val="0"/>
      <w:tabs>
        <w:tab w:val="right" w:pos="4176"/>
      </w:tabs>
      <w:ind w:left="198" w:hanging="198"/>
    </w:pPr>
    <w:rPr>
      <w:rFonts w:ascii="Garamond" w:hAnsi="Garamond"/>
    </w:rPr>
  </w:style>
  <w:style w:type="paragraph" w:styleId="IndexHeading">
    <w:name w:val="index heading"/>
    <w:basedOn w:val="Normal"/>
    <w:next w:val="Index1"/>
    <w:semiHidden/>
    <w:rsid w:val="00BD24BE"/>
    <w:pPr>
      <w:spacing w:before="120" w:after="120"/>
    </w:pPr>
    <w:rPr>
      <w:rFonts w:ascii="Arial" w:hAnsi="Arial"/>
      <w:b/>
      <w:color w:val="918585"/>
      <w:sz w:val="24"/>
    </w:rPr>
  </w:style>
  <w:style w:type="paragraph" w:styleId="Header">
    <w:name w:val="header"/>
    <w:basedOn w:val="Normal"/>
    <w:link w:val="HeaderChar"/>
    <w:rsid w:val="00BD24B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D24BE"/>
    <w:rPr>
      <w:rFonts w:ascii="Times New Roman" w:eastAsia="Times New Roman" w:hAnsi="Times New Roman" w:cs="Times New Roman"/>
      <w:sz w:val="16"/>
      <w:szCs w:val="20"/>
      <w:lang w:val="en-GB" w:eastAsia="en-US"/>
    </w:rPr>
  </w:style>
  <w:style w:type="paragraph" w:customStyle="1" w:styleId="Chapter">
    <w:name w:val="Chapter"/>
    <w:basedOn w:val="Normal"/>
    <w:rsid w:val="00BD24BE"/>
    <w:pPr>
      <w:spacing w:before="240"/>
    </w:pPr>
    <w:rPr>
      <w:rFonts w:ascii="Times New Roman" w:hAnsi="Times New Roman"/>
      <w:smallCaps/>
      <w:spacing w:val="80"/>
      <w:sz w:val="28"/>
    </w:rPr>
  </w:style>
  <w:style w:type="paragraph" w:customStyle="1" w:styleId="InChapter">
    <w:name w:val="InChapter"/>
    <w:basedOn w:val="Heading3"/>
    <w:rsid w:val="00BD24BE"/>
    <w:pPr>
      <w:spacing w:after="240"/>
      <w:outlineLvl w:val="9"/>
    </w:pPr>
    <w:rPr>
      <w:noProof/>
    </w:rPr>
  </w:style>
  <w:style w:type="paragraph" w:styleId="Index2">
    <w:name w:val="index 2"/>
    <w:basedOn w:val="Normal"/>
    <w:next w:val="Normal"/>
    <w:semiHidden/>
    <w:rsid w:val="00BD24BE"/>
    <w:pPr>
      <w:tabs>
        <w:tab w:val="right" w:pos="4176"/>
      </w:tabs>
      <w:ind w:left="568" w:hanging="284"/>
    </w:pPr>
    <w:rPr>
      <w:rFonts w:ascii="Garamond" w:hAnsi="Garamond"/>
    </w:rPr>
  </w:style>
  <w:style w:type="paragraph" w:customStyle="1" w:styleId="Byline">
    <w:name w:val="Byline"/>
    <w:rsid w:val="00BD24B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D24BE"/>
    <w:pPr>
      <w:tabs>
        <w:tab w:val="clear" w:pos="3600"/>
        <w:tab w:val="clear" w:pos="3958"/>
      </w:tabs>
      <w:jc w:val="right"/>
    </w:pPr>
  </w:style>
  <w:style w:type="character" w:styleId="Emphasis">
    <w:name w:val="Emphasis"/>
    <w:basedOn w:val="DefaultParagraphFont"/>
    <w:qFormat/>
    <w:rsid w:val="00BD24BE"/>
    <w:rPr>
      <w:i/>
    </w:rPr>
  </w:style>
  <w:style w:type="paragraph" w:styleId="Caption">
    <w:name w:val="caption"/>
    <w:basedOn w:val="BodyText"/>
    <w:next w:val="Normal"/>
    <w:qFormat/>
    <w:rsid w:val="00BD24BE"/>
    <w:pPr>
      <w:framePr w:w="2268" w:hSpace="181" w:vSpace="181" w:wrap="around" w:vAnchor="text" w:hAnchor="page" w:x="1135" w:y="285" w:anchorLock="1"/>
    </w:pPr>
    <w:rPr>
      <w:i/>
    </w:rPr>
  </w:style>
  <w:style w:type="paragraph" w:customStyle="1" w:styleId="MiniTOCTitle">
    <w:name w:val="MiniTOCTitle"/>
    <w:basedOn w:val="Heading4"/>
    <w:rsid w:val="00BD24BE"/>
    <w:pPr>
      <w:spacing w:before="240"/>
      <w:outlineLvl w:val="9"/>
    </w:pPr>
    <w:rPr>
      <w:noProof/>
      <w:sz w:val="24"/>
    </w:rPr>
  </w:style>
  <w:style w:type="paragraph" w:customStyle="1" w:styleId="MiniTOCItem">
    <w:name w:val="MiniTOCItem"/>
    <w:basedOn w:val="ListBullet"/>
    <w:rsid w:val="00BD24BE"/>
    <w:pPr>
      <w:numPr>
        <w:numId w:val="0"/>
      </w:numPr>
      <w:tabs>
        <w:tab w:val="right" w:leader="dot" w:pos="6521"/>
      </w:tabs>
      <w:spacing w:before="0" w:after="0"/>
    </w:pPr>
  </w:style>
  <w:style w:type="paragraph" w:customStyle="1" w:styleId="TOFTitle">
    <w:name w:val="TOFTitle"/>
    <w:basedOn w:val="TOCTitle"/>
    <w:rsid w:val="00BD24BE"/>
  </w:style>
  <w:style w:type="paragraph" w:styleId="TableofFigures">
    <w:name w:val="table of figures"/>
    <w:basedOn w:val="Normal"/>
    <w:next w:val="Normal"/>
    <w:semiHidden/>
    <w:rsid w:val="00BD24BE"/>
    <w:pPr>
      <w:tabs>
        <w:tab w:val="right" w:leader="dot" w:pos="9072"/>
      </w:tabs>
      <w:ind w:left="970" w:hanging="403"/>
    </w:pPr>
    <w:rPr>
      <w:rFonts w:ascii="Times New Roman" w:hAnsi="Times New Roman"/>
      <w:b/>
    </w:rPr>
  </w:style>
  <w:style w:type="paragraph" w:styleId="ListNumber">
    <w:name w:val="List Number"/>
    <w:basedOn w:val="List"/>
    <w:rsid w:val="00BD24BE"/>
    <w:pPr>
      <w:numPr>
        <w:numId w:val="16"/>
      </w:numPr>
      <w:tabs>
        <w:tab w:val="clear" w:pos="340"/>
      </w:tabs>
    </w:pPr>
  </w:style>
  <w:style w:type="character" w:customStyle="1" w:styleId="WingdingSymbols">
    <w:name w:val="Wingding Symbols"/>
    <w:rsid w:val="00BD24BE"/>
    <w:rPr>
      <w:rFonts w:ascii="Wingdings" w:hAnsi="Wingdings"/>
    </w:rPr>
  </w:style>
  <w:style w:type="paragraph" w:customStyle="1" w:styleId="TableHeading">
    <w:name w:val="Table Heading"/>
    <w:basedOn w:val="HeadingBase"/>
    <w:rsid w:val="00BD24BE"/>
    <w:pPr>
      <w:keepLines/>
      <w:pBdr>
        <w:bottom w:val="single" w:sz="6" w:space="1" w:color="918585"/>
      </w:pBdr>
      <w:spacing w:before="240"/>
    </w:pPr>
  </w:style>
  <w:style w:type="character" w:customStyle="1" w:styleId="HotSpot">
    <w:name w:val="HotSpot"/>
    <w:rsid w:val="00BD24BE"/>
    <w:rPr>
      <w:color w:val="0033CC"/>
      <w:u w:val="none"/>
    </w:rPr>
  </w:style>
  <w:style w:type="paragraph" w:customStyle="1" w:styleId="BodyTextRight">
    <w:name w:val="Body Text Right"/>
    <w:basedOn w:val="BodyText"/>
    <w:rsid w:val="00BD24BE"/>
    <w:pPr>
      <w:spacing w:before="0" w:after="0"/>
      <w:jc w:val="right"/>
    </w:pPr>
  </w:style>
  <w:style w:type="paragraph" w:styleId="Index3">
    <w:name w:val="index 3"/>
    <w:basedOn w:val="ListNumber2"/>
    <w:next w:val="Normal"/>
    <w:semiHidden/>
    <w:rsid w:val="00BD24BE"/>
    <w:pPr>
      <w:numPr>
        <w:numId w:val="0"/>
      </w:numPr>
      <w:tabs>
        <w:tab w:val="right" w:leader="dot" w:pos="4176"/>
      </w:tabs>
    </w:pPr>
  </w:style>
  <w:style w:type="paragraph" w:styleId="ListNumber2">
    <w:name w:val="List Number 2"/>
    <w:basedOn w:val="List2"/>
    <w:rsid w:val="00BD24BE"/>
    <w:pPr>
      <w:numPr>
        <w:numId w:val="11"/>
      </w:numPr>
      <w:tabs>
        <w:tab w:val="clear" w:pos="1060"/>
      </w:tabs>
    </w:pPr>
  </w:style>
  <w:style w:type="paragraph" w:customStyle="1" w:styleId="MarginNote">
    <w:name w:val="Margin Note"/>
    <w:basedOn w:val="BodyText"/>
    <w:rsid w:val="00BD24B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D24B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D24B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D24BE"/>
    <w:rPr>
      <w:sz w:val="32"/>
    </w:rPr>
  </w:style>
  <w:style w:type="paragraph" w:customStyle="1" w:styleId="HeadingProcedure">
    <w:name w:val="Heading Procedure"/>
    <w:basedOn w:val="HeadingBase"/>
    <w:next w:val="Normal"/>
    <w:rsid w:val="00BD24BE"/>
    <w:pPr>
      <w:tabs>
        <w:tab w:val="left" w:pos="0"/>
      </w:tabs>
      <w:spacing w:before="120" w:after="60"/>
    </w:pPr>
    <w:rPr>
      <w:i/>
      <w:color w:val="918585"/>
      <w:sz w:val="22"/>
    </w:rPr>
  </w:style>
  <w:style w:type="paragraph" w:customStyle="1" w:styleId="TableBodyText">
    <w:name w:val="Table Body Text"/>
    <w:basedOn w:val="BodyText"/>
    <w:rsid w:val="00BD24BE"/>
    <w:pPr>
      <w:spacing w:before="60" w:after="60"/>
    </w:pPr>
  </w:style>
  <w:style w:type="paragraph" w:styleId="ListContinue">
    <w:name w:val="List Continue"/>
    <w:basedOn w:val="List"/>
    <w:rsid w:val="00BD24BE"/>
    <w:pPr>
      <w:ind w:firstLine="0"/>
    </w:pPr>
  </w:style>
  <w:style w:type="paragraph" w:customStyle="1" w:styleId="ListNote">
    <w:name w:val="List Note"/>
    <w:basedOn w:val="List"/>
    <w:rsid w:val="00BD24BE"/>
    <w:pPr>
      <w:pBdr>
        <w:top w:val="single" w:sz="6" w:space="2" w:color="918585"/>
        <w:bottom w:val="single" w:sz="6" w:space="2" w:color="918585"/>
      </w:pBdr>
      <w:tabs>
        <w:tab w:val="left" w:pos="1021"/>
      </w:tabs>
      <w:ind w:firstLine="0"/>
    </w:pPr>
  </w:style>
  <w:style w:type="paragraph" w:customStyle="1" w:styleId="Warning">
    <w:name w:val="Warning"/>
    <w:basedOn w:val="BodyText"/>
    <w:rsid w:val="00BD24BE"/>
    <w:pPr>
      <w:shd w:val="clear" w:color="auto" w:fill="D9D9D9"/>
      <w:tabs>
        <w:tab w:val="left" w:pos="992"/>
      </w:tabs>
      <w:ind w:left="119" w:right="119"/>
    </w:pPr>
    <w:rPr>
      <w:sz w:val="20"/>
    </w:rPr>
  </w:style>
  <w:style w:type="paragraph" w:customStyle="1" w:styleId="MarginIcons">
    <w:name w:val="Margin Icons"/>
    <w:basedOn w:val="BodyText"/>
    <w:rsid w:val="00BD24B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D24BE"/>
    <w:rPr>
      <w:rFonts w:ascii="Courier New" w:hAnsi="Courier New"/>
    </w:rPr>
  </w:style>
  <w:style w:type="paragraph" w:customStyle="1" w:styleId="NoteBullet">
    <w:name w:val="Note Bullet"/>
    <w:basedOn w:val="Note"/>
    <w:rsid w:val="00BD24BE"/>
    <w:pPr>
      <w:tabs>
        <w:tab w:val="clear" w:pos="680"/>
      </w:tabs>
      <w:spacing w:before="60" w:after="60"/>
    </w:pPr>
  </w:style>
  <w:style w:type="paragraph" w:customStyle="1" w:styleId="SubHeading2">
    <w:name w:val="SubHeading2"/>
    <w:basedOn w:val="HeadingBase"/>
    <w:rsid w:val="00BD24BE"/>
    <w:pPr>
      <w:spacing w:before="240" w:after="60"/>
    </w:pPr>
    <w:rPr>
      <w:sz w:val="20"/>
    </w:rPr>
  </w:style>
  <w:style w:type="paragraph" w:customStyle="1" w:styleId="SubHeading1">
    <w:name w:val="SubHeading1"/>
    <w:basedOn w:val="HeadingBase"/>
    <w:rsid w:val="00BD24BE"/>
    <w:pPr>
      <w:spacing w:before="240" w:after="60"/>
    </w:pPr>
    <w:rPr>
      <w:color w:val="918585"/>
      <w:sz w:val="22"/>
    </w:rPr>
  </w:style>
  <w:style w:type="paragraph" w:customStyle="1" w:styleId="SideHeading">
    <w:name w:val="Side Heading"/>
    <w:basedOn w:val="HeadingBase"/>
    <w:rsid w:val="00BD24B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D24BE"/>
    <w:pPr>
      <w:numPr>
        <w:numId w:val="12"/>
      </w:numPr>
    </w:pPr>
  </w:style>
  <w:style w:type="paragraph" w:styleId="PlainText">
    <w:name w:val="Plain Text"/>
    <w:basedOn w:val="Normal"/>
    <w:link w:val="PlainTextChar"/>
    <w:rsid w:val="00BD24BE"/>
    <w:rPr>
      <w:sz w:val="20"/>
    </w:rPr>
  </w:style>
  <w:style w:type="character" w:customStyle="1" w:styleId="PlainTextChar">
    <w:name w:val="Plain Text Char"/>
    <w:basedOn w:val="DefaultParagraphFont"/>
    <w:link w:val="PlainText"/>
    <w:rsid w:val="00BD24BE"/>
    <w:rPr>
      <w:rFonts w:ascii="Courier New" w:eastAsia="Times New Roman" w:hAnsi="Courier New" w:cs="Times New Roman"/>
      <w:sz w:val="20"/>
      <w:szCs w:val="20"/>
      <w:lang w:eastAsia="en-US"/>
    </w:rPr>
  </w:style>
  <w:style w:type="character" w:customStyle="1" w:styleId="MenuOption">
    <w:name w:val="Menu Option"/>
    <w:basedOn w:val="DefaultParagraphFont"/>
    <w:rsid w:val="00BD24BE"/>
    <w:rPr>
      <w:b/>
      <w:smallCaps/>
    </w:rPr>
  </w:style>
  <w:style w:type="paragraph" w:customStyle="1" w:styleId="TableListNumber">
    <w:name w:val="Table List Number"/>
    <w:basedOn w:val="ListNumber"/>
    <w:rsid w:val="00BD24BE"/>
    <w:pPr>
      <w:numPr>
        <w:numId w:val="0"/>
      </w:numPr>
    </w:pPr>
  </w:style>
  <w:style w:type="paragraph" w:styleId="TOC4">
    <w:name w:val="toc 4"/>
    <w:basedOn w:val="TOCBase"/>
    <w:next w:val="Normal"/>
    <w:semiHidden/>
    <w:rsid w:val="00BD24BE"/>
    <w:pPr>
      <w:tabs>
        <w:tab w:val="right" w:leader="dot" w:pos="9071"/>
      </w:tabs>
      <w:ind w:left="1701"/>
    </w:pPr>
  </w:style>
  <w:style w:type="paragraph" w:customStyle="1" w:styleId="ListAlpha">
    <w:name w:val="List Alpha"/>
    <w:basedOn w:val="List"/>
    <w:rsid w:val="00BD24BE"/>
    <w:pPr>
      <w:numPr>
        <w:numId w:val="10"/>
      </w:numPr>
    </w:pPr>
  </w:style>
  <w:style w:type="paragraph" w:customStyle="1" w:styleId="ListAlpha2">
    <w:name w:val="List Alpha 2"/>
    <w:basedOn w:val="List2"/>
    <w:rsid w:val="00BD24BE"/>
    <w:pPr>
      <w:numPr>
        <w:numId w:val="9"/>
      </w:numPr>
    </w:pPr>
  </w:style>
  <w:style w:type="paragraph" w:styleId="List2">
    <w:name w:val="List 2"/>
    <w:basedOn w:val="BodyText"/>
    <w:rsid w:val="00BD24BE"/>
    <w:pPr>
      <w:tabs>
        <w:tab w:val="left" w:pos="680"/>
      </w:tabs>
      <w:spacing w:before="60" w:after="60"/>
      <w:ind w:left="680" w:hanging="340"/>
    </w:pPr>
  </w:style>
  <w:style w:type="paragraph" w:styleId="List3">
    <w:name w:val="List 3"/>
    <w:basedOn w:val="BodyText"/>
    <w:rsid w:val="00BD24BE"/>
    <w:pPr>
      <w:tabs>
        <w:tab w:val="left" w:pos="1021"/>
      </w:tabs>
      <w:spacing w:before="60" w:after="60"/>
      <w:ind w:left="1020" w:hanging="340"/>
    </w:pPr>
  </w:style>
  <w:style w:type="paragraph" w:styleId="List4">
    <w:name w:val="List 4"/>
    <w:basedOn w:val="BodyText"/>
    <w:rsid w:val="00BD24BE"/>
    <w:pPr>
      <w:tabs>
        <w:tab w:val="left" w:pos="1361"/>
      </w:tabs>
      <w:spacing w:before="60" w:after="60"/>
      <w:ind w:left="1361" w:hanging="340"/>
    </w:pPr>
  </w:style>
  <w:style w:type="paragraph" w:styleId="List5">
    <w:name w:val="List 5"/>
    <w:basedOn w:val="BodyText"/>
    <w:rsid w:val="00BD24BE"/>
    <w:pPr>
      <w:tabs>
        <w:tab w:val="left" w:pos="1701"/>
      </w:tabs>
      <w:spacing w:before="60" w:after="60"/>
      <w:ind w:left="1701" w:hanging="340"/>
    </w:pPr>
  </w:style>
  <w:style w:type="paragraph" w:styleId="ListBullet4">
    <w:name w:val="List Bullet 4"/>
    <w:basedOn w:val="List4"/>
    <w:rsid w:val="00BD24BE"/>
    <w:pPr>
      <w:numPr>
        <w:numId w:val="4"/>
      </w:numPr>
      <w:tabs>
        <w:tab w:val="clear" w:pos="1361"/>
      </w:tabs>
    </w:pPr>
  </w:style>
  <w:style w:type="paragraph" w:styleId="ListBullet5">
    <w:name w:val="List Bullet 5"/>
    <w:basedOn w:val="List5"/>
    <w:rsid w:val="00BD24BE"/>
    <w:pPr>
      <w:numPr>
        <w:numId w:val="5"/>
      </w:numPr>
    </w:pPr>
  </w:style>
  <w:style w:type="paragraph" w:styleId="ListContinue2">
    <w:name w:val="List Continue 2"/>
    <w:basedOn w:val="List2"/>
    <w:rsid w:val="00BD24BE"/>
    <w:pPr>
      <w:ind w:firstLine="0"/>
    </w:pPr>
  </w:style>
  <w:style w:type="paragraph" w:styleId="ListContinue3">
    <w:name w:val="List Continue 3"/>
    <w:basedOn w:val="List3"/>
    <w:rsid w:val="00BD24BE"/>
    <w:pPr>
      <w:ind w:left="1021" w:firstLine="0"/>
    </w:pPr>
  </w:style>
  <w:style w:type="paragraph" w:styleId="ListContinue4">
    <w:name w:val="List Continue 4"/>
    <w:basedOn w:val="List4"/>
    <w:rsid w:val="00BD24BE"/>
    <w:pPr>
      <w:ind w:firstLine="0"/>
    </w:pPr>
  </w:style>
  <w:style w:type="paragraph" w:styleId="ListContinue5">
    <w:name w:val="List Continue 5"/>
    <w:basedOn w:val="List5"/>
    <w:rsid w:val="00BD24BE"/>
    <w:pPr>
      <w:ind w:firstLine="0"/>
    </w:pPr>
  </w:style>
  <w:style w:type="paragraph" w:styleId="ListNumber3">
    <w:name w:val="List Number 3"/>
    <w:basedOn w:val="List3"/>
    <w:rsid w:val="00BD24BE"/>
    <w:pPr>
      <w:numPr>
        <w:numId w:val="6"/>
      </w:numPr>
    </w:pPr>
  </w:style>
  <w:style w:type="paragraph" w:styleId="ListNumber4">
    <w:name w:val="List Number 4"/>
    <w:basedOn w:val="List4"/>
    <w:rsid w:val="00BD24BE"/>
    <w:pPr>
      <w:numPr>
        <w:numId w:val="7"/>
      </w:numPr>
    </w:pPr>
  </w:style>
  <w:style w:type="paragraph" w:styleId="ListNumber5">
    <w:name w:val="List Number 5"/>
    <w:basedOn w:val="List5"/>
    <w:rsid w:val="00BD24BE"/>
    <w:pPr>
      <w:numPr>
        <w:numId w:val="8"/>
      </w:numPr>
    </w:pPr>
  </w:style>
  <w:style w:type="paragraph" w:styleId="BlockText">
    <w:name w:val="Block Text"/>
    <w:basedOn w:val="Normal"/>
    <w:rsid w:val="00BD24BE"/>
    <w:pPr>
      <w:spacing w:after="120"/>
      <w:ind w:left="1440" w:right="1440"/>
    </w:pPr>
  </w:style>
  <w:style w:type="character" w:customStyle="1" w:styleId="Subscript">
    <w:name w:val="Subscript"/>
    <w:basedOn w:val="DefaultParagraphFont"/>
    <w:rsid w:val="00BD24BE"/>
    <w:rPr>
      <w:sz w:val="16"/>
      <w:vertAlign w:val="subscript"/>
    </w:rPr>
  </w:style>
  <w:style w:type="character" w:customStyle="1" w:styleId="Superscript">
    <w:name w:val="Superscript"/>
    <w:basedOn w:val="DefaultParagraphFont"/>
    <w:rsid w:val="00BD24BE"/>
    <w:rPr>
      <w:sz w:val="16"/>
      <w:vertAlign w:val="superscript"/>
    </w:rPr>
  </w:style>
  <w:style w:type="character" w:customStyle="1" w:styleId="Symbols">
    <w:name w:val="Symbols"/>
    <w:basedOn w:val="DefaultParagraphFont"/>
    <w:rsid w:val="00BD24BE"/>
    <w:rPr>
      <w:rFonts w:ascii="Symbol" w:hAnsi="Symbol"/>
    </w:rPr>
  </w:style>
  <w:style w:type="character" w:customStyle="1" w:styleId="MenuOptions">
    <w:name w:val="Menu Options"/>
    <w:basedOn w:val="DefaultParagraphFont"/>
    <w:rsid w:val="00BD24BE"/>
    <w:rPr>
      <w:rFonts w:ascii="Arial Narrow" w:hAnsi="Arial Narrow"/>
      <w:smallCaps/>
    </w:rPr>
  </w:style>
  <w:style w:type="character" w:customStyle="1" w:styleId="Buttons">
    <w:name w:val="Buttons"/>
    <w:basedOn w:val="DefaultParagraphFont"/>
    <w:rsid w:val="00BD24BE"/>
    <w:rPr>
      <w:b/>
    </w:rPr>
  </w:style>
  <w:style w:type="character" w:customStyle="1" w:styleId="Underlined">
    <w:name w:val="Underlined"/>
    <w:basedOn w:val="DefaultParagraphFont"/>
    <w:rsid w:val="00BD24BE"/>
    <w:rPr>
      <w:u w:val="single"/>
    </w:rPr>
  </w:style>
  <w:style w:type="paragraph" w:customStyle="1" w:styleId="TableBodyTextRight">
    <w:name w:val="Table Body Text Right"/>
    <w:basedOn w:val="TableBodyText"/>
    <w:rsid w:val="00BD24BE"/>
    <w:pPr>
      <w:widowControl w:val="0"/>
      <w:autoSpaceDE w:val="0"/>
      <w:autoSpaceDN w:val="0"/>
      <w:adjustRightInd w:val="0"/>
      <w:jc w:val="right"/>
    </w:pPr>
    <w:rPr>
      <w:rFonts w:cs="Arial"/>
      <w:szCs w:val="18"/>
    </w:rPr>
  </w:style>
  <w:style w:type="paragraph" w:customStyle="1" w:styleId="CopyrightText">
    <w:name w:val="Copyright Text"/>
    <w:basedOn w:val="BodyText"/>
    <w:rsid w:val="00BD24BE"/>
    <w:rPr>
      <w:sz w:val="18"/>
    </w:rPr>
  </w:style>
  <w:style w:type="paragraph" w:customStyle="1" w:styleId="BodySmallRight">
    <w:name w:val="Body Small Right"/>
    <w:basedOn w:val="BodyTextRight"/>
    <w:rsid w:val="00BD24BE"/>
    <w:rPr>
      <w:sz w:val="18"/>
      <w:szCs w:val="18"/>
    </w:rPr>
  </w:style>
  <w:style w:type="paragraph" w:customStyle="1" w:styleId="MarginEdition">
    <w:name w:val="Margin Edition"/>
    <w:basedOn w:val="MarginNote"/>
    <w:rsid w:val="00BD24BE"/>
    <w:pPr>
      <w:spacing w:before="0" w:after="0"/>
    </w:pPr>
    <w:rPr>
      <w:rFonts w:ascii="Times New Roman" w:hAnsi="Times New Roman"/>
      <w:color w:val="999999"/>
    </w:rPr>
  </w:style>
  <w:style w:type="paragraph" w:customStyle="1" w:styleId="Spacer">
    <w:name w:val="Spacer"/>
    <w:basedOn w:val="Normal"/>
    <w:rsid w:val="00BD24BE"/>
    <w:rPr>
      <w:sz w:val="2"/>
      <w:szCs w:val="2"/>
    </w:rPr>
  </w:style>
  <w:style w:type="character" w:customStyle="1" w:styleId="Small">
    <w:name w:val="Small"/>
    <w:basedOn w:val="DefaultParagraphFont"/>
    <w:rsid w:val="00BD24BE"/>
    <w:rPr>
      <w:sz w:val="16"/>
    </w:rPr>
  </w:style>
  <w:style w:type="paragraph" w:customStyle="1" w:styleId="WideTable">
    <w:name w:val="Wide Table"/>
    <w:basedOn w:val="Normal"/>
    <w:rsid w:val="00BD24BE"/>
    <w:pPr>
      <w:ind w:left="-1418"/>
    </w:pPr>
    <w:rPr>
      <w:sz w:val="2"/>
      <w:szCs w:val="2"/>
    </w:rPr>
  </w:style>
  <w:style w:type="character" w:styleId="PageNumber">
    <w:name w:val="page number"/>
    <w:basedOn w:val="DefaultParagraphFont"/>
    <w:rsid w:val="00BD24BE"/>
  </w:style>
  <w:style w:type="paragraph" w:styleId="Quote">
    <w:name w:val="Quote"/>
    <w:basedOn w:val="Heading1"/>
    <w:link w:val="QuoteChar"/>
    <w:qFormat/>
    <w:rsid w:val="00BD24BE"/>
    <w:rPr>
      <w:b w:val="0"/>
      <w:sz w:val="72"/>
      <w:szCs w:val="72"/>
      <w:lang w:val="en-NZ"/>
    </w:rPr>
  </w:style>
  <w:style w:type="character" w:customStyle="1" w:styleId="QuoteChar">
    <w:name w:val="Quote Char"/>
    <w:basedOn w:val="DefaultParagraphFont"/>
    <w:link w:val="Quote"/>
    <w:rsid w:val="00BD24B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D24BE"/>
    <w:pPr>
      <w:pageBreakBefore/>
    </w:pPr>
  </w:style>
  <w:style w:type="paragraph" w:customStyle="1" w:styleId="Border">
    <w:name w:val="Border"/>
    <w:basedOn w:val="Normal"/>
    <w:qFormat/>
    <w:rsid w:val="00BD24B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D24BE"/>
    <w:rPr>
      <w:b/>
      <w:bCs/>
      <w:i/>
      <w:iCs/>
      <w:color w:val="auto"/>
    </w:rPr>
  </w:style>
  <w:style w:type="paragraph" w:styleId="IntenseQuote">
    <w:name w:val="Intense Quote"/>
    <w:basedOn w:val="Normal"/>
    <w:next w:val="Normal"/>
    <w:link w:val="IntenseQuoteChar"/>
    <w:uiPriority w:val="30"/>
    <w:qFormat/>
    <w:rsid w:val="00BD24B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D24B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D24BE"/>
    <w:rPr>
      <w:smallCaps/>
      <w:color w:val="auto"/>
      <w:u w:val="single"/>
    </w:rPr>
  </w:style>
  <w:style w:type="character" w:styleId="IntenseReference">
    <w:name w:val="Intense Reference"/>
    <w:basedOn w:val="DefaultParagraphFont"/>
    <w:uiPriority w:val="32"/>
    <w:qFormat/>
    <w:rsid w:val="00BD24BE"/>
    <w:rPr>
      <w:b/>
      <w:bCs/>
      <w:smallCaps/>
      <w:color w:val="auto"/>
      <w:spacing w:val="5"/>
      <w:u w:val="single"/>
    </w:rPr>
  </w:style>
  <w:style w:type="paragraph" w:customStyle="1" w:styleId="2ColumnHeading">
    <w:name w:val="2Column Heading"/>
    <w:basedOn w:val="BodyText"/>
    <w:qFormat/>
    <w:rsid w:val="00BD24BE"/>
    <w:pPr>
      <w:spacing w:after="60"/>
      <w:ind w:left="-2268"/>
    </w:pPr>
    <w:rPr>
      <w:b/>
    </w:rPr>
  </w:style>
  <w:style w:type="paragraph" w:customStyle="1" w:styleId="Heading1TOC">
    <w:name w:val="Heading1 TOC"/>
    <w:basedOn w:val="Normal"/>
    <w:qFormat/>
    <w:rsid w:val="00BD24BE"/>
    <w:pPr>
      <w:spacing w:before="240" w:after="120"/>
    </w:pPr>
    <w:rPr>
      <w:rFonts w:ascii="Times New Roman" w:hAnsi="Times New Roman"/>
      <w:b/>
      <w:sz w:val="32"/>
    </w:rPr>
  </w:style>
  <w:style w:type="paragraph" w:customStyle="1" w:styleId="Heading2TOC">
    <w:name w:val="Heading2 TOC"/>
    <w:basedOn w:val="Normal"/>
    <w:qFormat/>
    <w:rsid w:val="00BD24BE"/>
    <w:pPr>
      <w:spacing w:before="240" w:after="60"/>
    </w:pPr>
    <w:rPr>
      <w:rFonts w:ascii="Times New Roman" w:hAnsi="Times New Roman"/>
      <w:b/>
      <w:sz w:val="28"/>
    </w:rPr>
  </w:style>
  <w:style w:type="character" w:customStyle="1" w:styleId="Underline">
    <w:name w:val="Underline"/>
    <w:basedOn w:val="DefaultParagraphFont"/>
    <w:qFormat/>
    <w:rsid w:val="00BD24BE"/>
    <w:rPr>
      <w:u w:val="single"/>
    </w:rPr>
  </w:style>
  <w:style w:type="character" w:customStyle="1" w:styleId="BoldandItalics">
    <w:name w:val="Bold and Italics"/>
    <w:qFormat/>
    <w:rsid w:val="00BD24BE"/>
    <w:rPr>
      <w:b/>
      <w:i/>
      <w:u w:val="none"/>
    </w:rPr>
  </w:style>
  <w:style w:type="paragraph" w:styleId="BalloonText">
    <w:name w:val="Balloon Text"/>
    <w:basedOn w:val="Normal"/>
    <w:link w:val="BalloonTextChar"/>
    <w:rsid w:val="00BD24BE"/>
    <w:rPr>
      <w:rFonts w:ascii="Tahoma" w:hAnsi="Tahoma" w:cs="Tahoma"/>
      <w:sz w:val="16"/>
      <w:szCs w:val="16"/>
    </w:rPr>
  </w:style>
  <w:style w:type="character" w:customStyle="1" w:styleId="BalloonTextChar">
    <w:name w:val="Balloon Text Char"/>
    <w:basedOn w:val="DefaultParagraphFont"/>
    <w:link w:val="BalloonText"/>
    <w:rsid w:val="00BD24B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D24B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D24B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D24BE"/>
    <w:rPr>
      <w:b/>
      <w:color w:val="660033"/>
      <w:spacing w:val="0"/>
    </w:rPr>
  </w:style>
  <w:style w:type="paragraph" w:customStyle="1" w:styleId="Nameditemlist">
    <w:name w:val="Named item list"/>
    <w:basedOn w:val="BodyText"/>
    <w:qFormat/>
    <w:rsid w:val="00BD24BE"/>
    <w:pPr>
      <w:tabs>
        <w:tab w:val="left" w:pos="2835"/>
      </w:tabs>
      <w:ind w:left="2835" w:hanging="2835"/>
    </w:pPr>
  </w:style>
  <w:style w:type="paragraph" w:customStyle="1" w:styleId="BodyTextnopadding">
    <w:name w:val="Body Text no padding"/>
    <w:basedOn w:val="BodyText"/>
    <w:qFormat/>
    <w:rsid w:val="00BD24BE"/>
    <w:pPr>
      <w:spacing w:before="0" w:after="0"/>
    </w:pPr>
  </w:style>
  <w:style w:type="paragraph" w:customStyle="1" w:styleId="BodyTextBold">
    <w:name w:val="Body Text Bold"/>
    <w:basedOn w:val="BodyText"/>
    <w:qFormat/>
    <w:rsid w:val="00BD24BE"/>
    <w:rPr>
      <w:b/>
    </w:rPr>
  </w:style>
  <w:style w:type="character" w:styleId="Hyperlink">
    <w:name w:val="Hyperlink"/>
    <w:basedOn w:val="DefaultParagraphFont"/>
    <w:uiPriority w:val="99"/>
    <w:unhideWhenUsed/>
    <w:rsid w:val="001B6DB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2648</Words>
  <Characters>16288</Characters>
  <Application>Microsoft Office Word</Application>
  <DocSecurity>0</DocSecurity>
  <Lines>708</Lines>
  <Paragraphs>364</Paragraphs>
  <ScaleCrop>false</ScaleCrop>
  <Company>Author-it Software Corporation Ltd.</Company>
  <LinksUpToDate>false</LinksUpToDate>
  <CharactersWithSpaces>18572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MARL052 Demonstrate advanced knowledge of marine steam turbines and main boilers</dc:title>
  <dc:subject>Approved</dc:subject>
  <dc:creator>Industry Skills Australia</dc:creator>
  <cp:keywords>Release: 1</cp:keywords>
  <dc:description>Review Date: 12 April 2008</dc:description>
  <cp:lastModifiedBy>HSD_TPCMSd.prod</cp:lastModifiedBy>
  <cp:revision>3</cp:revision>
  <dcterms:created xsi:type="dcterms:W3CDTF">2025-03-01T09:48:00Z</dcterms:created>
  <dcterms:modified xsi:type="dcterms:W3CDTF">2025-03-01T09:48:00Z</dcterms:modified>
</cp:coreProperties>
</file>