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8AE" w:rsidP="008E18AE">
      <w:pPr>
        <w:pStyle w:val="Title"/>
      </w:pPr>
      <w:r>
        <w:fldChar w:fldCharType="begin"/>
      </w:r>
      <w:r>
        <w:instrText xml:space="preserve"> TITLE   \* MERGEFORMAT </w:instrText>
      </w:r>
      <w:r>
        <w:fldChar w:fldCharType="separate"/>
      </w:r>
      <w:r>
        <w:t>MARL051 Demonstrate advanced knowledge of marine electrical systems</w:t>
      </w:r>
      <w:r>
        <w:fldChar w:fldCharType="end"/>
      </w:r>
    </w:p>
    <w:p w:rsidR="008E18AE" w:rsidP="008E18AE">
      <w:pPr>
        <w:pStyle w:val="Version"/>
        <w:sectPr w:rsidSect="008218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828" w:rsidP="00821828">
      <w:pPr>
        <w:pStyle w:val="SuperHeading"/>
      </w:pPr>
      <w:r w:rsidRPr="00821828">
        <w:t>MARL051 Demonstrate advanced knowledge of marine electrical systems</w:t>
      </w:r>
    </w:p>
    <w:p w:rsidR="00000000" w:rsidRPr="00821828" w:rsidP="00821828">
      <w:pPr>
        <w:pStyle w:val="Heading1"/>
      </w:pPr>
      <w:bookmarkStart w:id="1" w:name="O_1087883"/>
      <w:bookmarkEnd w:id="1"/>
      <w:r w:rsidRPr="00821828">
        <w:t>Modification History</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Release 1. This is the first release of this unit of competency in the MAR Maritime Training Package Release 6.0.</w:t>
            </w:r>
          </w:p>
        </w:tc>
      </w:tr>
    </w:tbl>
    <w:p w:rsidR="008E18AE" w:rsidP="00821828">
      <w:pPr>
        <w:pStyle w:val="NoPaddingFontSize1"/>
      </w:pPr>
    </w:p>
    <w:p w:rsidR="008E18AE" w:rsidP="00821828">
      <w:pPr>
        <w:pStyle w:val="NoPaddingFontSize1"/>
      </w:pPr>
    </w:p>
    <w:p w:rsidR="00000000" w:rsidRPr="00821828" w:rsidP="00821828">
      <w:pPr>
        <w:pStyle w:val="Heading1"/>
      </w:pPr>
      <w:bookmarkStart w:id="2" w:name="O_1087884"/>
      <w:bookmarkEnd w:id="2"/>
      <w:r w:rsidRPr="00821828">
        <w:t>Application</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This unit involves the skills and knowledge required to supply shipboard electrical power onboard a commercial vessel. It includes analysing electrical layout systems, alternators, marine motors, lighting systems, power management and uninterruptable power</w:t>
            </w:r>
            <w:r w:rsidRPr="00821828">
              <w:t xml:space="preserve"> systems (UPS), shipboard electrical equipment and high voltage (HV) power systems.</w:t>
            </w:r>
          </w:p>
          <w:p w:rsidR="00000000" w:rsidRPr="00821828" w:rsidP="00821828">
            <w:pPr>
              <w:pStyle w:val="BodyText"/>
            </w:pPr>
            <w:r w:rsidRPr="00821828">
              <w:t>This unit applies to people working in the maritime industry in the capacity of:</w:t>
            </w:r>
          </w:p>
          <w:p w:rsidR="00000000" w:rsidRPr="00821828" w:rsidP="00821828">
            <w:pPr>
              <w:pStyle w:val="ListBullet"/>
            </w:pPr>
            <w:r w:rsidRPr="00821828">
              <w:t>Electro-Technical Officer (STCW Electro-Technical Officer Unlimited)</w:t>
            </w:r>
          </w:p>
          <w:p w:rsidR="00000000" w:rsidRPr="00821828" w:rsidP="00821828">
            <w:pPr>
              <w:pStyle w:val="ListBullet"/>
            </w:pPr>
            <w:r w:rsidRPr="00821828">
              <w:t>Engineer Class 1 (STC</w:t>
            </w:r>
            <w:r w:rsidRPr="00821828">
              <w:t>W Chief Engineer Unlimited)</w:t>
            </w:r>
          </w:p>
          <w:p w:rsidR="00000000" w:rsidRPr="00821828" w:rsidP="00821828">
            <w:pPr>
              <w:pStyle w:val="ListBullet"/>
            </w:pPr>
            <w:r w:rsidRPr="00821828">
              <w:t>Engineer Class 2 (STCW Second Engineer Unlimited).</w:t>
            </w:r>
          </w:p>
          <w:p w:rsidR="00000000" w:rsidRPr="00821828" w:rsidP="00821828">
            <w:pPr>
              <w:pStyle w:val="BodyText"/>
            </w:pPr>
            <w:r w:rsidRPr="00821828">
              <w:rPr>
                <w:rStyle w:val="SpecialBold"/>
              </w:rPr>
              <w:t>Licensing/Regulatory Information</w:t>
            </w:r>
          </w:p>
          <w:p w:rsidR="00000000" w:rsidRPr="00821828" w:rsidP="00821828">
            <w:pPr>
              <w:pStyle w:val="BodyText"/>
            </w:pPr>
            <w:r w:rsidRPr="00821828">
              <w:t xml:space="preserve">Legislative and regulatory requirements are applicable to this unit.  </w:t>
            </w:r>
          </w:p>
          <w:p w:rsidR="00000000" w:rsidRPr="00821828" w:rsidP="00821828">
            <w:pPr>
              <w:pStyle w:val="ListBullet"/>
            </w:pPr>
            <w:r w:rsidRPr="00821828">
              <w:t xml:space="preserve">This unit is one of the requirements to obtain Australian Maritime Safety Authority (AMSA) certification as an Electro-Technical Officer (STCW Electro-Technical Officer Unlimited), Engineer Class 1 (STCW Chief Engineer Unlimited) or Engineer Class 2 (STCW </w:t>
            </w:r>
            <w:r w:rsidRPr="00821828">
              <w:t>Second Engineer Unlimited) and to meet regulatory requirements this unit must be delivered consistent with Marine Orders and with the relevant sections of the International Convention on Standards of Training, Certification and Watchkeeping for Seafarers (</w:t>
            </w:r>
            <w:r w:rsidRPr="00821828">
              <w:t>STCW).</w:t>
            </w:r>
          </w:p>
          <w:p w:rsidR="00000000" w:rsidRPr="00821828" w:rsidP="00821828">
            <w:pPr>
              <w:pStyle w:val="BodyText"/>
            </w:pPr>
          </w:p>
          <w:p w:rsidR="00000000" w:rsidRPr="00821828" w:rsidP="00821828">
            <w:pPr>
              <w:pStyle w:val="ListBullet"/>
            </w:pPr>
            <w:r w:rsidRPr="00821828">
              <w:t>Those regulatory requirements include STCW International Maritime Organization (IMO) model course competencies and areas of knowledge, understanding and proficiency, together with the estimated total hours required for lectures and practical exerc</w:t>
            </w:r>
            <w:r w:rsidRPr="00821828">
              <w:t>ises. Teaching staff should note that timings are suggestions only and should be adapted to suit individual groups of trainees depending on their experience, ability, equipment and staff available for training.</w:t>
            </w:r>
          </w:p>
        </w:tc>
      </w:tr>
    </w:tbl>
    <w:p w:rsidR="00000000" w:rsidRPr="00821828" w:rsidP="00821828">
      <w:pPr>
        <w:pStyle w:val="NoPaddingFontSize1"/>
      </w:pPr>
    </w:p>
    <w:p w:rsidR="00000000" w:rsidRPr="00821828" w:rsidP="00821828">
      <w:pPr>
        <w:pStyle w:val="AllowPageBreak"/>
      </w:pPr>
    </w:p>
    <w:p w:rsidR="00000000" w:rsidRPr="00821828" w:rsidP="00821828">
      <w:pPr>
        <w:pStyle w:val="Heading1"/>
      </w:pPr>
      <w:bookmarkStart w:id="3" w:name="O_1087885"/>
      <w:bookmarkEnd w:id="3"/>
      <w:r w:rsidRPr="00821828">
        <w:t>Pre-requisite Unit</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Not a</w:t>
            </w:r>
            <w:r w:rsidRPr="00821828">
              <w:t>pplicable.</w:t>
            </w:r>
          </w:p>
        </w:tc>
      </w:tr>
    </w:tbl>
    <w:p w:rsidR="008E18AE" w:rsidP="00821828">
      <w:pPr>
        <w:pStyle w:val="NoPaddingFontSize1"/>
      </w:pPr>
    </w:p>
    <w:p w:rsidR="008E18AE" w:rsidP="00821828">
      <w:pPr>
        <w:pStyle w:val="NoPaddingFontSize1"/>
      </w:pPr>
    </w:p>
    <w:p w:rsidR="00000000" w:rsidRPr="00821828" w:rsidP="00821828">
      <w:pPr>
        <w:pStyle w:val="Heading1"/>
      </w:pPr>
      <w:bookmarkStart w:id="4" w:name="O_1087886"/>
      <w:bookmarkEnd w:id="4"/>
      <w:r w:rsidRPr="00821828">
        <w:t>Competency Field</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L – Engineering</w:t>
            </w:r>
          </w:p>
        </w:tc>
      </w:tr>
    </w:tbl>
    <w:p w:rsidR="008E18AE" w:rsidP="00821828">
      <w:pPr>
        <w:pStyle w:val="NoPaddingFontSize1"/>
      </w:pPr>
    </w:p>
    <w:p w:rsidR="008E18AE" w:rsidP="00821828">
      <w:pPr>
        <w:pStyle w:val="NoPaddingFontSize1"/>
      </w:pPr>
    </w:p>
    <w:p w:rsidR="00000000" w:rsidRPr="00821828" w:rsidP="00821828">
      <w:pPr>
        <w:pStyle w:val="Heading1"/>
      </w:pPr>
      <w:bookmarkStart w:id="5" w:name="O_1087887"/>
      <w:bookmarkEnd w:id="5"/>
      <w:r w:rsidRPr="00821828">
        <w:t>Unit Sector</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Not applicable.</w:t>
            </w:r>
          </w:p>
        </w:tc>
      </w:tr>
    </w:tbl>
    <w:p w:rsidR="008E18AE" w:rsidP="00821828">
      <w:pPr>
        <w:pStyle w:val="NoPaddingFontSize1"/>
      </w:pPr>
    </w:p>
    <w:p w:rsidR="008E18AE" w:rsidP="00821828">
      <w:pPr>
        <w:pStyle w:val="NoPaddingFontSize1"/>
      </w:pPr>
    </w:p>
    <w:p w:rsidR="00000000" w:rsidRPr="00821828" w:rsidP="00821828">
      <w:pPr>
        <w:pStyle w:val="Heading1"/>
      </w:pPr>
      <w:bookmarkStart w:id="6" w:name="O_1087888"/>
      <w:bookmarkEnd w:id="6"/>
      <w:r w:rsidRPr="00821828">
        <w:t>Elements and Performance Criteria</w:t>
      </w:r>
    </w:p>
    <w:tbl>
      <w:tblPr>
        <w:tblW w:w="9498" w:type="dxa"/>
        <w:tblLayout w:type="fixed"/>
        <w:tblCellMar>
          <w:left w:w="62" w:type="dxa"/>
          <w:right w:w="62" w:type="dxa"/>
        </w:tblCellMar>
        <w:tblLook w:val="0000"/>
      </w:tblPr>
      <w:tblGrid>
        <w:gridCol w:w="565"/>
        <w:gridCol w:w="1963"/>
        <w:gridCol w:w="693"/>
        <w:gridCol w:w="6277"/>
      </w:tblGrid>
      <w:tr w:rsidTr="00821828">
        <w:tblPrEx>
          <w:tblW w:w="9498" w:type="dxa"/>
          <w:tblLayout w:type="fixed"/>
          <w:tblCellMar>
            <w:left w:w="62" w:type="dxa"/>
            <w:right w:w="62" w:type="dxa"/>
          </w:tblCellMar>
          <w:tblLook w:val="0000"/>
        </w:tblPrEx>
        <w:tc>
          <w:tcPr>
            <w:tcW w:w="2528" w:type="dxa"/>
            <w:gridSpan w:val="2"/>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ELEMENTS</w:t>
            </w:r>
          </w:p>
        </w:tc>
        <w:tc>
          <w:tcPr>
            <w:tcW w:w="6970" w:type="dxa"/>
            <w:gridSpan w:val="2"/>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PERFORMANCE CRITERIA</w:t>
            </w:r>
          </w:p>
        </w:tc>
      </w:tr>
      <w:tr w:rsidTr="00821828">
        <w:tblPrEx>
          <w:tblW w:w="9498" w:type="dxa"/>
          <w:tblLayout w:type="fixed"/>
          <w:tblCellMar>
            <w:left w:w="62" w:type="dxa"/>
            <w:right w:w="62" w:type="dxa"/>
          </w:tblCellMar>
          <w:tblLook w:val="0000"/>
        </w:tblPrEx>
        <w:tc>
          <w:tcPr>
            <w:tcW w:w="2528" w:type="dxa"/>
            <w:gridSpan w:val="2"/>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Elements describe the essential outcomes.</w:t>
            </w:r>
          </w:p>
        </w:tc>
        <w:tc>
          <w:tcPr>
            <w:tcW w:w="6970" w:type="dxa"/>
            <w:gridSpan w:val="2"/>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Performance criteria describe the performance needed to demonstrate achievement of the element.</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 xml:space="preserve">1 </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Evaluate advanced electrical layout systems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Effects of power factor changes on prime mover, alternator and electrical system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Method</w:t>
            </w:r>
            <w:r w:rsidRPr="00821828">
              <w:t>s of altering load power factor by means of capacitors or synchronous machines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Methods of obtaining constant frequency from a variable frequency output, such as a main engine driven alternator and/or variable speed drives for a self-discharging equipment,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 xml:space="preserve">Protecting systems available for shaft driven alternators </w:t>
            </w:r>
            <w:r w:rsidRPr="00821828">
              <w:t>are evaluated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2</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common faults in shipboard electrical machinery</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2.1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Effects and ways of detecting earth on 3-wire insulated and 4-wire earthed neutral systems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2.2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Effects of short circuits and operation of discrimination protectio</w:t>
            </w:r>
            <w:r w:rsidRPr="00821828">
              <w:t>n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2.3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Symptoms and effects of ‘light’ and ‘heavy’ short circuits on components and circuits are compared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2.4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Effects of open circuits on systems and components transformers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2.5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Causes and effects of ‘hot spots’</w:t>
            </w:r>
            <w:r w:rsidRPr="00821828">
              <w:t xml:space="preserve"> in circuits are identified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2.6</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Cause and effects of static electricity on shafting and when cleaning tanks are identified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3</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 xml:space="preserve">Analyse construction and </w:t>
            </w:r>
            <w:r w:rsidRPr="00821828">
              <w:rPr>
                <w:rStyle w:val="SpecialBold"/>
              </w:rPr>
              <w:t>principles of operation of different types of marine alternators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3.1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Construction and operating parame</w:t>
            </w:r>
            <w:r w:rsidRPr="00821828">
              <w:t xml:space="preserve">ters of different types of </w:t>
            </w:r>
            <w:r w:rsidRPr="00821828">
              <w:t>marine alternators are compared and contrasted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3.2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Cooling systems, leak detection, monitoring and protection systems in different types of marine alternators are compared and contrasted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3.3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Procedures for drying out an alternator with a low insulation resistance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3.4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Excitation systems and methods of flashing alternator after loss of excitation are appraised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3.5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Systems used for protecting against high winding temperatures,</w:t>
            </w:r>
            <w:r w:rsidRPr="00821828">
              <w:t xml:space="preserve"> circulating currents, loss of excitation and internal short circuit are evaluated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4</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Perform fault finding on electrical circuits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4.1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 xml:space="preserve">Safe procedure for determining insulation resistance of a three phase </w:t>
            </w:r>
            <w:r w:rsidRPr="00821828">
              <w:t>motor or alternator, including protection of solid-state components and selection of suitable minimum insulation for the component, is applied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4.2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Procedure for safely drying out an electrical machine with a low insulated resistance (IR) is outlined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4.3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Open circuit in a three phase motor is safely tested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4.4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Procedure for testing internal short circuit in a three phase motor is clarified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5</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different types of direct current (DC) and alternating current (AC) marine motors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types and applications of marine motors are compared and contrasted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Difference between types of encapsulation is explained and where they should be used is justified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Motor ratings and effect of overloading on different types of moto</w:t>
            </w:r>
            <w:r w:rsidRPr="00821828">
              <w:t>r are assessed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Possible operational problems associated with marine motors are analysed and appropriate remedial action is devised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 xml:space="preserve">Procedure for drying out a motor that has become unserviceable due to either long-term storage or immersion in </w:t>
            </w:r>
            <w:r w:rsidRPr="00821828">
              <w:t>seawater is formulated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5.6</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Effects of operating star connected motors compared with delta connected motors are distinguished and when this may be required is suggested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5.7</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types and applications of special motors for deck and cargo operation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6</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complex shipboard switchboard layouts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6.1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Switchboard layouts are interpreted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6.2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The effects and indications of earths on the system, including inte</w:t>
            </w:r>
            <w:r w:rsidRPr="00821828">
              <w:t>rmittent and multiple earths,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6.3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Safe procedure for locating earths on main and low voltage (LV) circuits, including 24 volt (V) system, is outlined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6.4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Operation of preferential tripping arrangements for overload protection is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6.5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methods of start-up after black outs are outlined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7</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requirements of motor starters for three phase and synchronous motors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7.1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 xml:space="preserve">Differentiation is </w:t>
            </w:r>
            <w:r w:rsidRPr="00821828">
              <w:t>established between different types of motor starters</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7.2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types of starters are evaluated in terms of starting torque and current, and are compared to particular motor applications</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7.3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Simple starter circuit diagrams are evaluated, and operating principles of motor starters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7.4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Documentation and circuit and wiring diagrams are used for fault finding in motor starters</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7.5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Routine maintenance program for monitoring vibr</w:t>
            </w:r>
            <w:r w:rsidRPr="00821828">
              <w:t>ation and insulation resistance levels of motors is designed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8</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Explain electrical safety procedures for ship and shore personnel</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8.1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Potential problems associated with shore maintenance personnel working on ship electrical equipment are identified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8.2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Safe procedure of isolating electrical machinery for repair or maintenance is applied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8.3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Safe method of working on live electrical circuitry for purpose of repair or maintenance is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8.4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Problems associated with shipboard electrical fires ar</w:t>
            </w:r>
            <w:r w:rsidRPr="00821828">
              <w:t>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8.5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Safe procedures for fighting shipboard electrical fires, including fires in switchboards, are clarified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9</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lighting systems used onboard ships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9.1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Common types and applications of lighting systems are evaluated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9.2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Distribution layout systems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9.3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Fault-finding method for lights and starter systems, including lighting in hazardous areas, is planned using circuit diagrams</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10</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Synchronise, parallel and load share alternators on manual and auto modes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10.</w:t>
            </w:r>
            <w:r w:rsidRPr="00821828">
              <w:rPr>
                <w:rStyle w:val="SpecialBold"/>
              </w:rPr>
              <w:t>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Process of manually synchronising alternator and sharing kilowatt (kW) and kilovolt-amperes reactive (kVAR) loading under all loading conditions is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10.2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 xml:space="preserve">Process of starting, testing and, where applicable, of transferring emergency generator </w:t>
            </w:r>
            <w:r w:rsidRPr="00821828">
              <w:t>power onto main board, is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10.3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Operation of synchronising lights, synchroscope and all meters associated with synchronising is outlined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10.4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Operation of automatic voltage regulator (AVR) and prime mover governor with respect to synchronising is outlined and how these can be adjusted at set points is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11</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Evaluate alternator excitation system design</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types of excitation s</w:t>
            </w:r>
            <w:r w:rsidRPr="00821828">
              <w:t>ystems and impact of load changes are compared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Type, location and function of components involved in excitation are examined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Function, cooling, failure mode and procedures for testing and changing diodes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Functions of an AVR and how it may be incorporated into an excitation system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Process of fault finding in an AVR and types, causes and remedies of common problems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11.6</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The impact excitation systems have on output in no</w:t>
            </w:r>
            <w:r w:rsidRPr="00821828">
              <w:t>rmal and adverse circumstances is assessed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12</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Examine operation, construction and maintenance of circuit breakers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12.1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Features and applications of different types of circuit breakers are differentiated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12.2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Closing and opening systems of circuit breakers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12.3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Arc extinguishing systems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12.4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Method for accessing an air circuit breaker for inspection is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12.5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Function and operation of protection devices associated wit</w:t>
            </w:r>
            <w:r w:rsidRPr="00821828">
              <w:t>h air circuit breaker and molded case circuit breaker are examined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13</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power management and UPS fitted to vessels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13.1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Operational functions of power management systems during high load, overload and short circuit conditions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13.2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Functions and components of UPS systems are evaluated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13.3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Limitations of power management and UPS fitted to vessels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13.4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System response under possible fault conditions of vessel power management and UPS are determined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14</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funct</w:t>
            </w:r>
            <w:r w:rsidRPr="00821828">
              <w:rPr>
                <w:rStyle w:val="SpecialBold"/>
              </w:rPr>
              <w:t>ion of emergency battery systems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14.1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types and characteristics of batteries used for emergency supplies are identified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14.2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Methods of battery charging and ways in which charge condition of the battery can be determined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14.3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Requirements of emergency supply and how transfer can occur without adversely affecting solid state components are explained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14.4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Safety hazards associated with batteries, and procedures to be adopted to minimise explosion and short circuits are apprais</w:t>
            </w:r>
            <w:r w:rsidRPr="00821828">
              <w: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15</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Analyse vessel cathodic protection system</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15.1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Cathodic protection systems and how they interact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15.2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Components of cathodic protection systems are identified and life cycle maintenance program is prepared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15.3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Modifications required for operating parameters of cathodic protection systems when operating alongside an active wharf or another vessel are determined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15.4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Likely causes of corrosion in relation to size, location or distribution of anodes or current d</w:t>
            </w:r>
            <w:r w:rsidRPr="00821828">
              <w:t>ensities are assessed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15.5</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Other corrosion problems in shipboard environment that may be the cause of electrical problems are appraised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16</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Assess requirements and components associated with electrical systems for hazardous spaces onboard vessels</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16.1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Different types, limitations and nameplate identification of ‘E’ equipment are compared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16.2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Requirements of classification societies are distinguished from administrations regarding electrical installations onboard vessels</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16.3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Lighting and power su</w:t>
            </w:r>
            <w:r w:rsidRPr="00821828">
              <w:t>pply requirements of pump rooms are identified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16.4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Safety requirements for electrical equipment and safety practices onboard vessels and how these are extended when alongside a berth are analysed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17</w:t>
            </w:r>
          </w:p>
        </w:tc>
        <w:tc>
          <w:tcPr>
            <w:tcW w:w="1963"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rPr>
                <w:rStyle w:val="SpecialBold"/>
              </w:rPr>
              <w:t>Assess existing electrical shipboard equipment</w:t>
            </w: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17.1</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Existing and new shipboard electrical equipment and systems are compared to assess future requirements as well as potential problems and preventative measures</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17.2</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Performance of existing shipboard electrical equipment and systems is analysed and cost-effectiveness studies for modifications or improvements are prepared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17.3</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Factors involved in commissioning new electrical plant are evaluated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17.4</w:t>
            </w:r>
          </w:p>
        </w:tc>
        <w:tc>
          <w:tcPr>
            <w:tcW w:w="6277"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t>Procedures inv</w:t>
            </w:r>
            <w:r w:rsidRPr="00821828">
              <w:t>olved in organising survey of existing plant are outlined</w:t>
            </w:r>
          </w:p>
        </w:tc>
      </w:tr>
      <w:tr w:rsidTr="00821828">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821828">
            <w:pPr>
              <w:pStyle w:val="BodyText"/>
              <w:keepLines w:val="0"/>
              <w:spacing w:before="0" w:after="0"/>
            </w:pPr>
          </w:p>
        </w:tc>
        <w:tc>
          <w:tcPr>
            <w:tcW w:w="693" w:type="dxa"/>
            <w:tcBorders>
              <w:top w:val="nil"/>
              <w:left w:val="nil"/>
              <w:bottom w:val="nil"/>
              <w:right w:val="nil"/>
            </w:tcBorders>
            <w:tcMar>
              <w:top w:w="0" w:type="dxa"/>
              <w:left w:w="62" w:type="dxa"/>
              <w:bottom w:w="0" w:type="dxa"/>
              <w:right w:w="62" w:type="dxa"/>
            </w:tcMar>
          </w:tcPr>
          <w:p w:rsidR="00000000" w:rsidP="00821828">
            <w:pPr>
              <w:pStyle w:val="BodyText"/>
              <w:rPr>
                <w:lang w:val="en-NZ"/>
              </w:rPr>
            </w:pPr>
            <w:r w:rsidRPr="00821828">
              <w:rPr>
                <w:rStyle w:val="SpecialBold"/>
              </w:rPr>
              <w:t>17.5</w:t>
            </w:r>
          </w:p>
        </w:tc>
        <w:tc>
          <w:tcPr>
            <w:tcW w:w="627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Procedures involved in making recommendations for new systems consistent with modified new ship building requirements are outlined</w:t>
            </w:r>
          </w:p>
        </w:tc>
      </w:tr>
    </w:tbl>
    <w:p w:rsidR="008E18AE" w:rsidP="00821828">
      <w:pPr>
        <w:pStyle w:val="NoPaddingFontSize1"/>
      </w:pPr>
    </w:p>
    <w:p w:rsidR="008E18AE" w:rsidP="00821828">
      <w:pPr>
        <w:pStyle w:val="NoPaddingFontSize1"/>
      </w:pPr>
    </w:p>
    <w:p w:rsidR="00000000" w:rsidRPr="00821828" w:rsidP="00821828">
      <w:pPr>
        <w:pStyle w:val="Heading1"/>
      </w:pPr>
      <w:bookmarkStart w:id="7" w:name="O_1087889"/>
      <w:bookmarkEnd w:id="7"/>
      <w:r w:rsidRPr="00821828">
        <w:t>Foundation Skills</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Foundation skills essential to performance are explicit in the performance criteria of this unit of competency.</w:t>
            </w:r>
          </w:p>
        </w:tc>
      </w:tr>
    </w:tbl>
    <w:p w:rsidR="008E18AE" w:rsidP="00821828">
      <w:pPr>
        <w:pStyle w:val="NoPaddingFontSize1"/>
      </w:pPr>
    </w:p>
    <w:p w:rsidR="008E18AE" w:rsidP="00821828">
      <w:pPr>
        <w:pStyle w:val="NoPaddingFontSize1"/>
      </w:pPr>
    </w:p>
    <w:p w:rsidR="00000000" w:rsidRPr="00821828" w:rsidP="00821828">
      <w:pPr>
        <w:pStyle w:val="Heading1"/>
      </w:pPr>
      <w:bookmarkStart w:id="8" w:name="O_1087890"/>
      <w:bookmarkEnd w:id="8"/>
      <w:r w:rsidRPr="00821828">
        <w:t>Range of Conditions</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Range is restricted to essential operating conditions and any other variables essential to the work en</w:t>
            </w:r>
            <w:r w:rsidRPr="00821828">
              <w:t>vironment.</w:t>
            </w:r>
          </w:p>
        </w:tc>
      </w:tr>
    </w:tbl>
    <w:p w:rsidR="008E18AE" w:rsidP="00821828">
      <w:pPr>
        <w:pStyle w:val="NoPaddingFontSize1"/>
      </w:pPr>
    </w:p>
    <w:p w:rsidR="008E18AE" w:rsidP="00821828">
      <w:pPr>
        <w:pStyle w:val="NoPaddingFontSize1"/>
      </w:pPr>
    </w:p>
    <w:p w:rsidR="00000000" w:rsidRPr="00821828" w:rsidP="00821828">
      <w:pPr>
        <w:pStyle w:val="Heading1"/>
      </w:pPr>
      <w:bookmarkStart w:id="9" w:name="O_1087891"/>
      <w:bookmarkEnd w:id="9"/>
      <w:r w:rsidRPr="00821828">
        <w:t>Unit Mapping Information</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This unit replaces and is not equivalent to MARL028 Demonstrate intermediate knowledge of marine electrical systems.</w:t>
            </w:r>
          </w:p>
          <w:p w:rsidR="00000000" w:rsidRPr="00821828" w:rsidP="00821828">
            <w:pPr>
              <w:pStyle w:val="BodyText"/>
            </w:pPr>
            <w:r w:rsidRPr="00821828">
              <w:t>This unit replaces and is equivalent to MARL034 Demonstrate advanced knowledge of</w:t>
            </w:r>
            <w:r w:rsidRPr="00821828">
              <w:t xml:space="preserve"> marine electrical systems.</w:t>
            </w:r>
          </w:p>
        </w:tc>
      </w:tr>
    </w:tbl>
    <w:p w:rsidR="008E18AE" w:rsidP="00821828">
      <w:pPr>
        <w:pStyle w:val="NoPaddingFontSize1"/>
      </w:pPr>
    </w:p>
    <w:p w:rsidR="008E18AE" w:rsidP="00821828">
      <w:pPr>
        <w:pStyle w:val="NoPaddingFontSize1"/>
      </w:pPr>
    </w:p>
    <w:p w:rsidR="00000000" w:rsidRPr="00821828" w:rsidP="00821828">
      <w:pPr>
        <w:pStyle w:val="Heading1"/>
      </w:pPr>
      <w:bookmarkStart w:id="10" w:name="O_1087898"/>
      <w:bookmarkEnd w:id="10"/>
      <w:r w:rsidRPr="00821828">
        <w:t>Links</w:t>
      </w:r>
    </w:p>
    <w:p w:rsidR="00000000" w:rsidRPr="00821828" w:rsidP="008E18AE">
      <w:pPr>
        <w:pStyle w:val="BodyText"/>
      </w:pPr>
      <w:r w:rsidRPr="0082182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C1B3C">
        <w:rPr>
          <w:rStyle w:val="Hyperlink"/>
        </w:rPr>
        <w:t>https://vetnet.gov.au/Pages/TrainingDocs.aspx?q=772efb7b-4cce-47fe-9bbd-ee3b1d1eb4c2</w:t>
      </w:r>
      <w:r>
        <w:fldChar w:fldCharType="end"/>
      </w:r>
    </w:p>
    <w:p w:rsidR="00000000" w:rsidRPr="00821828" w:rsidP="008E18AE">
      <w:pPr>
        <w:pStyle w:val="BodyText"/>
        <w:sectPr w:rsidSect="00821828">
          <w:headerReference w:type="default" r:id="rId10"/>
          <w:footerReference w:type="default" r:id="rId11"/>
          <w:pgSz w:w="11908" w:h="16833"/>
          <w:pgMar w:top="1702" w:right="1418" w:bottom="1702" w:left="1418" w:header="992" w:footer="992" w:gutter="0"/>
          <w:cols w:space="720"/>
          <w:noEndnote/>
          <w:docGrid w:linePitch="299"/>
        </w:sectPr>
      </w:pPr>
    </w:p>
    <w:p w:rsidR="00000000" w:rsidRPr="00821828" w:rsidP="00821828">
      <w:pPr>
        <w:pStyle w:val="SuperHeading"/>
      </w:pPr>
      <w:r w:rsidRPr="00821828">
        <w:t>Assessment Requirements for MARL051 Demonstrate advanced knowledge of marine electrical systems</w:t>
      </w:r>
    </w:p>
    <w:p w:rsidR="00000000" w:rsidRPr="00821828" w:rsidP="00821828">
      <w:pPr>
        <w:pStyle w:val="Heading1"/>
      </w:pPr>
      <w:bookmarkStart w:id="11" w:name="O_1087893"/>
      <w:bookmarkEnd w:id="11"/>
      <w:r w:rsidRPr="00821828">
        <w:t>Modification History</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Release 1. This is the first release of this unit of competency in the MAR Maritime Training Package.</w:t>
            </w:r>
          </w:p>
        </w:tc>
      </w:tr>
    </w:tbl>
    <w:p w:rsidR="008E18AE" w:rsidP="00821828">
      <w:pPr>
        <w:pStyle w:val="NoPaddingFontSize1"/>
      </w:pPr>
    </w:p>
    <w:p w:rsidR="008E18AE" w:rsidP="00821828">
      <w:pPr>
        <w:pStyle w:val="NoPaddingFontSize1"/>
      </w:pPr>
    </w:p>
    <w:p w:rsidR="00000000" w:rsidRPr="00821828" w:rsidP="00821828">
      <w:pPr>
        <w:pStyle w:val="Heading1"/>
      </w:pPr>
      <w:bookmarkStart w:id="12" w:name="O_1087894"/>
      <w:bookmarkEnd w:id="12"/>
      <w:r w:rsidRPr="00821828">
        <w:t>Performance Evidence</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Evidence required to demonstrate competence in this unit must be relevant to and satisfy all of the requirements of the elements and performance criteria on at least one occasion and include:</w:t>
            </w:r>
          </w:p>
          <w:p w:rsidR="00000000" w:rsidRPr="00821828" w:rsidP="00821828">
            <w:pPr>
              <w:pStyle w:val="ListBullet"/>
            </w:pPr>
            <w:r w:rsidRPr="00821828">
              <w:t>applying relevant work health and</w:t>
            </w:r>
            <w:r w:rsidRPr="00821828">
              <w:t xml:space="preserve"> safety (WHS)/occupational health and safety (OHS) requirements and work practices</w:t>
            </w:r>
          </w:p>
          <w:p w:rsidR="00000000" w:rsidRPr="00821828" w:rsidP="00821828">
            <w:pPr>
              <w:pStyle w:val="ListBullet"/>
            </w:pPr>
            <w:r w:rsidRPr="00821828">
              <w:t>assessing own work outcomes and maintaining knowledge of current codes, standards, regulations and industry practices</w:t>
            </w:r>
          </w:p>
          <w:p w:rsidR="00000000" w:rsidRPr="00821828" w:rsidP="00821828">
            <w:pPr>
              <w:pStyle w:val="ListBullet"/>
            </w:pPr>
            <w:r w:rsidRPr="00821828">
              <w:t>explaining advanced principles of electrical circuits, switchboards, alternators and circuit breakers</w:t>
            </w:r>
          </w:p>
          <w:p w:rsidR="00000000" w:rsidRPr="00821828" w:rsidP="00821828">
            <w:pPr>
              <w:pStyle w:val="ListBullet"/>
            </w:pPr>
            <w:r w:rsidRPr="00821828">
              <w:t xml:space="preserve">explaining advanced principles of lighting, cathodic protection and high voltage (HV) systems </w:t>
            </w:r>
          </w:p>
          <w:p w:rsidR="00000000" w:rsidRPr="00821828" w:rsidP="00821828">
            <w:pPr>
              <w:pStyle w:val="ListBullet"/>
            </w:pPr>
            <w:r w:rsidRPr="00821828">
              <w:t>identifying and interpreting complex numerical and graphica</w:t>
            </w:r>
            <w:r w:rsidRPr="00821828">
              <w:t>l information in electrical diagrams and specifications for a commercial vessel</w:t>
            </w:r>
          </w:p>
          <w:p w:rsidR="00000000" w:rsidRPr="00821828" w:rsidP="00821828">
            <w:pPr>
              <w:pStyle w:val="ListBullet"/>
            </w:pPr>
            <w:r w:rsidRPr="00821828">
              <w:t>identifying and suggesting ways of rectifying electrical hazards and emergency situations on a vessel</w:t>
            </w:r>
          </w:p>
          <w:p w:rsidR="00000000" w:rsidRPr="00821828" w:rsidP="00821828">
            <w:pPr>
              <w:pStyle w:val="ListBullet"/>
            </w:pPr>
            <w:r w:rsidRPr="00821828">
              <w:t>identifying methods, procedures and materials needed for operating, mainta</w:t>
            </w:r>
            <w:r w:rsidRPr="00821828">
              <w:t>ining, testing and repairing complex marine electrical systems</w:t>
            </w:r>
          </w:p>
          <w:p w:rsidR="00000000" w:rsidRPr="00821828" w:rsidP="00821828">
            <w:pPr>
              <w:pStyle w:val="ListBullet"/>
            </w:pPr>
            <w:r w:rsidRPr="00821828">
              <w:t>imparting knowledge and ideas through verbal, written and visual means</w:t>
            </w:r>
          </w:p>
          <w:p w:rsidR="00000000" w:rsidRPr="00821828" w:rsidP="00821828">
            <w:pPr>
              <w:pStyle w:val="ListBullet"/>
            </w:pPr>
            <w:r w:rsidRPr="00821828">
              <w:t>reading and interpreting written information related to electrical circuitry and components on commercial vessels</w:t>
            </w:r>
          </w:p>
          <w:p w:rsidR="00000000" w:rsidRPr="00821828" w:rsidP="00821828">
            <w:pPr>
              <w:pStyle w:val="ListBullet"/>
            </w:pPr>
            <w:r w:rsidRPr="00821828">
              <w:t>using el</w:t>
            </w:r>
            <w:r w:rsidRPr="00821828">
              <w:t>ectrical measuring and testing instruments.</w:t>
            </w:r>
          </w:p>
        </w:tc>
      </w:tr>
    </w:tbl>
    <w:p w:rsidR="00000000" w:rsidRPr="00821828" w:rsidP="00821828">
      <w:pPr>
        <w:pStyle w:val="NoPaddingFontSize1"/>
      </w:pPr>
    </w:p>
    <w:p w:rsidR="00000000" w:rsidRPr="00821828" w:rsidP="00821828">
      <w:pPr>
        <w:pStyle w:val="AllowPageBreak"/>
      </w:pPr>
    </w:p>
    <w:p w:rsidR="00000000" w:rsidRPr="00821828" w:rsidP="00821828">
      <w:pPr>
        <w:pStyle w:val="Heading1"/>
      </w:pPr>
      <w:bookmarkStart w:id="13" w:name="O_1087895"/>
      <w:bookmarkEnd w:id="13"/>
      <w:r w:rsidRPr="00821828">
        <w:t>Knowledge Evidence</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Evidence required to demonstrate competence in this unit must be relevant to and satisfy all of the requirements of the elements and performance criteria and include knowle</w:t>
            </w:r>
            <w:r w:rsidRPr="00821828">
              <w:t>dge of:</w:t>
            </w:r>
          </w:p>
          <w:p w:rsidR="00000000" w:rsidRPr="00821828" w:rsidP="00821828">
            <w:pPr>
              <w:pStyle w:val="ListBullet"/>
            </w:pPr>
            <w:r w:rsidRPr="00821828">
              <w:t>alternating current (AC)/direct current (DC) voltage</w:t>
            </w:r>
          </w:p>
          <w:p w:rsidR="00000000" w:rsidRPr="00821828" w:rsidP="00821828">
            <w:pPr>
              <w:pStyle w:val="ListBullet"/>
            </w:pPr>
            <w:r w:rsidRPr="00821828">
              <w:t>AC and DC marine motors</w:t>
            </w:r>
          </w:p>
          <w:p w:rsidR="00000000" w:rsidRPr="00821828" w:rsidP="00821828">
            <w:pPr>
              <w:pStyle w:val="ListBullet"/>
            </w:pPr>
            <w:r w:rsidRPr="00821828">
              <w:t>alternators, including:</w:t>
            </w:r>
          </w:p>
          <w:p w:rsidR="00000000" w:rsidRPr="00821828" w:rsidP="00821828">
            <w:pPr>
              <w:pStyle w:val="ListBullet2"/>
            </w:pPr>
            <w:r w:rsidRPr="00821828">
              <w:t>alternator excitation system design</w:t>
            </w:r>
          </w:p>
          <w:p w:rsidR="00000000" w:rsidRPr="00821828" w:rsidP="00821828">
            <w:pPr>
              <w:pStyle w:val="ListBullet2"/>
            </w:pPr>
            <w:r w:rsidRPr="00821828">
              <w:t>characteristics</w:t>
            </w:r>
          </w:p>
          <w:p w:rsidR="00000000" w:rsidRPr="00821828" w:rsidP="00821828">
            <w:pPr>
              <w:pStyle w:val="ListBullet2"/>
            </w:pPr>
            <w:r w:rsidRPr="00821828">
              <w:t>construction</w:t>
            </w:r>
          </w:p>
          <w:p w:rsidR="00000000" w:rsidRPr="00821828" w:rsidP="00821828">
            <w:pPr>
              <w:pStyle w:val="ListBullet2"/>
            </w:pPr>
            <w:r w:rsidRPr="00821828">
              <w:t>synchronised operation</w:t>
            </w:r>
          </w:p>
          <w:p w:rsidR="00000000" w:rsidRPr="00821828" w:rsidP="00821828">
            <w:pPr>
              <w:pStyle w:val="ListBullet2"/>
            </w:pPr>
            <w:r w:rsidRPr="00821828">
              <w:t>types</w:t>
            </w:r>
          </w:p>
          <w:p w:rsidR="00000000" w:rsidRPr="00821828" w:rsidP="00821828">
            <w:pPr>
              <w:pStyle w:val="ListBullet"/>
            </w:pPr>
            <w:r w:rsidRPr="00821828">
              <w:t>batteries</w:t>
            </w:r>
          </w:p>
          <w:p w:rsidR="00000000" w:rsidRPr="00821828" w:rsidP="00821828">
            <w:pPr>
              <w:pStyle w:val="ListBullet"/>
            </w:pPr>
            <w:r w:rsidRPr="00821828">
              <w:t>cables, including:</w:t>
            </w:r>
          </w:p>
          <w:p w:rsidR="00000000" w:rsidRPr="00821828" w:rsidP="00821828">
            <w:pPr>
              <w:pStyle w:val="ListBullet2"/>
            </w:pPr>
            <w:r w:rsidRPr="00821828">
              <w:t>calculation of voltage drop</w:t>
            </w:r>
          </w:p>
          <w:p w:rsidR="00000000" w:rsidRPr="00821828" w:rsidP="00821828">
            <w:pPr>
              <w:pStyle w:val="ListBullet2"/>
            </w:pPr>
            <w:r w:rsidRPr="00821828">
              <w:t>classification and identification of cables and wires</w:t>
            </w:r>
          </w:p>
          <w:p w:rsidR="00000000" w:rsidRPr="00821828" w:rsidP="00821828">
            <w:pPr>
              <w:pStyle w:val="ListBullet2"/>
            </w:pPr>
            <w:r w:rsidRPr="00821828">
              <w:t>cross section of cables</w:t>
            </w:r>
          </w:p>
          <w:p w:rsidR="00000000" w:rsidRPr="00821828" w:rsidP="00821828">
            <w:pPr>
              <w:pStyle w:val="ListBullet2"/>
            </w:pPr>
            <w:r w:rsidRPr="00821828">
              <w:t>identifying types of cables</w:t>
            </w:r>
          </w:p>
          <w:p w:rsidR="00000000" w:rsidRPr="00821828" w:rsidP="00821828">
            <w:pPr>
              <w:pStyle w:val="ListBullet2"/>
            </w:pPr>
            <w:r w:rsidRPr="00821828">
              <w:t>rules and purpose of cable shielding</w:t>
            </w:r>
          </w:p>
          <w:p w:rsidR="00000000" w:rsidRPr="00821828" w:rsidP="00821828">
            <w:pPr>
              <w:pStyle w:val="ListBullet2"/>
            </w:pPr>
            <w:r w:rsidRPr="00821828">
              <w:t>sizing of cable for current tolerance and acceptable voltage drop</w:t>
            </w:r>
          </w:p>
          <w:p w:rsidR="00000000" w:rsidRPr="00821828" w:rsidP="00821828">
            <w:pPr>
              <w:pStyle w:val="ListBullet"/>
            </w:pPr>
            <w:r w:rsidRPr="00821828">
              <w:t>cathodic protection system</w:t>
            </w:r>
          </w:p>
          <w:p w:rsidR="00000000" w:rsidRPr="00821828" w:rsidP="00821828">
            <w:pPr>
              <w:pStyle w:val="ListBullet"/>
            </w:pPr>
            <w:r w:rsidRPr="00821828">
              <w:t>circuit breakers</w:t>
            </w:r>
          </w:p>
          <w:p w:rsidR="00000000" w:rsidRPr="00821828" w:rsidP="00821828">
            <w:pPr>
              <w:pStyle w:val="ListBullet"/>
            </w:pPr>
            <w:r w:rsidRPr="00821828">
              <w:t>circuits</w:t>
            </w:r>
          </w:p>
          <w:p w:rsidR="00000000" w:rsidRPr="00821828" w:rsidP="00821828">
            <w:pPr>
              <w:pStyle w:val="ListBullet"/>
            </w:pPr>
            <w:r w:rsidRPr="00821828">
              <w:t>distribution layout systems, including:</w:t>
            </w:r>
          </w:p>
          <w:p w:rsidR="00000000" w:rsidRPr="00821828" w:rsidP="00821828">
            <w:pPr>
              <w:pStyle w:val="ListBullet2"/>
            </w:pPr>
            <w:r w:rsidRPr="00821828">
              <w:t>emergency lights</w:t>
            </w:r>
          </w:p>
          <w:p w:rsidR="00000000" w:rsidRPr="00821828" w:rsidP="00821828">
            <w:pPr>
              <w:pStyle w:val="ListBullet2"/>
            </w:pPr>
            <w:r w:rsidRPr="00821828">
              <w:t>safety lights</w:t>
            </w:r>
          </w:p>
          <w:p w:rsidR="00000000" w:rsidRPr="00821828" w:rsidP="00821828">
            <w:pPr>
              <w:pStyle w:val="ListBullet"/>
            </w:pPr>
            <w:r w:rsidRPr="00821828">
              <w:t>earthing</w:t>
            </w:r>
          </w:p>
          <w:p w:rsidR="00000000" w:rsidRPr="00821828" w:rsidP="00821828">
            <w:pPr>
              <w:pStyle w:val="ListBullet"/>
            </w:pPr>
            <w:r w:rsidRPr="00821828">
              <w:t>electrical safe working practices</w:t>
            </w:r>
          </w:p>
          <w:p w:rsidR="00000000" w:rsidRPr="00821828" w:rsidP="00821828">
            <w:pPr>
              <w:pStyle w:val="ListBullet"/>
            </w:pPr>
            <w:r w:rsidRPr="00821828">
              <w:t>electrical:</w:t>
            </w:r>
          </w:p>
          <w:p w:rsidR="00000000" w:rsidRPr="00821828" w:rsidP="00821828">
            <w:pPr>
              <w:pStyle w:val="ListBullet2"/>
            </w:pPr>
            <w:r w:rsidRPr="00821828">
              <w:t>layout systems</w:t>
            </w:r>
          </w:p>
          <w:p w:rsidR="00000000" w:rsidRPr="00821828" w:rsidP="00821828">
            <w:pPr>
              <w:pStyle w:val="ListBullet2"/>
            </w:pPr>
            <w:r w:rsidRPr="00821828">
              <w:t>measuring and testing instruments</w:t>
            </w:r>
          </w:p>
          <w:p w:rsidR="00000000" w:rsidRPr="00821828" w:rsidP="00821828">
            <w:pPr>
              <w:pStyle w:val="ListBullet2"/>
            </w:pPr>
            <w:r w:rsidRPr="00821828">
              <w:t>shipboard equipment</w:t>
            </w:r>
          </w:p>
          <w:p w:rsidR="00000000" w:rsidRPr="00821828" w:rsidP="00821828">
            <w:pPr>
              <w:pStyle w:val="ListBullet2"/>
            </w:pPr>
            <w:r w:rsidRPr="00821828">
              <w:t>symbols, basic electrical diagrams/circuits</w:t>
            </w:r>
          </w:p>
          <w:p w:rsidR="00000000" w:rsidRPr="00821828" w:rsidP="00821828">
            <w:pPr>
              <w:pStyle w:val="ListBullet"/>
            </w:pPr>
            <w:r w:rsidRPr="00821828">
              <w:t>emergency battery systems</w:t>
            </w:r>
          </w:p>
          <w:p w:rsidR="00000000" w:rsidRPr="00821828" w:rsidP="00821828">
            <w:pPr>
              <w:pStyle w:val="ListBullet"/>
            </w:pPr>
            <w:r w:rsidRPr="00821828">
              <w:t>encapsulation, including:</w:t>
            </w:r>
          </w:p>
          <w:p w:rsidR="00000000" w:rsidRPr="00821828" w:rsidP="00821828">
            <w:pPr>
              <w:pStyle w:val="ListBullet2"/>
            </w:pPr>
            <w:r w:rsidRPr="00821828">
              <w:t>drip proof</w:t>
            </w:r>
          </w:p>
          <w:p w:rsidR="00000000" w:rsidRPr="00821828" w:rsidP="00821828">
            <w:pPr>
              <w:pStyle w:val="ListBullet2"/>
            </w:pPr>
            <w:r w:rsidRPr="00821828">
              <w:t>submersible</w:t>
            </w:r>
          </w:p>
          <w:p w:rsidR="00000000" w:rsidRPr="00821828" w:rsidP="00821828">
            <w:pPr>
              <w:pStyle w:val="ListBullet2"/>
            </w:pPr>
            <w:r w:rsidRPr="00821828">
              <w:t>totally enclosed fan cooled (TEFC)</w:t>
            </w:r>
          </w:p>
          <w:p w:rsidR="00000000" w:rsidRPr="00821828" w:rsidP="00821828">
            <w:pPr>
              <w:pStyle w:val="ListBullet"/>
            </w:pPr>
            <w:r w:rsidRPr="00821828">
              <w:t>fault-finding procedures</w:t>
            </w:r>
          </w:p>
          <w:p w:rsidR="00000000" w:rsidRPr="00821828" w:rsidP="00821828">
            <w:pPr>
              <w:pStyle w:val="ListBullet"/>
            </w:pPr>
            <w:r w:rsidRPr="00821828">
              <w:t>HV electrical motor propulsion systems</w:t>
            </w:r>
          </w:p>
          <w:p w:rsidR="00000000" w:rsidRPr="00821828" w:rsidP="00821828">
            <w:pPr>
              <w:pStyle w:val="ListBullet"/>
            </w:pPr>
            <w:r w:rsidRPr="00821828">
              <w:t>how excitation systems impact on output normal and adverse circumstances, including:</w:t>
            </w:r>
          </w:p>
          <w:p w:rsidR="00000000" w:rsidRPr="00821828" w:rsidP="00821828">
            <w:pPr>
              <w:pStyle w:val="ListBullet2"/>
            </w:pPr>
            <w:r w:rsidRPr="00821828">
              <w:t>loss of excitation</w:t>
            </w:r>
          </w:p>
          <w:p w:rsidR="00000000" w:rsidRPr="00821828" w:rsidP="00821828">
            <w:pPr>
              <w:pStyle w:val="ListBullet2"/>
            </w:pPr>
            <w:r w:rsidRPr="00821828">
              <w:t>short circuit</w:t>
            </w:r>
          </w:p>
          <w:p w:rsidR="00000000" w:rsidRPr="00821828" w:rsidP="00821828">
            <w:pPr>
              <w:pStyle w:val="ListBullet"/>
            </w:pPr>
            <w:r w:rsidRPr="00821828">
              <w:t>isolation procedures</w:t>
            </w:r>
          </w:p>
          <w:p w:rsidR="00000000" w:rsidRPr="00821828" w:rsidP="00821828">
            <w:pPr>
              <w:pStyle w:val="ListBullet"/>
            </w:pPr>
            <w:r w:rsidRPr="00821828">
              <w:t>lighting systems used onboard ships, including:</w:t>
            </w:r>
          </w:p>
          <w:p w:rsidR="00000000" w:rsidRPr="00821828" w:rsidP="00821828">
            <w:pPr>
              <w:pStyle w:val="ListBullet2"/>
            </w:pPr>
            <w:r w:rsidRPr="00821828">
              <w:t>fluorescent</w:t>
            </w:r>
          </w:p>
          <w:p w:rsidR="00000000" w:rsidRPr="00821828" w:rsidP="00821828">
            <w:pPr>
              <w:pStyle w:val="ListBullet2"/>
            </w:pPr>
            <w:r w:rsidRPr="00821828">
              <w:t>halogen</w:t>
            </w:r>
          </w:p>
          <w:p w:rsidR="00000000" w:rsidRPr="00821828" w:rsidP="00821828">
            <w:pPr>
              <w:pStyle w:val="ListBullet2"/>
            </w:pPr>
            <w:r w:rsidRPr="00821828">
              <w:t>incandescent</w:t>
            </w:r>
          </w:p>
          <w:p w:rsidR="00000000" w:rsidRPr="00821828" w:rsidP="00821828">
            <w:pPr>
              <w:pStyle w:val="ListBullet2"/>
            </w:pPr>
            <w:r w:rsidRPr="00821828">
              <w:t>light-emitting diode (LED)</w:t>
            </w:r>
          </w:p>
          <w:p w:rsidR="00000000" w:rsidRPr="00821828" w:rsidP="00821828">
            <w:pPr>
              <w:pStyle w:val="ListBullet2"/>
            </w:pPr>
            <w:r w:rsidRPr="00821828">
              <w:t>mercur</w:t>
            </w:r>
            <w:r w:rsidRPr="00821828">
              <w:t>y</w:t>
            </w:r>
          </w:p>
          <w:p w:rsidR="00000000" w:rsidRPr="00821828" w:rsidP="00821828">
            <w:pPr>
              <w:pStyle w:val="ListBullet2"/>
            </w:pPr>
            <w:r w:rsidRPr="00821828">
              <w:t>sodium vapour</w:t>
            </w:r>
          </w:p>
          <w:p w:rsidR="00000000" w:rsidRPr="00821828" w:rsidP="00821828">
            <w:pPr>
              <w:pStyle w:val="ListBullet"/>
            </w:pPr>
            <w:r w:rsidRPr="00821828">
              <w:t>marine motors, including:</w:t>
            </w:r>
          </w:p>
          <w:p w:rsidR="00000000" w:rsidRPr="00821828" w:rsidP="00821828">
            <w:pPr>
              <w:pStyle w:val="ListBullet2"/>
            </w:pPr>
            <w:r w:rsidRPr="00821828">
              <w:t>polyphase</w:t>
            </w:r>
          </w:p>
          <w:p w:rsidR="00000000" w:rsidRPr="00821828" w:rsidP="00821828">
            <w:pPr>
              <w:pStyle w:val="ListBullet2"/>
            </w:pPr>
            <w:r w:rsidRPr="00821828">
              <w:t>reduced starting current motors</w:t>
            </w:r>
          </w:p>
          <w:p w:rsidR="00000000" w:rsidRPr="00821828" w:rsidP="00821828">
            <w:pPr>
              <w:pStyle w:val="ListBullet2"/>
            </w:pPr>
            <w:r w:rsidRPr="00821828">
              <w:t>single</w:t>
            </w:r>
          </w:p>
          <w:p w:rsidR="00000000" w:rsidRPr="00821828" w:rsidP="00821828">
            <w:pPr>
              <w:pStyle w:val="ListBullet2"/>
            </w:pPr>
            <w:r w:rsidRPr="00821828">
              <w:t>speed changing</w:t>
            </w:r>
          </w:p>
          <w:p w:rsidR="00000000" w:rsidRPr="00821828" w:rsidP="00821828">
            <w:pPr>
              <w:pStyle w:val="ListBullet2"/>
            </w:pPr>
            <w:r w:rsidRPr="00821828">
              <w:t>synchronous</w:t>
            </w:r>
          </w:p>
          <w:p w:rsidR="00000000" w:rsidRPr="00821828" w:rsidP="00821828">
            <w:pPr>
              <w:pStyle w:val="ListBullet2"/>
            </w:pPr>
            <w:r w:rsidRPr="00821828">
              <w:t>variable speed</w:t>
            </w:r>
          </w:p>
          <w:p w:rsidR="00000000" w:rsidRPr="00821828" w:rsidP="00821828">
            <w:pPr>
              <w:pStyle w:val="ListBullet"/>
            </w:pPr>
            <w:r w:rsidRPr="00821828">
              <w:t>motor ratings, including:</w:t>
            </w:r>
          </w:p>
          <w:p w:rsidR="00000000" w:rsidRPr="00821828" w:rsidP="00821828">
            <w:pPr>
              <w:pStyle w:val="ListBullet2"/>
            </w:pPr>
            <w:r w:rsidRPr="00821828">
              <w:t>continuous</w:t>
            </w:r>
          </w:p>
          <w:p w:rsidR="00000000" w:rsidRPr="00821828" w:rsidP="00821828">
            <w:pPr>
              <w:pStyle w:val="ListBullet2"/>
            </w:pPr>
            <w:r w:rsidRPr="00821828">
              <w:t>short time</w:t>
            </w:r>
          </w:p>
          <w:p w:rsidR="00000000" w:rsidRPr="00821828" w:rsidP="00821828">
            <w:pPr>
              <w:pStyle w:val="ListBullet"/>
            </w:pPr>
            <w:r w:rsidRPr="00821828">
              <w:t>motor starters for three phase and synchronous motors</w:t>
            </w:r>
          </w:p>
          <w:p w:rsidR="00000000" w:rsidRPr="00821828" w:rsidP="00821828">
            <w:pPr>
              <w:pStyle w:val="ListBullet"/>
            </w:pPr>
            <w:r w:rsidRPr="00821828">
              <w:t>motor starters, including:</w:t>
            </w:r>
          </w:p>
          <w:p w:rsidR="00000000" w:rsidRPr="00821828" w:rsidP="00821828">
            <w:pPr>
              <w:pStyle w:val="ListBullet2"/>
            </w:pPr>
            <w:r w:rsidRPr="00821828">
              <w:t>direct on line (DOL)</w:t>
            </w:r>
          </w:p>
          <w:p w:rsidR="00000000" w:rsidRPr="00821828" w:rsidP="00821828">
            <w:pPr>
              <w:pStyle w:val="ListBullet2"/>
            </w:pPr>
            <w:r w:rsidRPr="00821828">
              <w:t>primary and secondary resistance</w:t>
            </w:r>
          </w:p>
          <w:p w:rsidR="00000000" w:rsidRPr="00821828" w:rsidP="00821828">
            <w:pPr>
              <w:pStyle w:val="ListBullet2"/>
            </w:pPr>
            <w:r w:rsidRPr="00821828">
              <w:t>soft or electronic starters</w:t>
            </w:r>
          </w:p>
          <w:p w:rsidR="00000000" w:rsidRPr="00821828" w:rsidP="00821828">
            <w:pPr>
              <w:pStyle w:val="ListBullet2"/>
            </w:pPr>
            <w:r w:rsidRPr="00821828">
              <w:t>star-delta</w:t>
            </w:r>
          </w:p>
          <w:p w:rsidR="00000000" w:rsidRPr="00821828" w:rsidP="00821828">
            <w:pPr>
              <w:pStyle w:val="ListBullet2"/>
            </w:pPr>
            <w:r w:rsidRPr="00821828">
              <w:t>transformer starter</w:t>
            </w:r>
          </w:p>
          <w:p w:rsidR="00000000" w:rsidRPr="00821828" w:rsidP="00821828">
            <w:pPr>
              <w:pStyle w:val="ListBullet"/>
            </w:pPr>
            <w:r w:rsidRPr="00821828">
              <w:t>operating parameters, including:</w:t>
            </w:r>
          </w:p>
          <w:p w:rsidR="00000000" w:rsidRPr="00821828" w:rsidP="00821828">
            <w:pPr>
              <w:pStyle w:val="ListBullet2"/>
            </w:pPr>
            <w:r w:rsidRPr="00821828">
              <w:t>excitation current</w:t>
            </w:r>
          </w:p>
          <w:p w:rsidR="00000000" w:rsidRPr="00821828" w:rsidP="00821828">
            <w:pPr>
              <w:pStyle w:val="ListBullet2"/>
            </w:pPr>
            <w:r w:rsidRPr="00821828">
              <w:t>insulation grade</w:t>
            </w:r>
          </w:p>
          <w:p w:rsidR="00000000" w:rsidRPr="00821828" w:rsidP="00821828">
            <w:pPr>
              <w:pStyle w:val="ListBullet2"/>
            </w:pPr>
            <w:r w:rsidRPr="00821828">
              <w:t>operating temperature</w:t>
            </w:r>
          </w:p>
          <w:p w:rsidR="00000000" w:rsidRPr="00821828" w:rsidP="00821828">
            <w:pPr>
              <w:pStyle w:val="ListBullet2"/>
            </w:pPr>
            <w:r w:rsidRPr="00821828">
              <w:t>speed</w:t>
            </w:r>
          </w:p>
          <w:p w:rsidR="00000000" w:rsidRPr="00821828" w:rsidP="00821828">
            <w:pPr>
              <w:pStyle w:val="ListBullet"/>
            </w:pPr>
            <w:r w:rsidRPr="00821828">
              <w:t>operational problems, including:</w:t>
            </w:r>
          </w:p>
          <w:p w:rsidR="00000000" w:rsidRPr="00821828" w:rsidP="00821828">
            <w:pPr>
              <w:pStyle w:val="ListBullet2"/>
            </w:pPr>
            <w:r w:rsidRPr="00821828">
              <w:t>loss of insulation resistance</w:t>
            </w:r>
          </w:p>
          <w:p w:rsidR="00000000" w:rsidRPr="00821828" w:rsidP="00821828">
            <w:pPr>
              <w:pStyle w:val="ListBullet2"/>
            </w:pPr>
            <w:r w:rsidRPr="00821828">
              <w:t>open circuit</w:t>
            </w:r>
          </w:p>
          <w:p w:rsidR="00000000" w:rsidRPr="00821828" w:rsidP="00821828">
            <w:pPr>
              <w:pStyle w:val="ListBullet2"/>
            </w:pPr>
            <w:r w:rsidRPr="00821828">
              <w:t>overheating</w:t>
            </w:r>
          </w:p>
          <w:p w:rsidR="00000000" w:rsidRPr="00821828" w:rsidP="00821828">
            <w:pPr>
              <w:pStyle w:val="ListBullet2"/>
            </w:pPr>
            <w:r w:rsidRPr="00821828">
              <w:t>short circuit</w:t>
            </w:r>
          </w:p>
          <w:p w:rsidR="00000000" w:rsidRPr="00821828" w:rsidP="00821828">
            <w:pPr>
              <w:pStyle w:val="ListBullet2"/>
            </w:pPr>
            <w:r w:rsidRPr="00821828">
              <w:t>wrong connections</w:t>
            </w:r>
          </w:p>
          <w:p w:rsidR="00000000" w:rsidRPr="00821828" w:rsidP="00821828">
            <w:pPr>
              <w:pStyle w:val="ListBullet"/>
            </w:pPr>
            <w:r w:rsidRPr="00821828">
              <w:t>phase angle, power factor, and current flow</w:t>
            </w:r>
          </w:p>
          <w:p w:rsidR="00000000" w:rsidRPr="00821828" w:rsidP="00821828">
            <w:pPr>
              <w:pStyle w:val="ListBullet"/>
            </w:pPr>
            <w:r w:rsidRPr="00821828">
              <w:t>power management and uninterruptable power supply (UPS) fitted to vessels</w:t>
            </w:r>
          </w:p>
          <w:p w:rsidR="00000000" w:rsidRPr="00821828" w:rsidP="00821828">
            <w:pPr>
              <w:pStyle w:val="ListBullet"/>
            </w:pPr>
            <w:r w:rsidRPr="00821828">
              <w:t>problems, including:</w:t>
            </w:r>
          </w:p>
          <w:p w:rsidR="00000000" w:rsidRPr="00821828" w:rsidP="00821828">
            <w:pPr>
              <w:pStyle w:val="ListBullet2"/>
            </w:pPr>
            <w:r w:rsidRPr="00821828">
              <w:t>electric shock</w:t>
            </w:r>
          </w:p>
          <w:p w:rsidR="00000000" w:rsidRPr="00821828" w:rsidP="00821828">
            <w:pPr>
              <w:pStyle w:val="ListBullet2"/>
            </w:pPr>
            <w:r w:rsidRPr="00821828">
              <w:t>enclosed space work</w:t>
            </w:r>
          </w:p>
          <w:p w:rsidR="00000000" w:rsidRPr="00821828" w:rsidP="00821828">
            <w:pPr>
              <w:pStyle w:val="ListBullet2"/>
            </w:pPr>
            <w:r w:rsidRPr="00821828">
              <w:t>non-compliance with safe working procedures</w:t>
            </w:r>
          </w:p>
          <w:p w:rsidR="00000000" w:rsidRPr="00821828" w:rsidP="00821828">
            <w:pPr>
              <w:pStyle w:val="ListBullet2"/>
            </w:pPr>
            <w:r w:rsidRPr="00821828">
              <w:t>unfamiliar with marine electrical systems</w:t>
            </w:r>
          </w:p>
          <w:p w:rsidR="00000000" w:rsidRPr="00821828" w:rsidP="00821828">
            <w:pPr>
              <w:pStyle w:val="ListBullet2"/>
            </w:pPr>
            <w:r w:rsidRPr="00821828">
              <w:t>using equipment beyond safe working limits</w:t>
            </w:r>
          </w:p>
          <w:p w:rsidR="00000000" w:rsidRPr="00821828" w:rsidP="00821828">
            <w:pPr>
              <w:pStyle w:val="ListBullet2"/>
            </w:pPr>
            <w:r w:rsidRPr="00821828">
              <w:t>working at heights</w:t>
            </w:r>
          </w:p>
          <w:p w:rsidR="00000000" w:rsidRPr="00821828" w:rsidP="00821828">
            <w:pPr>
              <w:pStyle w:val="ListBullet"/>
            </w:pPr>
            <w:r w:rsidRPr="00821828">
              <w:t>procedures for dealing with hazards and emergencies</w:t>
            </w:r>
          </w:p>
          <w:p w:rsidR="00000000" w:rsidRPr="00821828" w:rsidP="00821828">
            <w:pPr>
              <w:pStyle w:val="ListBullet"/>
            </w:pPr>
            <w:r w:rsidRPr="00821828">
              <w:t>regulations of relevant state/territory maritime and electrical licensing authorities</w:t>
            </w:r>
          </w:p>
          <w:p w:rsidR="00000000" w:rsidRPr="00821828" w:rsidP="00821828">
            <w:pPr>
              <w:pStyle w:val="ListBullet"/>
            </w:pPr>
            <w:r w:rsidRPr="00821828">
              <w:t>resistance, inductance and capacitance</w:t>
            </w:r>
          </w:p>
          <w:p w:rsidR="00000000" w:rsidRPr="00821828" w:rsidP="00821828">
            <w:pPr>
              <w:pStyle w:val="ListBullet"/>
            </w:pPr>
            <w:r w:rsidRPr="00821828">
              <w:t>requirements and components associated with electrical systems for hazardous sp</w:t>
            </w:r>
            <w:r w:rsidRPr="00821828">
              <w:t>aces onboard vessels</w:t>
            </w:r>
          </w:p>
          <w:p w:rsidR="00000000" w:rsidRPr="00821828" w:rsidP="00821828">
            <w:pPr>
              <w:pStyle w:val="ListBullet"/>
            </w:pPr>
            <w:r w:rsidRPr="00821828">
              <w:t>risks and safety procedures associated with working in HV environments</w:t>
            </w:r>
          </w:p>
          <w:p w:rsidR="00000000" w:rsidRPr="00821828" w:rsidP="00821828">
            <w:pPr>
              <w:pStyle w:val="ListBullet"/>
            </w:pPr>
            <w:r w:rsidRPr="00821828">
              <w:t>safe electrical working practices</w:t>
            </w:r>
          </w:p>
          <w:p w:rsidR="00000000" w:rsidRPr="00821828" w:rsidP="00821828">
            <w:pPr>
              <w:pStyle w:val="ListBullet"/>
            </w:pPr>
            <w:r w:rsidRPr="00821828">
              <w:t>safety requirements, including:</w:t>
            </w:r>
          </w:p>
          <w:p w:rsidR="00000000" w:rsidRPr="00821828" w:rsidP="00821828">
            <w:pPr>
              <w:pStyle w:val="ListBullet2"/>
            </w:pPr>
            <w:r w:rsidRPr="00821828">
              <w:t>company requirements</w:t>
            </w:r>
          </w:p>
          <w:p w:rsidR="00000000" w:rsidRPr="00821828" w:rsidP="00821828">
            <w:pPr>
              <w:pStyle w:val="ListBullet2"/>
            </w:pPr>
            <w:r w:rsidRPr="00821828">
              <w:t>manufacturer requirements</w:t>
            </w:r>
          </w:p>
          <w:p w:rsidR="00000000" w:rsidRPr="00821828" w:rsidP="00821828">
            <w:pPr>
              <w:pStyle w:val="ListBullet2"/>
            </w:pPr>
            <w:r w:rsidRPr="00821828">
              <w:t>statutory requirements</w:t>
            </w:r>
          </w:p>
          <w:p w:rsidR="00000000" w:rsidRPr="00821828" w:rsidP="00821828">
            <w:pPr>
              <w:pStyle w:val="ListBullet"/>
            </w:pPr>
            <w:r w:rsidRPr="00821828">
              <w:t xml:space="preserve">safety, environmental and </w:t>
            </w:r>
            <w:r w:rsidRPr="00821828">
              <w:t>hazard control precautions and procedures relevant to marine electrical systems</w:t>
            </w:r>
          </w:p>
          <w:p w:rsidR="00000000" w:rsidRPr="00821828" w:rsidP="00821828">
            <w:pPr>
              <w:pStyle w:val="ListBullet"/>
            </w:pPr>
            <w:r w:rsidRPr="00821828">
              <w:t>switchboard layouts, including:</w:t>
            </w:r>
          </w:p>
          <w:p w:rsidR="00000000" w:rsidRPr="00821828" w:rsidP="00821828">
            <w:pPr>
              <w:pStyle w:val="ListBullet2"/>
            </w:pPr>
            <w:r w:rsidRPr="00821828">
              <w:t>DC systems</w:t>
            </w:r>
          </w:p>
          <w:p w:rsidR="00000000" w:rsidRPr="00821828" w:rsidP="00821828">
            <w:pPr>
              <w:pStyle w:val="ListBullet2"/>
            </w:pPr>
            <w:r w:rsidRPr="00821828">
              <w:t>dedicated power supplies</w:t>
            </w:r>
          </w:p>
          <w:p w:rsidR="00000000" w:rsidRPr="00821828" w:rsidP="00821828">
            <w:pPr>
              <w:pStyle w:val="ListBullet2"/>
            </w:pPr>
            <w:r w:rsidRPr="00821828">
              <w:t>dual supply for steering gear</w:t>
            </w:r>
          </w:p>
          <w:p w:rsidR="00000000" w:rsidRPr="00821828" w:rsidP="00821828">
            <w:pPr>
              <w:pStyle w:val="ListBullet2"/>
            </w:pPr>
            <w:r w:rsidRPr="00821828">
              <w:t>feed-back and feed forward arrangements</w:t>
            </w:r>
          </w:p>
          <w:p w:rsidR="00000000" w:rsidRPr="00821828" w:rsidP="00821828">
            <w:pPr>
              <w:pStyle w:val="ListBullet2"/>
            </w:pPr>
            <w:r w:rsidRPr="00821828">
              <w:t>interconnection with low voltage (LV)</w:t>
            </w:r>
          </w:p>
          <w:p w:rsidR="00000000" w:rsidRPr="00821828" w:rsidP="00821828">
            <w:pPr>
              <w:pStyle w:val="ListBullet"/>
            </w:pPr>
            <w:r w:rsidRPr="00821828">
              <w:t>systems and components, including:</w:t>
            </w:r>
          </w:p>
          <w:p w:rsidR="00000000" w:rsidRPr="00821828" w:rsidP="00821828">
            <w:pPr>
              <w:pStyle w:val="ListBullet2"/>
            </w:pPr>
            <w:r w:rsidRPr="00821828">
              <w:t>motors</w:t>
            </w:r>
          </w:p>
          <w:p w:rsidR="00000000" w:rsidRPr="00821828" w:rsidP="00821828">
            <w:pPr>
              <w:pStyle w:val="ListBullet2"/>
            </w:pPr>
            <w:r w:rsidRPr="00821828">
              <w:t>transformers</w:t>
            </w:r>
          </w:p>
          <w:p w:rsidR="00000000" w:rsidRPr="00821828" w:rsidP="00821828">
            <w:pPr>
              <w:pStyle w:val="ListBullet"/>
            </w:pPr>
            <w:r w:rsidRPr="00821828">
              <w:t>switchboards and protection, including:</w:t>
            </w:r>
          </w:p>
          <w:p w:rsidR="00000000" w:rsidRPr="00821828" w:rsidP="00821828">
            <w:pPr>
              <w:pStyle w:val="ListBullet2"/>
            </w:pPr>
            <w:r w:rsidRPr="00821828">
              <w:t>purpose</w:t>
            </w:r>
          </w:p>
          <w:p w:rsidR="00000000" w:rsidRPr="00821828" w:rsidP="00821828">
            <w:pPr>
              <w:pStyle w:val="ListBullet2"/>
            </w:pPr>
            <w:r w:rsidRPr="00821828">
              <w:t xml:space="preserve">testing and maintenance </w:t>
            </w:r>
          </w:p>
          <w:p w:rsidR="00000000" w:rsidRPr="00821828" w:rsidP="00821828">
            <w:pPr>
              <w:pStyle w:val="ListBullet2"/>
            </w:pPr>
            <w:r w:rsidRPr="00821828">
              <w:t>equipment removal</w:t>
            </w:r>
          </w:p>
          <w:p w:rsidR="00000000" w:rsidRPr="00821828" w:rsidP="00821828">
            <w:pPr>
              <w:pStyle w:val="ListBullet"/>
            </w:pPr>
            <w:r w:rsidRPr="00821828">
              <w:t>WHS/OHS requirements and work practices.</w:t>
            </w:r>
          </w:p>
        </w:tc>
      </w:tr>
    </w:tbl>
    <w:p w:rsidR="00000000" w:rsidRPr="00821828" w:rsidP="00821828">
      <w:pPr>
        <w:pStyle w:val="NoPaddingFontSize1"/>
      </w:pPr>
    </w:p>
    <w:p w:rsidR="00000000" w:rsidRPr="00821828" w:rsidP="00821828">
      <w:pPr>
        <w:pStyle w:val="AllowPageBreak"/>
      </w:pPr>
    </w:p>
    <w:p w:rsidR="00000000" w:rsidRPr="00821828" w:rsidP="00821828">
      <w:pPr>
        <w:pStyle w:val="Heading1"/>
      </w:pPr>
      <w:bookmarkStart w:id="14" w:name="O_1087896"/>
      <w:bookmarkEnd w:id="14"/>
      <w:r w:rsidRPr="00821828">
        <w:t>Assessment Conditions</w:t>
      </w:r>
    </w:p>
    <w:tbl>
      <w:tblPr>
        <w:tblW w:w="9497" w:type="dxa"/>
        <w:tblLayout w:type="fixed"/>
        <w:tblCellMar>
          <w:left w:w="62" w:type="dxa"/>
          <w:right w:w="62" w:type="dxa"/>
        </w:tblCellMar>
        <w:tblLook w:val="0000"/>
      </w:tblPr>
      <w:tblGrid>
        <w:gridCol w:w="9497"/>
      </w:tblGrid>
      <w:tr w:rsidTr="0082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828" w:rsidP="00821828">
            <w:pPr>
              <w:pStyle w:val="BodyText"/>
            </w:pPr>
            <w:r w:rsidRPr="00821828">
              <w:t>Assessors must hold credentials specified within the Standards for Registered Training Organisations current at the time of assessment.</w:t>
            </w:r>
          </w:p>
          <w:p w:rsidR="00000000" w:rsidRPr="00821828" w:rsidP="00821828">
            <w:pPr>
              <w:pStyle w:val="BodyText"/>
            </w:pPr>
            <w:r w:rsidRPr="00821828">
              <w:t xml:space="preserve">Assessment must satisfy the Principles of Assessment and Rules of Evidence and all regulatory requirements included within the Standards for Registered Training Organisations current at the time of assessment.  </w:t>
            </w:r>
          </w:p>
          <w:p w:rsidR="00000000" w:rsidRPr="00821828" w:rsidP="00821828">
            <w:pPr>
              <w:pStyle w:val="BodyText"/>
            </w:pPr>
            <w:r w:rsidRPr="00821828">
              <w:t xml:space="preserve">Assessment processes and techniques must be </w:t>
            </w:r>
            <w:r w:rsidRPr="00821828">
              <w:t>appropriate to the language, literacy and numeracy requirements of the work being performed and the needs of the candidate.</w:t>
            </w:r>
          </w:p>
          <w:p w:rsidR="00000000" w:rsidRPr="00821828" w:rsidP="00821828">
            <w:pPr>
              <w:pStyle w:val="BodyText"/>
            </w:pPr>
            <w:r w:rsidRPr="00821828">
              <w:t xml:space="preserve">Practical assessment must occur in a workplace, or realistic simulated workplace, under the normal range of workplace conditions. </w:t>
            </w:r>
          </w:p>
          <w:p w:rsidR="00000000" w:rsidRPr="00821828" w:rsidP="00821828">
            <w:pPr>
              <w:pStyle w:val="BodyText"/>
            </w:pPr>
            <w:r w:rsidRPr="00821828">
              <w:t>S</w:t>
            </w:r>
            <w:r w:rsidRPr="00821828">
              <w:t>imulations and scenarios may be used where situations cannot be provided in the workplace or may occur only rarely, in particular for situations relating to emergency procedures and adverse weather conditions where assessment would be unsafe, impractical o</w:t>
            </w:r>
            <w:r w:rsidRPr="00821828">
              <w:t>r may lead to environmental damage.</w:t>
            </w:r>
          </w:p>
          <w:p w:rsidR="00000000" w:rsidRPr="00821828" w:rsidP="00821828">
            <w:pPr>
              <w:pStyle w:val="BodyText"/>
            </w:pPr>
            <w:r w:rsidRPr="00821828">
              <w:t>Resources for assessment must include access to:</w:t>
            </w:r>
          </w:p>
          <w:p w:rsidR="00000000" w:rsidRPr="00821828" w:rsidP="00821828">
            <w:pPr>
              <w:pStyle w:val="ListBullet"/>
            </w:pPr>
            <w:r w:rsidRPr="00821828">
              <w:t>applicable documentation, such as legislation, regulations, codes of practice, workplace procedures and operational manuals</w:t>
            </w:r>
          </w:p>
          <w:p w:rsidR="00000000" w:rsidRPr="00821828" w:rsidP="00821828">
            <w:pPr>
              <w:pStyle w:val="ListBullet"/>
            </w:pPr>
            <w:r w:rsidRPr="00821828">
              <w:t>tools, equipment, machinery, materials and rel</w:t>
            </w:r>
            <w:r w:rsidRPr="00821828">
              <w:t>evant personnel and personal protective equipment (PPE) currently used in industry.</w:t>
            </w:r>
          </w:p>
        </w:tc>
      </w:tr>
    </w:tbl>
    <w:p w:rsidR="00000000" w:rsidRPr="00821828" w:rsidP="00821828">
      <w:pPr>
        <w:pStyle w:val="NoPaddingFontSize1"/>
      </w:pPr>
    </w:p>
    <w:p w:rsidR="00000000" w:rsidRPr="00821828" w:rsidP="00821828">
      <w:pPr>
        <w:pStyle w:val="AllowPageBreak"/>
      </w:pPr>
    </w:p>
    <w:p w:rsidR="00000000" w:rsidRPr="00821828" w:rsidP="00821828">
      <w:pPr>
        <w:pStyle w:val="Heading1"/>
      </w:pPr>
      <w:bookmarkStart w:id="15" w:name="O_1087899"/>
      <w:bookmarkEnd w:id="15"/>
      <w:r w:rsidRPr="00821828">
        <w:t>Links</w:t>
      </w:r>
    </w:p>
    <w:p w:rsidR="00000000" w:rsidRPr="00821828" w:rsidP="008E18AE">
      <w:pPr>
        <w:pStyle w:val="BodyText"/>
      </w:pPr>
      <w:r w:rsidRPr="0082182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C1B3C">
        <w:rPr>
          <w:rStyle w:val="Hyperlink"/>
        </w:rPr>
        <w:t>https://vetnet.gov.au/Pages/TrainingDocs.aspx?q=772efb7b-4cce-47fe-9bbd-ee3b1d1eb4c2</w:t>
      </w:r>
      <w:r>
        <w:fldChar w:fldCharType="end"/>
      </w:r>
    </w:p>
    <w:p w:rsidR="00000000" w:rsidRPr="00821828" w:rsidP="00821828"/>
    <w:sectPr w:rsidSect="008218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rsidRPr="008E18AE" w:rsidP="008E1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AE" w:rsidP="00821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E18AE" w:rsidP="008218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E18AE" w:rsidP="008218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rsidP="00821828">
    <w:pPr>
      <w:pStyle w:val="Footer"/>
      <w:framePr w:wrap="around"/>
    </w:pPr>
    <w:r>
      <w:fldChar w:fldCharType="begin"/>
    </w:r>
    <w:r>
      <w:instrText xml:space="preserve"> DOCPROPERTY  Subject  \* MERGEFORMAT </w:instrText>
    </w:r>
    <w:r>
      <w:fldChar w:fldCharType="separate"/>
    </w:r>
    <w:r w:rsidR="008E18AE">
      <w:t>Approved</w:t>
    </w:r>
    <w:r w:rsidR="008E18AE">
      <w:fldChar w:fldCharType="end"/>
    </w:r>
    <w:r>
      <w:tab/>
      <w:t xml:space="preserve">Page </w:t>
    </w:r>
    <w:r>
      <w:fldChar w:fldCharType="begin"/>
    </w:r>
    <w:r>
      <w:instrText xml:space="preserve"> PAGE  \* Arabic  \* MERGEFORMAT </w:instrText>
    </w:r>
    <w:r>
      <w:fldChar w:fldCharType="separate"/>
    </w:r>
    <w:r w:rsidR="008E18AE">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8AE">
      <w:rPr>
        <w:noProof/>
      </w:rPr>
      <w:t>9</w:t>
    </w:r>
    <w:r>
      <w:rPr>
        <w:noProof/>
      </w:rPr>
      <w:fldChar w:fldCharType="end"/>
    </w:r>
  </w:p>
  <w:p w:rsidR="00821828" w:rsidP="00821828">
    <w:pPr>
      <w:pStyle w:val="Footer"/>
      <w:framePr w:wrap="around"/>
    </w:pPr>
    <w:r>
      <w:t xml:space="preserve">© Commonwealth of Australia, </w:t>
    </w:r>
    <w:r>
      <w:fldChar w:fldCharType="begin"/>
    </w:r>
    <w:r>
      <w:instrText xml:space="preserve"> DATE  \@ "yyyy"  \* MERGEFORMAT </w:instrText>
    </w:r>
    <w:r>
      <w:fldChar w:fldCharType="separate"/>
    </w:r>
    <w:r w:rsidR="008E18AE">
      <w:rPr>
        <w:noProof/>
      </w:rPr>
      <w:t>2025</w:t>
    </w:r>
    <w:r>
      <w:fldChar w:fldCharType="end"/>
    </w:r>
    <w:r>
      <w:tab/>
    </w:r>
    <w:r>
      <w:fldChar w:fldCharType="begin"/>
    </w:r>
    <w:r>
      <w:instrText xml:space="preserve"> DOCPROPERTY  Author  \* MERGEFORMAT </w:instrText>
    </w:r>
    <w:r>
      <w:fldChar w:fldCharType="separate"/>
    </w:r>
    <w:r w:rsidR="008E18AE">
      <w:t>Industry Skills Australia</w:t>
    </w:r>
    <w:r w:rsidR="008E18AE">
      <w:fldChar w:fldCharType="end"/>
    </w:r>
  </w:p>
  <w:p w:rsidR="00821828" w:rsidP="00821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828" w:rsidRPr="008E18AE" w:rsidP="008E1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AE" w:rsidRPr="002D2AF8" w:rsidP="00821828">
    <w:pPr>
      <w:pStyle w:val="Header"/>
      <w:framePr w:wrap="around"/>
    </w:pPr>
    <w:r>
      <w:fldChar w:fldCharType="begin"/>
    </w:r>
    <w:r>
      <w:instrText xml:space="preserve"> TITLE   \* MERGEFORMAT </w:instrText>
    </w:r>
    <w:r>
      <w:fldChar w:fldCharType="separate"/>
    </w:r>
    <w:r>
      <w:t>MARL051 Demonstrate advanced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18AE" w:rsidP="008218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28" w:rsidRPr="002D2AF8" w:rsidP="00821828">
    <w:pPr>
      <w:pStyle w:val="Header"/>
      <w:framePr w:wrap="around"/>
    </w:pPr>
    <w:r>
      <w:fldChar w:fldCharType="begin"/>
    </w:r>
    <w:r>
      <w:instrText xml:space="preserve"> TITLE   \* MERGEFORMAT </w:instrText>
    </w:r>
    <w:r>
      <w:fldChar w:fldCharType="separate"/>
    </w:r>
    <w:r w:rsidR="008E18AE">
      <w:t>MARL051 Demonstrate advanced knowledge of marine electrical systems</w:t>
    </w:r>
    <w:r w:rsidR="008E18AE">
      <w:fldChar w:fldCharType="end"/>
    </w:r>
    <w:r>
      <w:tab/>
      <w:t xml:space="preserve">Date this document was generated: </w:t>
    </w:r>
    <w:r>
      <w:fldChar w:fldCharType="begin"/>
    </w:r>
    <w:r>
      <w:instrText xml:space="preserve"> CREATEDATE  \@ "d MMMM yyyy"  \* MERGEFORMAT </w:instrText>
    </w:r>
    <w:r>
      <w:fldChar w:fldCharType="separate"/>
    </w:r>
    <w:r w:rsidR="008E18AE">
      <w:rPr>
        <w:noProof/>
      </w:rPr>
      <w:t>2 March 2025</w:t>
    </w:r>
    <w:r>
      <w:fldChar w:fldCharType="end"/>
    </w:r>
  </w:p>
  <w:p w:rsidR="00821828" w:rsidP="00821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09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24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06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828"/>
    <w:pPr>
      <w:spacing w:before="360" w:after="60"/>
      <w:outlineLvl w:val="0"/>
    </w:pPr>
    <w:rPr>
      <w:sz w:val="32"/>
    </w:rPr>
  </w:style>
  <w:style w:type="paragraph" w:styleId="Heading2">
    <w:name w:val="heading 2"/>
    <w:basedOn w:val="HeadingBase"/>
    <w:next w:val="BodyText"/>
    <w:link w:val="Heading2Char"/>
    <w:qFormat/>
    <w:rsid w:val="00821828"/>
    <w:pPr>
      <w:keepLines/>
      <w:spacing w:before="240" w:after="120"/>
      <w:outlineLvl w:val="1"/>
    </w:pPr>
    <w:rPr>
      <w:sz w:val="28"/>
      <w:szCs w:val="40"/>
    </w:rPr>
  </w:style>
  <w:style w:type="paragraph" w:styleId="Heading3">
    <w:name w:val="heading 3"/>
    <w:basedOn w:val="HeadingBase"/>
    <w:next w:val="BodyText"/>
    <w:link w:val="Heading3Char"/>
    <w:qFormat/>
    <w:rsid w:val="00821828"/>
    <w:pPr>
      <w:spacing w:before="180" w:after="120"/>
      <w:outlineLvl w:val="2"/>
    </w:pPr>
    <w:rPr>
      <w:spacing w:val="-10"/>
      <w:kern w:val="32"/>
    </w:rPr>
  </w:style>
  <w:style w:type="paragraph" w:styleId="Heading4">
    <w:name w:val="heading 4"/>
    <w:basedOn w:val="HeadingBase"/>
    <w:next w:val="BodyText"/>
    <w:link w:val="Heading4Char"/>
    <w:qFormat/>
    <w:rsid w:val="00821828"/>
    <w:pPr>
      <w:spacing w:before="160" w:after="120"/>
      <w:outlineLvl w:val="3"/>
    </w:pPr>
    <w:rPr>
      <w:sz w:val="22"/>
    </w:rPr>
  </w:style>
  <w:style w:type="paragraph" w:styleId="Heading5">
    <w:name w:val="heading 5"/>
    <w:basedOn w:val="HeadingBase"/>
    <w:next w:val="Normal"/>
    <w:link w:val="Heading5Char"/>
    <w:qFormat/>
    <w:rsid w:val="00821828"/>
    <w:pPr>
      <w:spacing w:before="80"/>
      <w:outlineLvl w:val="4"/>
    </w:pPr>
    <w:rPr>
      <w:color w:val="918585"/>
      <w:sz w:val="20"/>
    </w:rPr>
  </w:style>
  <w:style w:type="paragraph" w:styleId="Heading6">
    <w:name w:val="heading 6"/>
    <w:basedOn w:val="HeadingBase"/>
    <w:next w:val="Normal"/>
    <w:link w:val="Heading6Char"/>
    <w:qFormat/>
    <w:rsid w:val="00821828"/>
    <w:pPr>
      <w:spacing w:before="60"/>
      <w:outlineLvl w:val="5"/>
    </w:pPr>
    <w:rPr>
      <w:color w:val="918585"/>
      <w:sz w:val="20"/>
    </w:rPr>
  </w:style>
  <w:style w:type="paragraph" w:styleId="Heading7">
    <w:name w:val="heading 7"/>
    <w:basedOn w:val="Normal"/>
    <w:next w:val="Normal"/>
    <w:link w:val="Heading7Char"/>
    <w:qFormat/>
    <w:rsid w:val="00821828"/>
    <w:pPr>
      <w:ind w:left="720"/>
      <w:outlineLvl w:val="6"/>
    </w:pPr>
    <w:rPr>
      <w:i/>
    </w:rPr>
  </w:style>
  <w:style w:type="paragraph" w:styleId="Heading8">
    <w:name w:val="heading 8"/>
    <w:basedOn w:val="Normal"/>
    <w:next w:val="Normal"/>
    <w:link w:val="Heading8Char"/>
    <w:qFormat/>
    <w:rsid w:val="00821828"/>
    <w:pPr>
      <w:ind w:left="720"/>
      <w:outlineLvl w:val="7"/>
    </w:pPr>
    <w:rPr>
      <w:i/>
    </w:rPr>
  </w:style>
  <w:style w:type="paragraph" w:styleId="Heading9">
    <w:name w:val="heading 9"/>
    <w:basedOn w:val="Normal"/>
    <w:next w:val="Normal"/>
    <w:link w:val="Heading9Char"/>
    <w:qFormat/>
    <w:rsid w:val="00821828"/>
    <w:pPr>
      <w:ind w:left="720"/>
      <w:outlineLvl w:val="8"/>
    </w:pPr>
    <w:rPr>
      <w:i/>
    </w:rPr>
  </w:style>
  <w:style w:type="character" w:default="1" w:styleId="DefaultParagraphFont">
    <w:name w:val="Default Paragraph Font"/>
    <w:uiPriority w:val="1"/>
    <w:unhideWhenUsed/>
    <w:rsid w:val="00821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828"/>
  </w:style>
  <w:style w:type="character" w:customStyle="1" w:styleId="Heading1Char">
    <w:name w:val="Heading 1 Char"/>
    <w:basedOn w:val="DefaultParagraphFont"/>
    <w:link w:val="Heading1"/>
    <w:rsid w:val="00821828"/>
    <w:rPr>
      <w:rFonts w:ascii="Times New Roman" w:eastAsia="Times New Roman" w:hAnsi="Times New Roman" w:cs="Times New Roman"/>
      <w:b/>
      <w:sz w:val="32"/>
      <w:szCs w:val="20"/>
      <w:lang w:eastAsia="en-US"/>
    </w:rPr>
  </w:style>
  <w:style w:type="paragraph" w:styleId="BodyText">
    <w:name w:val="Body Text"/>
    <w:basedOn w:val="Normal"/>
    <w:link w:val="BodyTextChar"/>
    <w:rsid w:val="00821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828"/>
    <w:rPr>
      <w:rFonts w:ascii="Times New Roman" w:eastAsia="Times New Roman" w:hAnsi="Times New Roman" w:cs="Times New Roman"/>
      <w:sz w:val="24"/>
      <w:lang w:eastAsia="en-US"/>
    </w:rPr>
  </w:style>
  <w:style w:type="paragraph" w:styleId="ListBullet">
    <w:name w:val="List Bullet"/>
    <w:basedOn w:val="List"/>
    <w:rsid w:val="00821828"/>
    <w:pPr>
      <w:numPr>
        <w:numId w:val="12"/>
      </w:numPr>
      <w:tabs>
        <w:tab w:val="clear" w:pos="340"/>
      </w:tabs>
      <w:spacing w:before="40" w:after="40"/>
    </w:pPr>
  </w:style>
  <w:style w:type="character" w:customStyle="1" w:styleId="SpecialBold">
    <w:name w:val="Special Bold"/>
    <w:basedOn w:val="DefaultParagraphFont"/>
    <w:rsid w:val="00821828"/>
    <w:rPr>
      <w:b/>
      <w:spacing w:val="0"/>
    </w:rPr>
  </w:style>
  <w:style w:type="paragraph" w:styleId="ListBullet2">
    <w:name w:val="List Bullet 2"/>
    <w:basedOn w:val="List2"/>
    <w:rsid w:val="00821828"/>
    <w:pPr>
      <w:numPr>
        <w:numId w:val="13"/>
      </w:numPr>
      <w:tabs>
        <w:tab w:val="clear" w:pos="680"/>
      </w:tabs>
    </w:pPr>
  </w:style>
  <w:style w:type="paragraph" w:customStyle="1" w:styleId="SuperHeading">
    <w:name w:val="SuperHeading"/>
    <w:basedOn w:val="Normal"/>
    <w:rsid w:val="00821828"/>
    <w:pPr>
      <w:spacing w:before="240" w:after="120"/>
      <w:outlineLvl w:val="0"/>
    </w:pPr>
    <w:rPr>
      <w:rFonts w:ascii="Times New Roman" w:hAnsi="Times New Roman"/>
      <w:b/>
      <w:sz w:val="32"/>
    </w:rPr>
  </w:style>
  <w:style w:type="paragraph" w:customStyle="1" w:styleId="AllowPageBreak">
    <w:name w:val="AllowPageBreak"/>
    <w:rsid w:val="008218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1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828"/>
    <w:rPr>
      <w:rFonts w:ascii="Courier New" w:eastAsia="Times New Roman" w:hAnsi="Courier New" w:cs="Times New Roman"/>
      <w:i/>
      <w:szCs w:val="20"/>
      <w:lang w:eastAsia="en-US"/>
    </w:rPr>
  </w:style>
  <w:style w:type="paragraph" w:customStyle="1" w:styleId="HeadingBase">
    <w:name w:val="Heading Base"/>
    <w:rsid w:val="00821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828"/>
    <w:pPr>
      <w:tabs>
        <w:tab w:val="right" w:leader="dot" w:pos="9072"/>
      </w:tabs>
      <w:ind w:left="567"/>
    </w:pPr>
    <w:rPr>
      <w:szCs w:val="22"/>
    </w:rPr>
  </w:style>
  <w:style w:type="paragraph" w:customStyle="1" w:styleId="TOCBase">
    <w:name w:val="TOC Base"/>
    <w:rsid w:val="00821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828"/>
    <w:pPr>
      <w:tabs>
        <w:tab w:val="right" w:leader="dot" w:pos="9072"/>
      </w:tabs>
      <w:spacing w:before="40" w:after="40"/>
      <w:ind w:left="284"/>
    </w:pPr>
    <w:rPr>
      <w:rFonts w:ascii="Times New Roman" w:hAnsi="Times New Roman"/>
    </w:rPr>
  </w:style>
  <w:style w:type="paragraph" w:styleId="TOC1">
    <w:name w:val="toc 1"/>
    <w:basedOn w:val="TOCBase"/>
    <w:next w:val="Normal"/>
    <w:rsid w:val="00821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828"/>
    <w:rPr>
      <w:rFonts w:ascii="Times New Roman" w:eastAsia="Times New Roman" w:hAnsi="Times New Roman" w:cs="Times New Roman"/>
      <w:sz w:val="16"/>
      <w:lang w:eastAsia="en-US"/>
    </w:rPr>
  </w:style>
  <w:style w:type="paragraph" w:styleId="Title">
    <w:name w:val="Title"/>
    <w:basedOn w:val="HeadingBase"/>
    <w:link w:val="TitleChar"/>
    <w:qFormat/>
    <w:rsid w:val="00821828"/>
    <w:pPr>
      <w:spacing w:before="5040"/>
      <w:jc w:val="center"/>
    </w:pPr>
    <w:rPr>
      <w:sz w:val="48"/>
      <w:szCs w:val="72"/>
      <w:lang w:val="en-US"/>
    </w:rPr>
  </w:style>
  <w:style w:type="character" w:customStyle="1" w:styleId="TitleChar">
    <w:name w:val="Title Char"/>
    <w:basedOn w:val="DefaultParagraphFont"/>
    <w:link w:val="Title"/>
    <w:rsid w:val="00821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828"/>
    <w:pPr>
      <w:tabs>
        <w:tab w:val="left" w:pos="3600"/>
        <w:tab w:val="left" w:pos="3958"/>
      </w:tabs>
    </w:pPr>
  </w:style>
  <w:style w:type="paragraph" w:styleId="List">
    <w:name w:val="List"/>
    <w:basedOn w:val="BodyText"/>
    <w:next w:val="BodyText"/>
    <w:rsid w:val="00821828"/>
    <w:pPr>
      <w:tabs>
        <w:tab w:val="left" w:pos="340"/>
      </w:tabs>
      <w:spacing w:before="60" w:after="60"/>
      <w:ind w:left="340" w:hanging="340"/>
    </w:pPr>
  </w:style>
  <w:style w:type="paragraph" w:customStyle="1" w:styleId="Note">
    <w:name w:val="Note"/>
    <w:basedOn w:val="BodyText"/>
    <w:rsid w:val="00821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828"/>
    <w:pPr>
      <w:framePr w:wrap="auto" w:hAnchor="text" w:y="6049"/>
    </w:pPr>
    <w:rPr>
      <w:color w:val="000000"/>
      <w:sz w:val="40"/>
    </w:rPr>
  </w:style>
  <w:style w:type="paragraph" w:customStyle="1" w:styleId="TOCTitle">
    <w:name w:val="TOCTitle"/>
    <w:basedOn w:val="Heading1"/>
    <w:rsid w:val="00821828"/>
    <w:pPr>
      <w:spacing w:after="240"/>
      <w:jc w:val="center"/>
      <w:outlineLvl w:val="9"/>
    </w:pPr>
    <w:rPr>
      <w:caps/>
    </w:rPr>
  </w:style>
  <w:style w:type="paragraph" w:customStyle="1" w:styleId="Version">
    <w:name w:val="Version"/>
    <w:rsid w:val="00821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828"/>
    <w:pPr>
      <w:keepNext w:val="0"/>
      <w:tabs>
        <w:tab w:val="right" w:pos="4176"/>
      </w:tabs>
      <w:ind w:left="198" w:hanging="198"/>
    </w:pPr>
    <w:rPr>
      <w:rFonts w:ascii="Garamond" w:hAnsi="Garamond"/>
    </w:rPr>
  </w:style>
  <w:style w:type="paragraph" w:styleId="IndexHeading">
    <w:name w:val="index heading"/>
    <w:basedOn w:val="Normal"/>
    <w:next w:val="Index1"/>
    <w:semiHidden/>
    <w:rsid w:val="00821828"/>
    <w:pPr>
      <w:spacing w:before="120" w:after="120"/>
    </w:pPr>
    <w:rPr>
      <w:rFonts w:ascii="Arial" w:hAnsi="Arial"/>
      <w:b/>
      <w:color w:val="918585"/>
      <w:sz w:val="24"/>
    </w:rPr>
  </w:style>
  <w:style w:type="paragraph" w:styleId="Header">
    <w:name w:val="header"/>
    <w:basedOn w:val="Normal"/>
    <w:link w:val="HeaderChar"/>
    <w:rsid w:val="00821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828"/>
    <w:rPr>
      <w:rFonts w:ascii="Times New Roman" w:eastAsia="Times New Roman" w:hAnsi="Times New Roman" w:cs="Times New Roman"/>
      <w:sz w:val="16"/>
      <w:szCs w:val="20"/>
      <w:lang w:val="en-GB" w:eastAsia="en-US"/>
    </w:rPr>
  </w:style>
  <w:style w:type="paragraph" w:customStyle="1" w:styleId="Chapter">
    <w:name w:val="Chapter"/>
    <w:basedOn w:val="Normal"/>
    <w:rsid w:val="00821828"/>
    <w:pPr>
      <w:spacing w:before="240"/>
    </w:pPr>
    <w:rPr>
      <w:rFonts w:ascii="Times New Roman" w:hAnsi="Times New Roman"/>
      <w:smallCaps/>
      <w:spacing w:val="80"/>
      <w:sz w:val="28"/>
    </w:rPr>
  </w:style>
  <w:style w:type="paragraph" w:customStyle="1" w:styleId="InChapter">
    <w:name w:val="InChapter"/>
    <w:basedOn w:val="Heading3"/>
    <w:rsid w:val="00821828"/>
    <w:pPr>
      <w:spacing w:after="240"/>
      <w:outlineLvl w:val="9"/>
    </w:pPr>
    <w:rPr>
      <w:noProof/>
    </w:rPr>
  </w:style>
  <w:style w:type="paragraph" w:styleId="Index2">
    <w:name w:val="index 2"/>
    <w:basedOn w:val="Normal"/>
    <w:next w:val="Normal"/>
    <w:semiHidden/>
    <w:rsid w:val="00821828"/>
    <w:pPr>
      <w:tabs>
        <w:tab w:val="right" w:pos="4176"/>
      </w:tabs>
      <w:ind w:left="568" w:hanging="284"/>
    </w:pPr>
    <w:rPr>
      <w:rFonts w:ascii="Garamond" w:hAnsi="Garamond"/>
    </w:rPr>
  </w:style>
  <w:style w:type="paragraph" w:customStyle="1" w:styleId="Byline">
    <w:name w:val="Byline"/>
    <w:rsid w:val="00821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828"/>
    <w:pPr>
      <w:tabs>
        <w:tab w:val="clear" w:pos="3600"/>
        <w:tab w:val="clear" w:pos="3958"/>
      </w:tabs>
      <w:jc w:val="right"/>
    </w:pPr>
  </w:style>
  <w:style w:type="character" w:styleId="Emphasis">
    <w:name w:val="Emphasis"/>
    <w:basedOn w:val="DefaultParagraphFont"/>
    <w:qFormat/>
    <w:rsid w:val="00821828"/>
    <w:rPr>
      <w:i/>
    </w:rPr>
  </w:style>
  <w:style w:type="paragraph" w:styleId="Caption">
    <w:name w:val="caption"/>
    <w:basedOn w:val="BodyText"/>
    <w:next w:val="Normal"/>
    <w:qFormat/>
    <w:rsid w:val="00821828"/>
    <w:pPr>
      <w:framePr w:w="2268" w:hSpace="181" w:vSpace="181" w:wrap="around" w:vAnchor="text" w:hAnchor="page" w:x="1135" w:y="285" w:anchorLock="1"/>
    </w:pPr>
    <w:rPr>
      <w:i/>
    </w:rPr>
  </w:style>
  <w:style w:type="paragraph" w:customStyle="1" w:styleId="MiniTOCTitle">
    <w:name w:val="MiniTOCTitle"/>
    <w:basedOn w:val="Heading4"/>
    <w:rsid w:val="00821828"/>
    <w:pPr>
      <w:spacing w:before="240"/>
      <w:outlineLvl w:val="9"/>
    </w:pPr>
    <w:rPr>
      <w:noProof/>
      <w:sz w:val="24"/>
    </w:rPr>
  </w:style>
  <w:style w:type="paragraph" w:customStyle="1" w:styleId="MiniTOCItem">
    <w:name w:val="MiniTOCItem"/>
    <w:basedOn w:val="ListBullet"/>
    <w:rsid w:val="00821828"/>
    <w:pPr>
      <w:numPr>
        <w:numId w:val="0"/>
      </w:numPr>
      <w:tabs>
        <w:tab w:val="right" w:leader="dot" w:pos="6521"/>
      </w:tabs>
      <w:spacing w:before="0" w:after="0"/>
    </w:pPr>
  </w:style>
  <w:style w:type="paragraph" w:customStyle="1" w:styleId="TOFTitle">
    <w:name w:val="TOFTitle"/>
    <w:basedOn w:val="TOCTitle"/>
    <w:rsid w:val="00821828"/>
  </w:style>
  <w:style w:type="paragraph" w:styleId="TableofFigures">
    <w:name w:val="table of figures"/>
    <w:basedOn w:val="Normal"/>
    <w:next w:val="Normal"/>
    <w:semiHidden/>
    <w:rsid w:val="00821828"/>
    <w:pPr>
      <w:tabs>
        <w:tab w:val="right" w:leader="dot" w:pos="9072"/>
      </w:tabs>
      <w:ind w:left="970" w:hanging="403"/>
    </w:pPr>
    <w:rPr>
      <w:rFonts w:ascii="Times New Roman" w:hAnsi="Times New Roman"/>
      <w:b/>
    </w:rPr>
  </w:style>
  <w:style w:type="paragraph" w:styleId="ListNumber">
    <w:name w:val="List Number"/>
    <w:basedOn w:val="List"/>
    <w:rsid w:val="00821828"/>
    <w:pPr>
      <w:numPr>
        <w:numId w:val="15"/>
      </w:numPr>
      <w:tabs>
        <w:tab w:val="clear" w:pos="340"/>
      </w:tabs>
    </w:pPr>
  </w:style>
  <w:style w:type="character" w:customStyle="1" w:styleId="WingdingSymbols">
    <w:name w:val="Wingding Symbols"/>
    <w:rsid w:val="00821828"/>
    <w:rPr>
      <w:rFonts w:ascii="Wingdings" w:hAnsi="Wingdings"/>
    </w:rPr>
  </w:style>
  <w:style w:type="paragraph" w:customStyle="1" w:styleId="TableHeading">
    <w:name w:val="Table Heading"/>
    <w:basedOn w:val="HeadingBase"/>
    <w:rsid w:val="00821828"/>
    <w:pPr>
      <w:keepLines/>
      <w:pBdr>
        <w:bottom w:val="single" w:sz="6" w:space="1" w:color="918585"/>
      </w:pBdr>
      <w:spacing w:before="240"/>
    </w:pPr>
  </w:style>
  <w:style w:type="character" w:customStyle="1" w:styleId="HotSpot">
    <w:name w:val="HotSpot"/>
    <w:rsid w:val="00821828"/>
    <w:rPr>
      <w:color w:val="0033CC"/>
      <w:u w:val="none"/>
    </w:rPr>
  </w:style>
  <w:style w:type="paragraph" w:customStyle="1" w:styleId="BodyTextRight">
    <w:name w:val="Body Text Right"/>
    <w:basedOn w:val="BodyText"/>
    <w:rsid w:val="00821828"/>
    <w:pPr>
      <w:spacing w:before="0" w:after="0"/>
      <w:jc w:val="right"/>
    </w:pPr>
  </w:style>
  <w:style w:type="paragraph" w:styleId="Index3">
    <w:name w:val="index 3"/>
    <w:basedOn w:val="ListNumber2"/>
    <w:next w:val="Normal"/>
    <w:semiHidden/>
    <w:rsid w:val="00821828"/>
    <w:pPr>
      <w:numPr>
        <w:numId w:val="0"/>
      </w:numPr>
      <w:tabs>
        <w:tab w:val="right" w:leader="dot" w:pos="4176"/>
      </w:tabs>
    </w:pPr>
  </w:style>
  <w:style w:type="paragraph" w:styleId="ListNumber2">
    <w:name w:val="List Number 2"/>
    <w:basedOn w:val="List2"/>
    <w:rsid w:val="00821828"/>
    <w:pPr>
      <w:numPr>
        <w:numId w:val="10"/>
      </w:numPr>
      <w:tabs>
        <w:tab w:val="clear" w:pos="1060"/>
      </w:tabs>
    </w:pPr>
  </w:style>
  <w:style w:type="paragraph" w:customStyle="1" w:styleId="MarginNote">
    <w:name w:val="Margin Note"/>
    <w:basedOn w:val="BodyText"/>
    <w:rsid w:val="00821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828"/>
    <w:rPr>
      <w:sz w:val="32"/>
    </w:rPr>
  </w:style>
  <w:style w:type="paragraph" w:customStyle="1" w:styleId="HeadingProcedure">
    <w:name w:val="Heading Procedure"/>
    <w:basedOn w:val="HeadingBase"/>
    <w:next w:val="Normal"/>
    <w:rsid w:val="00821828"/>
    <w:pPr>
      <w:tabs>
        <w:tab w:val="left" w:pos="0"/>
      </w:tabs>
      <w:spacing w:before="120" w:after="60"/>
    </w:pPr>
    <w:rPr>
      <w:i/>
      <w:color w:val="918585"/>
      <w:sz w:val="22"/>
    </w:rPr>
  </w:style>
  <w:style w:type="paragraph" w:customStyle="1" w:styleId="TableBodyText">
    <w:name w:val="Table Body Text"/>
    <w:basedOn w:val="BodyText"/>
    <w:rsid w:val="00821828"/>
    <w:pPr>
      <w:spacing w:before="60" w:after="60"/>
    </w:pPr>
  </w:style>
  <w:style w:type="paragraph" w:styleId="ListContinue">
    <w:name w:val="List Continue"/>
    <w:basedOn w:val="List"/>
    <w:rsid w:val="00821828"/>
    <w:pPr>
      <w:ind w:firstLine="0"/>
    </w:pPr>
  </w:style>
  <w:style w:type="paragraph" w:customStyle="1" w:styleId="ListNote">
    <w:name w:val="List Note"/>
    <w:basedOn w:val="List"/>
    <w:rsid w:val="00821828"/>
    <w:pPr>
      <w:pBdr>
        <w:top w:val="single" w:sz="6" w:space="2" w:color="918585"/>
        <w:bottom w:val="single" w:sz="6" w:space="2" w:color="918585"/>
      </w:pBdr>
      <w:tabs>
        <w:tab w:val="left" w:pos="1021"/>
      </w:tabs>
      <w:ind w:firstLine="0"/>
    </w:pPr>
  </w:style>
  <w:style w:type="paragraph" w:customStyle="1" w:styleId="Warning">
    <w:name w:val="Warning"/>
    <w:basedOn w:val="BodyText"/>
    <w:rsid w:val="00821828"/>
    <w:pPr>
      <w:shd w:val="clear" w:color="auto" w:fill="D9D9D9"/>
      <w:tabs>
        <w:tab w:val="left" w:pos="992"/>
      </w:tabs>
      <w:ind w:left="119" w:right="119"/>
    </w:pPr>
    <w:rPr>
      <w:sz w:val="20"/>
    </w:rPr>
  </w:style>
  <w:style w:type="paragraph" w:customStyle="1" w:styleId="MarginIcons">
    <w:name w:val="Margin Icons"/>
    <w:basedOn w:val="BodyText"/>
    <w:rsid w:val="00821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828"/>
    <w:rPr>
      <w:rFonts w:ascii="Courier New" w:hAnsi="Courier New"/>
    </w:rPr>
  </w:style>
  <w:style w:type="paragraph" w:customStyle="1" w:styleId="NoteBullet">
    <w:name w:val="Note Bullet"/>
    <w:basedOn w:val="Note"/>
    <w:rsid w:val="00821828"/>
    <w:pPr>
      <w:tabs>
        <w:tab w:val="clear" w:pos="680"/>
      </w:tabs>
      <w:spacing w:before="60" w:after="60"/>
    </w:pPr>
  </w:style>
  <w:style w:type="paragraph" w:customStyle="1" w:styleId="SubHeading2">
    <w:name w:val="SubHeading2"/>
    <w:basedOn w:val="HeadingBase"/>
    <w:rsid w:val="00821828"/>
    <w:pPr>
      <w:spacing w:before="240" w:after="60"/>
    </w:pPr>
    <w:rPr>
      <w:sz w:val="20"/>
    </w:rPr>
  </w:style>
  <w:style w:type="paragraph" w:customStyle="1" w:styleId="SubHeading1">
    <w:name w:val="SubHeading1"/>
    <w:basedOn w:val="HeadingBase"/>
    <w:rsid w:val="00821828"/>
    <w:pPr>
      <w:spacing w:before="240" w:after="60"/>
    </w:pPr>
    <w:rPr>
      <w:color w:val="918585"/>
      <w:sz w:val="22"/>
    </w:rPr>
  </w:style>
  <w:style w:type="paragraph" w:customStyle="1" w:styleId="SideHeading">
    <w:name w:val="Side Heading"/>
    <w:basedOn w:val="HeadingBase"/>
    <w:rsid w:val="00821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828"/>
    <w:pPr>
      <w:tabs>
        <w:tab w:val="num" w:pos="360"/>
      </w:tabs>
    </w:pPr>
  </w:style>
  <w:style w:type="paragraph" w:styleId="PlainText">
    <w:name w:val="Plain Text"/>
    <w:basedOn w:val="Normal"/>
    <w:link w:val="PlainTextChar"/>
    <w:rsid w:val="00821828"/>
    <w:rPr>
      <w:sz w:val="20"/>
    </w:rPr>
  </w:style>
  <w:style w:type="character" w:customStyle="1" w:styleId="PlainTextChar">
    <w:name w:val="Plain Text Char"/>
    <w:basedOn w:val="DefaultParagraphFont"/>
    <w:link w:val="PlainText"/>
    <w:rsid w:val="00821828"/>
    <w:rPr>
      <w:rFonts w:ascii="Courier New" w:eastAsia="Times New Roman" w:hAnsi="Courier New" w:cs="Times New Roman"/>
      <w:sz w:val="20"/>
      <w:szCs w:val="20"/>
      <w:lang w:eastAsia="en-US"/>
    </w:rPr>
  </w:style>
  <w:style w:type="character" w:customStyle="1" w:styleId="MenuOption">
    <w:name w:val="Menu Option"/>
    <w:basedOn w:val="DefaultParagraphFont"/>
    <w:rsid w:val="00821828"/>
    <w:rPr>
      <w:b/>
      <w:smallCaps/>
    </w:rPr>
  </w:style>
  <w:style w:type="paragraph" w:customStyle="1" w:styleId="TableListNumber">
    <w:name w:val="Table List Number"/>
    <w:basedOn w:val="ListNumber"/>
    <w:rsid w:val="00821828"/>
    <w:pPr>
      <w:numPr>
        <w:numId w:val="0"/>
      </w:numPr>
    </w:pPr>
  </w:style>
  <w:style w:type="paragraph" w:styleId="TOC4">
    <w:name w:val="toc 4"/>
    <w:basedOn w:val="TOCBase"/>
    <w:next w:val="Normal"/>
    <w:semiHidden/>
    <w:rsid w:val="00821828"/>
    <w:pPr>
      <w:tabs>
        <w:tab w:val="right" w:leader="dot" w:pos="9071"/>
      </w:tabs>
      <w:ind w:left="1701"/>
    </w:pPr>
  </w:style>
  <w:style w:type="paragraph" w:customStyle="1" w:styleId="ListAlpha">
    <w:name w:val="List Alpha"/>
    <w:basedOn w:val="List"/>
    <w:rsid w:val="00821828"/>
    <w:pPr>
      <w:numPr>
        <w:numId w:val="9"/>
      </w:numPr>
    </w:pPr>
  </w:style>
  <w:style w:type="paragraph" w:customStyle="1" w:styleId="ListAlpha2">
    <w:name w:val="List Alpha 2"/>
    <w:basedOn w:val="List2"/>
    <w:rsid w:val="00821828"/>
    <w:pPr>
      <w:numPr>
        <w:numId w:val="8"/>
      </w:numPr>
    </w:pPr>
  </w:style>
  <w:style w:type="paragraph" w:styleId="List2">
    <w:name w:val="List 2"/>
    <w:basedOn w:val="BodyText"/>
    <w:rsid w:val="00821828"/>
    <w:pPr>
      <w:tabs>
        <w:tab w:val="left" w:pos="680"/>
      </w:tabs>
      <w:spacing w:before="60" w:after="60"/>
      <w:ind w:left="680" w:hanging="340"/>
    </w:pPr>
  </w:style>
  <w:style w:type="paragraph" w:styleId="List3">
    <w:name w:val="List 3"/>
    <w:basedOn w:val="BodyText"/>
    <w:rsid w:val="00821828"/>
    <w:pPr>
      <w:tabs>
        <w:tab w:val="left" w:pos="1021"/>
      </w:tabs>
      <w:spacing w:before="60" w:after="60"/>
      <w:ind w:left="1020" w:hanging="340"/>
    </w:pPr>
  </w:style>
  <w:style w:type="paragraph" w:styleId="List4">
    <w:name w:val="List 4"/>
    <w:basedOn w:val="BodyText"/>
    <w:rsid w:val="00821828"/>
    <w:pPr>
      <w:tabs>
        <w:tab w:val="left" w:pos="1361"/>
      </w:tabs>
      <w:spacing w:before="60" w:after="60"/>
      <w:ind w:left="1361" w:hanging="340"/>
    </w:pPr>
  </w:style>
  <w:style w:type="paragraph" w:styleId="List5">
    <w:name w:val="List 5"/>
    <w:basedOn w:val="BodyText"/>
    <w:rsid w:val="00821828"/>
    <w:pPr>
      <w:tabs>
        <w:tab w:val="left" w:pos="1701"/>
      </w:tabs>
      <w:spacing w:before="60" w:after="60"/>
      <w:ind w:left="1701" w:hanging="340"/>
    </w:pPr>
  </w:style>
  <w:style w:type="paragraph" w:styleId="ListBullet3">
    <w:name w:val="List Bullet 3"/>
    <w:basedOn w:val="List3"/>
    <w:rsid w:val="00821828"/>
    <w:pPr>
      <w:numPr>
        <w:numId w:val="14"/>
      </w:numPr>
      <w:tabs>
        <w:tab w:val="clear" w:pos="1021"/>
      </w:tabs>
      <w:ind w:left="1037" w:hanging="357"/>
    </w:pPr>
  </w:style>
  <w:style w:type="paragraph" w:styleId="ListBullet4">
    <w:name w:val="List Bullet 4"/>
    <w:basedOn w:val="List4"/>
    <w:rsid w:val="00821828"/>
    <w:pPr>
      <w:numPr>
        <w:numId w:val="3"/>
      </w:numPr>
      <w:tabs>
        <w:tab w:val="clear" w:pos="1361"/>
      </w:tabs>
    </w:pPr>
  </w:style>
  <w:style w:type="paragraph" w:styleId="ListBullet5">
    <w:name w:val="List Bullet 5"/>
    <w:basedOn w:val="List5"/>
    <w:rsid w:val="00821828"/>
    <w:pPr>
      <w:numPr>
        <w:numId w:val="4"/>
      </w:numPr>
    </w:pPr>
  </w:style>
  <w:style w:type="paragraph" w:styleId="ListContinue2">
    <w:name w:val="List Continue 2"/>
    <w:basedOn w:val="List2"/>
    <w:rsid w:val="00821828"/>
    <w:pPr>
      <w:ind w:firstLine="0"/>
    </w:pPr>
  </w:style>
  <w:style w:type="paragraph" w:styleId="ListContinue3">
    <w:name w:val="List Continue 3"/>
    <w:basedOn w:val="List3"/>
    <w:rsid w:val="00821828"/>
    <w:pPr>
      <w:ind w:left="1021" w:firstLine="0"/>
    </w:pPr>
  </w:style>
  <w:style w:type="paragraph" w:styleId="ListContinue4">
    <w:name w:val="List Continue 4"/>
    <w:basedOn w:val="List4"/>
    <w:rsid w:val="00821828"/>
    <w:pPr>
      <w:ind w:firstLine="0"/>
    </w:pPr>
  </w:style>
  <w:style w:type="paragraph" w:styleId="ListContinue5">
    <w:name w:val="List Continue 5"/>
    <w:basedOn w:val="List5"/>
    <w:rsid w:val="00821828"/>
    <w:pPr>
      <w:ind w:firstLine="0"/>
    </w:pPr>
  </w:style>
  <w:style w:type="paragraph" w:styleId="ListNumber3">
    <w:name w:val="List Number 3"/>
    <w:basedOn w:val="List3"/>
    <w:rsid w:val="00821828"/>
    <w:pPr>
      <w:numPr>
        <w:numId w:val="5"/>
      </w:numPr>
    </w:pPr>
  </w:style>
  <w:style w:type="paragraph" w:styleId="ListNumber4">
    <w:name w:val="List Number 4"/>
    <w:basedOn w:val="List4"/>
    <w:rsid w:val="00821828"/>
    <w:pPr>
      <w:numPr>
        <w:numId w:val="6"/>
      </w:numPr>
    </w:pPr>
  </w:style>
  <w:style w:type="paragraph" w:styleId="ListNumber5">
    <w:name w:val="List Number 5"/>
    <w:basedOn w:val="List5"/>
    <w:rsid w:val="00821828"/>
    <w:pPr>
      <w:numPr>
        <w:numId w:val="7"/>
      </w:numPr>
    </w:pPr>
  </w:style>
  <w:style w:type="paragraph" w:styleId="BlockText">
    <w:name w:val="Block Text"/>
    <w:basedOn w:val="Normal"/>
    <w:rsid w:val="00821828"/>
    <w:pPr>
      <w:spacing w:after="120"/>
      <w:ind w:left="1440" w:right="1440"/>
    </w:pPr>
  </w:style>
  <w:style w:type="character" w:customStyle="1" w:styleId="Subscript">
    <w:name w:val="Subscript"/>
    <w:basedOn w:val="DefaultParagraphFont"/>
    <w:rsid w:val="00821828"/>
    <w:rPr>
      <w:sz w:val="16"/>
      <w:vertAlign w:val="subscript"/>
    </w:rPr>
  </w:style>
  <w:style w:type="character" w:customStyle="1" w:styleId="Superscript">
    <w:name w:val="Superscript"/>
    <w:basedOn w:val="DefaultParagraphFont"/>
    <w:rsid w:val="00821828"/>
    <w:rPr>
      <w:sz w:val="16"/>
      <w:vertAlign w:val="superscript"/>
    </w:rPr>
  </w:style>
  <w:style w:type="character" w:customStyle="1" w:styleId="Symbols">
    <w:name w:val="Symbols"/>
    <w:basedOn w:val="DefaultParagraphFont"/>
    <w:rsid w:val="00821828"/>
    <w:rPr>
      <w:rFonts w:ascii="Symbol" w:hAnsi="Symbol"/>
    </w:rPr>
  </w:style>
  <w:style w:type="character" w:customStyle="1" w:styleId="MenuOptions">
    <w:name w:val="Menu Options"/>
    <w:basedOn w:val="DefaultParagraphFont"/>
    <w:rsid w:val="00821828"/>
    <w:rPr>
      <w:rFonts w:ascii="Arial Narrow" w:hAnsi="Arial Narrow"/>
      <w:smallCaps/>
    </w:rPr>
  </w:style>
  <w:style w:type="character" w:customStyle="1" w:styleId="Buttons">
    <w:name w:val="Buttons"/>
    <w:basedOn w:val="DefaultParagraphFont"/>
    <w:rsid w:val="00821828"/>
    <w:rPr>
      <w:b/>
    </w:rPr>
  </w:style>
  <w:style w:type="character" w:customStyle="1" w:styleId="Underlined">
    <w:name w:val="Underlined"/>
    <w:basedOn w:val="DefaultParagraphFont"/>
    <w:rsid w:val="00821828"/>
    <w:rPr>
      <w:u w:val="single"/>
    </w:rPr>
  </w:style>
  <w:style w:type="paragraph" w:customStyle="1" w:styleId="TableBodyTextRight">
    <w:name w:val="Table Body Text Right"/>
    <w:basedOn w:val="TableBodyText"/>
    <w:rsid w:val="00821828"/>
    <w:pPr>
      <w:widowControl w:val="0"/>
      <w:autoSpaceDE w:val="0"/>
      <w:autoSpaceDN w:val="0"/>
      <w:adjustRightInd w:val="0"/>
      <w:jc w:val="right"/>
    </w:pPr>
    <w:rPr>
      <w:rFonts w:cs="Arial"/>
      <w:szCs w:val="18"/>
    </w:rPr>
  </w:style>
  <w:style w:type="paragraph" w:customStyle="1" w:styleId="CopyrightText">
    <w:name w:val="Copyright Text"/>
    <w:basedOn w:val="BodyText"/>
    <w:rsid w:val="00821828"/>
    <w:rPr>
      <w:sz w:val="18"/>
    </w:rPr>
  </w:style>
  <w:style w:type="paragraph" w:customStyle="1" w:styleId="BodySmallRight">
    <w:name w:val="Body Small Right"/>
    <w:basedOn w:val="BodyTextRight"/>
    <w:rsid w:val="00821828"/>
    <w:rPr>
      <w:sz w:val="18"/>
      <w:szCs w:val="18"/>
    </w:rPr>
  </w:style>
  <w:style w:type="paragraph" w:customStyle="1" w:styleId="MarginEdition">
    <w:name w:val="Margin Edition"/>
    <w:basedOn w:val="MarginNote"/>
    <w:rsid w:val="00821828"/>
    <w:pPr>
      <w:spacing w:before="0" w:after="0"/>
    </w:pPr>
    <w:rPr>
      <w:rFonts w:ascii="Times New Roman" w:hAnsi="Times New Roman"/>
      <w:color w:val="999999"/>
    </w:rPr>
  </w:style>
  <w:style w:type="paragraph" w:customStyle="1" w:styleId="Spacer">
    <w:name w:val="Spacer"/>
    <w:basedOn w:val="Normal"/>
    <w:rsid w:val="00821828"/>
    <w:rPr>
      <w:sz w:val="2"/>
      <w:szCs w:val="2"/>
    </w:rPr>
  </w:style>
  <w:style w:type="character" w:customStyle="1" w:styleId="Small">
    <w:name w:val="Small"/>
    <w:basedOn w:val="DefaultParagraphFont"/>
    <w:rsid w:val="00821828"/>
    <w:rPr>
      <w:sz w:val="16"/>
    </w:rPr>
  </w:style>
  <w:style w:type="paragraph" w:customStyle="1" w:styleId="WideTable">
    <w:name w:val="Wide Table"/>
    <w:basedOn w:val="Normal"/>
    <w:rsid w:val="00821828"/>
    <w:pPr>
      <w:ind w:left="-1418"/>
    </w:pPr>
    <w:rPr>
      <w:sz w:val="2"/>
      <w:szCs w:val="2"/>
    </w:rPr>
  </w:style>
  <w:style w:type="character" w:styleId="PageNumber">
    <w:name w:val="page number"/>
    <w:basedOn w:val="DefaultParagraphFont"/>
    <w:rsid w:val="00821828"/>
  </w:style>
  <w:style w:type="paragraph" w:styleId="Quote">
    <w:name w:val="Quote"/>
    <w:basedOn w:val="Heading1"/>
    <w:link w:val="QuoteChar"/>
    <w:qFormat/>
    <w:rsid w:val="00821828"/>
    <w:rPr>
      <w:b w:val="0"/>
      <w:sz w:val="72"/>
      <w:szCs w:val="72"/>
      <w:lang w:val="en-NZ"/>
    </w:rPr>
  </w:style>
  <w:style w:type="character" w:customStyle="1" w:styleId="QuoteChar">
    <w:name w:val="Quote Char"/>
    <w:basedOn w:val="DefaultParagraphFont"/>
    <w:link w:val="Quote"/>
    <w:rsid w:val="00821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828"/>
    <w:pPr>
      <w:pageBreakBefore/>
    </w:pPr>
  </w:style>
  <w:style w:type="paragraph" w:customStyle="1" w:styleId="Border">
    <w:name w:val="Border"/>
    <w:basedOn w:val="Normal"/>
    <w:qFormat/>
    <w:rsid w:val="00821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828"/>
    <w:rPr>
      <w:b/>
      <w:bCs/>
      <w:i/>
      <w:iCs/>
      <w:color w:val="auto"/>
    </w:rPr>
  </w:style>
  <w:style w:type="paragraph" w:styleId="IntenseQuote">
    <w:name w:val="Intense Quote"/>
    <w:basedOn w:val="Normal"/>
    <w:next w:val="Normal"/>
    <w:link w:val="IntenseQuoteChar"/>
    <w:uiPriority w:val="30"/>
    <w:qFormat/>
    <w:rsid w:val="00821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828"/>
    <w:rPr>
      <w:smallCaps/>
      <w:color w:val="auto"/>
      <w:u w:val="single"/>
    </w:rPr>
  </w:style>
  <w:style w:type="character" w:styleId="IntenseReference">
    <w:name w:val="Intense Reference"/>
    <w:basedOn w:val="DefaultParagraphFont"/>
    <w:uiPriority w:val="32"/>
    <w:qFormat/>
    <w:rsid w:val="00821828"/>
    <w:rPr>
      <w:b/>
      <w:bCs/>
      <w:smallCaps/>
      <w:color w:val="auto"/>
      <w:spacing w:val="5"/>
      <w:u w:val="single"/>
    </w:rPr>
  </w:style>
  <w:style w:type="paragraph" w:customStyle="1" w:styleId="2ColumnHeading">
    <w:name w:val="2Column Heading"/>
    <w:basedOn w:val="BodyText"/>
    <w:qFormat/>
    <w:rsid w:val="00821828"/>
    <w:pPr>
      <w:spacing w:after="60"/>
      <w:ind w:left="-2268"/>
    </w:pPr>
    <w:rPr>
      <w:b/>
    </w:rPr>
  </w:style>
  <w:style w:type="paragraph" w:customStyle="1" w:styleId="Heading1TOC">
    <w:name w:val="Heading1 TOC"/>
    <w:basedOn w:val="Normal"/>
    <w:qFormat/>
    <w:rsid w:val="00821828"/>
    <w:pPr>
      <w:spacing w:before="240" w:after="120"/>
    </w:pPr>
    <w:rPr>
      <w:rFonts w:ascii="Times New Roman" w:hAnsi="Times New Roman"/>
      <w:b/>
      <w:sz w:val="32"/>
    </w:rPr>
  </w:style>
  <w:style w:type="paragraph" w:customStyle="1" w:styleId="Heading2TOC">
    <w:name w:val="Heading2 TOC"/>
    <w:basedOn w:val="Normal"/>
    <w:qFormat/>
    <w:rsid w:val="00821828"/>
    <w:pPr>
      <w:spacing w:before="240" w:after="60"/>
    </w:pPr>
    <w:rPr>
      <w:rFonts w:ascii="Times New Roman" w:hAnsi="Times New Roman"/>
      <w:b/>
      <w:sz w:val="28"/>
    </w:rPr>
  </w:style>
  <w:style w:type="character" w:customStyle="1" w:styleId="Underline">
    <w:name w:val="Underline"/>
    <w:basedOn w:val="DefaultParagraphFont"/>
    <w:qFormat/>
    <w:rsid w:val="00821828"/>
    <w:rPr>
      <w:u w:val="single"/>
    </w:rPr>
  </w:style>
  <w:style w:type="character" w:customStyle="1" w:styleId="BoldandItalics">
    <w:name w:val="Bold and Italics"/>
    <w:qFormat/>
    <w:rsid w:val="00821828"/>
    <w:rPr>
      <w:b/>
      <w:i/>
      <w:u w:val="none"/>
    </w:rPr>
  </w:style>
  <w:style w:type="paragraph" w:styleId="BalloonText">
    <w:name w:val="Balloon Text"/>
    <w:basedOn w:val="Normal"/>
    <w:link w:val="BalloonTextChar"/>
    <w:rsid w:val="00821828"/>
    <w:rPr>
      <w:rFonts w:ascii="Tahoma" w:hAnsi="Tahoma" w:cs="Tahoma"/>
      <w:sz w:val="16"/>
      <w:szCs w:val="16"/>
    </w:rPr>
  </w:style>
  <w:style w:type="character" w:customStyle="1" w:styleId="BalloonTextChar">
    <w:name w:val="Balloon Text Char"/>
    <w:basedOn w:val="DefaultParagraphFont"/>
    <w:link w:val="BalloonText"/>
    <w:rsid w:val="00821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828"/>
    <w:rPr>
      <w:b/>
      <w:color w:val="660033"/>
      <w:spacing w:val="0"/>
    </w:rPr>
  </w:style>
  <w:style w:type="paragraph" w:customStyle="1" w:styleId="Nameditemlist">
    <w:name w:val="Named item list"/>
    <w:basedOn w:val="BodyText"/>
    <w:qFormat/>
    <w:rsid w:val="00821828"/>
    <w:pPr>
      <w:tabs>
        <w:tab w:val="left" w:pos="2835"/>
      </w:tabs>
      <w:ind w:left="2835" w:hanging="2835"/>
    </w:pPr>
  </w:style>
  <w:style w:type="paragraph" w:customStyle="1" w:styleId="BodyTextnopadding">
    <w:name w:val="Body Text no padding"/>
    <w:basedOn w:val="BodyText"/>
    <w:qFormat/>
    <w:rsid w:val="00821828"/>
    <w:pPr>
      <w:spacing w:before="0" w:after="0"/>
    </w:pPr>
  </w:style>
  <w:style w:type="paragraph" w:customStyle="1" w:styleId="BodyTextBold">
    <w:name w:val="Body Text Bold"/>
    <w:basedOn w:val="BodyText"/>
    <w:qFormat/>
    <w:rsid w:val="00821828"/>
    <w:rPr>
      <w:b/>
    </w:rPr>
  </w:style>
  <w:style w:type="character" w:styleId="Hyperlink">
    <w:name w:val="Hyperlink"/>
    <w:basedOn w:val="DefaultParagraphFont"/>
    <w:uiPriority w:val="99"/>
    <w:unhideWhenUsed/>
    <w:rsid w:val="008E1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2605</Words>
  <Characters>16622</Characters>
  <Application>Microsoft Office Word</Application>
  <DocSecurity>0</DocSecurity>
  <Lines>755</Lines>
  <Paragraphs>427</Paragraphs>
  <ScaleCrop>false</ScaleCrop>
  <Company>Author-it Software Corporation Ltd.</Company>
  <LinksUpToDate>false</LinksUpToDate>
  <CharactersWithSpaces>18800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MARL051 Demonstrate advanced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