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4931" w:rsidP="00A14931">
      <w:pPr>
        <w:pStyle w:val="Title"/>
      </w:pPr>
      <w:r>
        <w:fldChar w:fldCharType="begin"/>
      </w:r>
      <w:r>
        <w:instrText xml:space="preserve"> TITLE   \* MERGEFORMAT </w:instrText>
      </w:r>
      <w:r>
        <w:fldChar w:fldCharType="separate"/>
      </w:r>
      <w:r>
        <w:t>Assessment Requirements for MARL051 Demonstrate advanced knowledge of marine electrical systems</w:t>
      </w:r>
      <w:r>
        <w:fldChar w:fldCharType="end"/>
      </w:r>
    </w:p>
    <w:p w:rsidR="00A14931" w:rsidP="00A14931">
      <w:pPr>
        <w:pStyle w:val="Version"/>
        <w:sectPr w:rsidSect="002247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47ED" w:rsidP="002247ED">
      <w:pPr>
        <w:pStyle w:val="SuperHeading"/>
      </w:pPr>
      <w:r w:rsidRPr="002247ED">
        <w:t>Assessment Requirements for MARL051 Demonstrate advanced knowledge of marine electrical systems</w:t>
      </w:r>
    </w:p>
    <w:p w:rsidR="00000000" w:rsidRPr="002247ED" w:rsidP="002247ED">
      <w:pPr>
        <w:pStyle w:val="Heading1"/>
      </w:pPr>
      <w:bookmarkStart w:id="1" w:name="O_1087893"/>
      <w:bookmarkEnd w:id="1"/>
      <w:r w:rsidRPr="002247ED">
        <w:t>Modification History</w:t>
      </w:r>
    </w:p>
    <w:tbl>
      <w:tblPr>
        <w:tblW w:w="9497" w:type="dxa"/>
        <w:tblLayout w:type="fixed"/>
        <w:tblCellMar>
          <w:left w:w="62" w:type="dxa"/>
          <w:right w:w="62" w:type="dxa"/>
        </w:tblCellMar>
        <w:tblLook w:val="0000"/>
      </w:tblPr>
      <w:tblGrid>
        <w:gridCol w:w="9497"/>
      </w:tblGrid>
      <w:tr w:rsidTr="002247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47ED" w:rsidP="002247ED">
            <w:pPr>
              <w:pStyle w:val="BodyText"/>
            </w:pPr>
            <w:r w:rsidRPr="002247ED">
              <w:t>Release 1. This is the first release of this unit of competency in the MAR Maritime Training Package.</w:t>
            </w:r>
          </w:p>
        </w:tc>
      </w:tr>
    </w:tbl>
    <w:p w:rsidR="00A14931" w:rsidP="002247ED">
      <w:pPr>
        <w:pStyle w:val="NoPaddingFontSize1"/>
      </w:pPr>
    </w:p>
    <w:p w:rsidR="00A14931" w:rsidP="002247ED">
      <w:pPr>
        <w:pStyle w:val="NoPaddingFontSize1"/>
      </w:pPr>
    </w:p>
    <w:p w:rsidR="00000000" w:rsidRPr="002247ED" w:rsidP="002247ED">
      <w:pPr>
        <w:pStyle w:val="Heading1"/>
      </w:pPr>
      <w:bookmarkStart w:id="2" w:name="O_1087894"/>
      <w:bookmarkEnd w:id="2"/>
      <w:r w:rsidRPr="002247ED">
        <w:t>Performance Evidence</w:t>
      </w:r>
    </w:p>
    <w:tbl>
      <w:tblPr>
        <w:tblW w:w="9497" w:type="dxa"/>
        <w:tblLayout w:type="fixed"/>
        <w:tblCellMar>
          <w:left w:w="62" w:type="dxa"/>
          <w:right w:w="62" w:type="dxa"/>
        </w:tblCellMar>
        <w:tblLook w:val="0000"/>
      </w:tblPr>
      <w:tblGrid>
        <w:gridCol w:w="9497"/>
      </w:tblGrid>
      <w:tr w:rsidTr="002247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47ED" w:rsidP="002247ED">
            <w:pPr>
              <w:pStyle w:val="BodyText"/>
            </w:pPr>
            <w:r w:rsidRPr="002247ED">
              <w:t>Evidence required to demonstrate competence in this unit must be relevant to and satisfy all of the requirements of the elements and performance criteria on at least one occasion and include:</w:t>
            </w:r>
          </w:p>
          <w:p w:rsidR="00000000" w:rsidRPr="002247ED" w:rsidP="002247ED">
            <w:pPr>
              <w:pStyle w:val="ListBullet"/>
            </w:pPr>
            <w:r w:rsidRPr="002247ED">
              <w:t>applying relevant work health and</w:t>
            </w:r>
            <w:r w:rsidRPr="002247ED">
              <w:t xml:space="preserve"> safety (WHS)/occupational health and safety (OHS) requirements and work practices</w:t>
            </w:r>
          </w:p>
          <w:p w:rsidR="00000000" w:rsidRPr="002247ED" w:rsidP="002247ED">
            <w:pPr>
              <w:pStyle w:val="ListBullet"/>
            </w:pPr>
            <w:r w:rsidRPr="002247ED">
              <w:t>assessing own work outcomes and maintaining knowledge of current codes, standards, regulations and industry practices</w:t>
            </w:r>
          </w:p>
          <w:p w:rsidR="00000000" w:rsidRPr="002247ED" w:rsidP="002247ED">
            <w:pPr>
              <w:pStyle w:val="ListBullet"/>
            </w:pPr>
            <w:r w:rsidRPr="002247ED">
              <w:t xml:space="preserve">explaining advanced principles of electrical circuits, </w:t>
            </w:r>
            <w:r w:rsidRPr="002247ED">
              <w:t>switchboards, alternators and circuit breakers</w:t>
            </w:r>
          </w:p>
          <w:p w:rsidR="00000000" w:rsidRPr="002247ED" w:rsidP="002247ED">
            <w:pPr>
              <w:pStyle w:val="ListBullet"/>
            </w:pPr>
            <w:r w:rsidRPr="002247ED">
              <w:t xml:space="preserve">explaining advanced principles of lighting, cathodic protection and high voltage (HV) systems </w:t>
            </w:r>
          </w:p>
          <w:p w:rsidR="00000000" w:rsidRPr="002247ED" w:rsidP="002247ED">
            <w:pPr>
              <w:pStyle w:val="ListBullet"/>
            </w:pPr>
            <w:r w:rsidRPr="002247ED">
              <w:t>identifying and interpreting complex numerical and graphical information in electrical diagrams and specifications</w:t>
            </w:r>
            <w:r w:rsidRPr="002247ED">
              <w:t xml:space="preserve"> for a commercial vessel</w:t>
            </w:r>
          </w:p>
          <w:p w:rsidR="00000000" w:rsidRPr="002247ED" w:rsidP="002247ED">
            <w:pPr>
              <w:pStyle w:val="ListBullet"/>
            </w:pPr>
            <w:r w:rsidRPr="002247ED">
              <w:t>identifying and suggesting ways of rectifying electrical hazards and emergency situations on a vessel</w:t>
            </w:r>
          </w:p>
          <w:p w:rsidR="00000000" w:rsidRPr="002247ED" w:rsidP="002247ED">
            <w:pPr>
              <w:pStyle w:val="ListBullet"/>
            </w:pPr>
            <w:r w:rsidRPr="002247ED">
              <w:t>identifying methods, procedures and materials needed for operating, maintaining, testing and repairing complex marine electrical systems</w:t>
            </w:r>
          </w:p>
          <w:p w:rsidR="00000000" w:rsidRPr="002247ED" w:rsidP="002247ED">
            <w:pPr>
              <w:pStyle w:val="ListBullet"/>
            </w:pPr>
            <w:r w:rsidRPr="002247ED">
              <w:t>imparting knowledge and ideas through verbal, written and visual means</w:t>
            </w:r>
          </w:p>
          <w:p w:rsidR="00000000" w:rsidRPr="002247ED" w:rsidP="002247ED">
            <w:pPr>
              <w:pStyle w:val="ListBullet"/>
            </w:pPr>
            <w:r w:rsidRPr="002247ED">
              <w:t>reading and interpreting written information rel</w:t>
            </w:r>
            <w:r w:rsidRPr="002247ED">
              <w:t>ated to electrical circuitry and components on commercial vessels</w:t>
            </w:r>
          </w:p>
          <w:p w:rsidR="00000000" w:rsidRPr="002247ED" w:rsidP="002247ED">
            <w:pPr>
              <w:pStyle w:val="ListBullet"/>
            </w:pPr>
            <w:r w:rsidRPr="002247ED">
              <w:t>using electrical measuring and testing instruments.</w:t>
            </w:r>
          </w:p>
        </w:tc>
      </w:tr>
    </w:tbl>
    <w:p w:rsidR="00000000" w:rsidRPr="002247ED" w:rsidP="002247ED">
      <w:pPr>
        <w:pStyle w:val="NoPaddingFontSize1"/>
      </w:pPr>
    </w:p>
    <w:p w:rsidR="00000000" w:rsidRPr="002247ED" w:rsidP="002247ED">
      <w:pPr>
        <w:pStyle w:val="AllowPageBreak"/>
      </w:pPr>
    </w:p>
    <w:p w:rsidR="00000000" w:rsidRPr="002247ED" w:rsidP="002247ED">
      <w:pPr>
        <w:pStyle w:val="Heading1"/>
      </w:pPr>
      <w:bookmarkStart w:id="3" w:name="O_1087895"/>
      <w:bookmarkEnd w:id="3"/>
      <w:r w:rsidRPr="002247ED">
        <w:t>Knowledge Evidence</w:t>
      </w:r>
    </w:p>
    <w:tbl>
      <w:tblPr>
        <w:tblW w:w="9497" w:type="dxa"/>
        <w:tblLayout w:type="fixed"/>
        <w:tblCellMar>
          <w:left w:w="62" w:type="dxa"/>
          <w:right w:w="62" w:type="dxa"/>
        </w:tblCellMar>
        <w:tblLook w:val="0000"/>
      </w:tblPr>
      <w:tblGrid>
        <w:gridCol w:w="9497"/>
      </w:tblGrid>
      <w:tr w:rsidTr="002247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47ED" w:rsidP="002247ED">
            <w:pPr>
              <w:pStyle w:val="BodyText"/>
            </w:pPr>
            <w:r w:rsidRPr="002247ED">
              <w:t>Evidence required to demonstrate competence in this unit must be relevant to and satisfy all of th</w:t>
            </w:r>
            <w:r w:rsidRPr="002247ED">
              <w:t>e requirements of the elements and performance criteria and include knowledge of:</w:t>
            </w:r>
          </w:p>
          <w:p w:rsidR="00000000" w:rsidRPr="002247ED" w:rsidP="002247ED">
            <w:pPr>
              <w:pStyle w:val="ListBullet"/>
            </w:pPr>
            <w:r w:rsidRPr="002247ED">
              <w:t>alternating current (AC)/direct current (DC) voltage</w:t>
            </w:r>
          </w:p>
          <w:p w:rsidR="00000000" w:rsidRPr="002247ED" w:rsidP="002247ED">
            <w:pPr>
              <w:pStyle w:val="ListBullet"/>
            </w:pPr>
            <w:r w:rsidRPr="002247ED">
              <w:t>AC and DC marine motors</w:t>
            </w:r>
          </w:p>
          <w:p w:rsidR="00000000" w:rsidRPr="002247ED" w:rsidP="002247ED">
            <w:pPr>
              <w:pStyle w:val="ListBullet"/>
            </w:pPr>
            <w:r w:rsidRPr="002247ED">
              <w:t>alternators, including:</w:t>
            </w:r>
          </w:p>
          <w:p w:rsidR="00000000" w:rsidRPr="002247ED" w:rsidP="002247ED">
            <w:pPr>
              <w:pStyle w:val="ListBullet2"/>
            </w:pPr>
            <w:r w:rsidRPr="002247ED">
              <w:t>alternator excitation system design</w:t>
            </w:r>
          </w:p>
          <w:p w:rsidR="00000000" w:rsidRPr="002247ED" w:rsidP="002247ED">
            <w:pPr>
              <w:pStyle w:val="ListBullet2"/>
            </w:pPr>
            <w:r w:rsidRPr="002247ED">
              <w:t>characteristics</w:t>
            </w:r>
          </w:p>
          <w:p w:rsidR="00000000" w:rsidRPr="002247ED" w:rsidP="002247ED">
            <w:pPr>
              <w:pStyle w:val="ListBullet2"/>
            </w:pPr>
            <w:r w:rsidRPr="002247ED">
              <w:t>construction</w:t>
            </w:r>
          </w:p>
          <w:p w:rsidR="00000000" w:rsidRPr="002247ED" w:rsidP="002247ED">
            <w:pPr>
              <w:pStyle w:val="ListBullet2"/>
            </w:pPr>
            <w:r w:rsidRPr="002247ED">
              <w:t>synchronised operation</w:t>
            </w:r>
          </w:p>
          <w:p w:rsidR="00000000" w:rsidRPr="002247ED" w:rsidP="002247ED">
            <w:pPr>
              <w:pStyle w:val="ListBullet2"/>
            </w:pPr>
            <w:r w:rsidRPr="002247ED">
              <w:t>types</w:t>
            </w:r>
          </w:p>
          <w:p w:rsidR="00000000" w:rsidRPr="002247ED" w:rsidP="002247ED">
            <w:pPr>
              <w:pStyle w:val="ListBullet"/>
            </w:pPr>
            <w:r w:rsidRPr="002247ED">
              <w:t>batteries</w:t>
            </w:r>
          </w:p>
          <w:p w:rsidR="00000000" w:rsidRPr="002247ED" w:rsidP="002247ED">
            <w:pPr>
              <w:pStyle w:val="ListBullet"/>
            </w:pPr>
            <w:r w:rsidRPr="002247ED">
              <w:t>cables, including:</w:t>
            </w:r>
          </w:p>
          <w:p w:rsidR="00000000" w:rsidRPr="002247ED" w:rsidP="002247ED">
            <w:pPr>
              <w:pStyle w:val="ListBullet2"/>
            </w:pPr>
            <w:r w:rsidRPr="002247ED">
              <w:t>calculation of voltage drop</w:t>
            </w:r>
          </w:p>
          <w:p w:rsidR="00000000" w:rsidRPr="002247ED" w:rsidP="002247ED">
            <w:pPr>
              <w:pStyle w:val="ListBullet2"/>
            </w:pPr>
            <w:r w:rsidRPr="002247ED">
              <w:t>classification and identification of cables and wires</w:t>
            </w:r>
          </w:p>
          <w:p w:rsidR="00000000" w:rsidRPr="002247ED" w:rsidP="002247ED">
            <w:pPr>
              <w:pStyle w:val="ListBullet2"/>
            </w:pPr>
            <w:r w:rsidRPr="002247ED">
              <w:t>cross section of cables</w:t>
            </w:r>
          </w:p>
          <w:p w:rsidR="00000000" w:rsidRPr="002247ED" w:rsidP="002247ED">
            <w:pPr>
              <w:pStyle w:val="ListBullet2"/>
            </w:pPr>
            <w:r w:rsidRPr="002247ED">
              <w:t>identifying types of cables</w:t>
            </w:r>
          </w:p>
          <w:p w:rsidR="00000000" w:rsidRPr="002247ED" w:rsidP="002247ED">
            <w:pPr>
              <w:pStyle w:val="ListBullet2"/>
            </w:pPr>
            <w:r w:rsidRPr="002247ED">
              <w:t>rules and purpose of cable shielding</w:t>
            </w:r>
          </w:p>
          <w:p w:rsidR="00000000" w:rsidRPr="002247ED" w:rsidP="002247ED">
            <w:pPr>
              <w:pStyle w:val="ListBullet2"/>
            </w:pPr>
            <w:r w:rsidRPr="002247ED">
              <w:t>sizing of cable for curre</w:t>
            </w:r>
            <w:r w:rsidRPr="002247ED">
              <w:t>nt tolerance and acceptable voltage drop</w:t>
            </w:r>
          </w:p>
          <w:p w:rsidR="00000000" w:rsidRPr="002247ED" w:rsidP="002247ED">
            <w:pPr>
              <w:pStyle w:val="ListBullet"/>
            </w:pPr>
            <w:r w:rsidRPr="002247ED">
              <w:t>cathodic protection system</w:t>
            </w:r>
          </w:p>
          <w:p w:rsidR="00000000" w:rsidRPr="002247ED" w:rsidP="002247ED">
            <w:pPr>
              <w:pStyle w:val="ListBullet"/>
            </w:pPr>
            <w:r w:rsidRPr="002247ED">
              <w:t>circuit breakers</w:t>
            </w:r>
          </w:p>
          <w:p w:rsidR="00000000" w:rsidRPr="002247ED" w:rsidP="002247ED">
            <w:pPr>
              <w:pStyle w:val="ListBullet"/>
            </w:pPr>
            <w:r w:rsidRPr="002247ED">
              <w:t>circuits</w:t>
            </w:r>
          </w:p>
          <w:p w:rsidR="00000000" w:rsidRPr="002247ED" w:rsidP="002247ED">
            <w:pPr>
              <w:pStyle w:val="ListBullet"/>
            </w:pPr>
            <w:r w:rsidRPr="002247ED">
              <w:t>distribution layout systems, including:</w:t>
            </w:r>
          </w:p>
          <w:p w:rsidR="00000000" w:rsidRPr="002247ED" w:rsidP="002247ED">
            <w:pPr>
              <w:pStyle w:val="ListBullet2"/>
            </w:pPr>
            <w:r w:rsidRPr="002247ED">
              <w:t>emergency lights</w:t>
            </w:r>
          </w:p>
          <w:p w:rsidR="00000000" w:rsidRPr="002247ED" w:rsidP="002247ED">
            <w:pPr>
              <w:pStyle w:val="ListBullet2"/>
            </w:pPr>
            <w:r w:rsidRPr="002247ED">
              <w:t>safety lights</w:t>
            </w:r>
          </w:p>
          <w:p w:rsidR="00000000" w:rsidRPr="002247ED" w:rsidP="002247ED">
            <w:pPr>
              <w:pStyle w:val="ListBullet"/>
            </w:pPr>
            <w:r w:rsidRPr="002247ED">
              <w:t>earthing</w:t>
            </w:r>
          </w:p>
          <w:p w:rsidR="00000000" w:rsidRPr="002247ED" w:rsidP="002247ED">
            <w:pPr>
              <w:pStyle w:val="ListBullet"/>
            </w:pPr>
            <w:r w:rsidRPr="002247ED">
              <w:t>electrical safe working practices</w:t>
            </w:r>
          </w:p>
          <w:p w:rsidR="00000000" w:rsidRPr="002247ED" w:rsidP="002247ED">
            <w:pPr>
              <w:pStyle w:val="ListBullet"/>
            </w:pPr>
            <w:r w:rsidRPr="002247ED">
              <w:t>electrical:</w:t>
            </w:r>
          </w:p>
          <w:p w:rsidR="00000000" w:rsidRPr="002247ED" w:rsidP="002247ED">
            <w:pPr>
              <w:pStyle w:val="ListBullet2"/>
            </w:pPr>
            <w:r w:rsidRPr="002247ED">
              <w:t>layout systems</w:t>
            </w:r>
          </w:p>
          <w:p w:rsidR="00000000" w:rsidRPr="002247ED" w:rsidP="002247ED">
            <w:pPr>
              <w:pStyle w:val="ListBullet2"/>
            </w:pPr>
            <w:r w:rsidRPr="002247ED">
              <w:t>measuring and testing instruments</w:t>
            </w:r>
          </w:p>
          <w:p w:rsidR="00000000" w:rsidRPr="002247ED" w:rsidP="002247ED">
            <w:pPr>
              <w:pStyle w:val="ListBullet2"/>
            </w:pPr>
            <w:r w:rsidRPr="002247ED">
              <w:t>shipboard equipment</w:t>
            </w:r>
          </w:p>
          <w:p w:rsidR="00000000" w:rsidRPr="002247ED" w:rsidP="002247ED">
            <w:pPr>
              <w:pStyle w:val="ListBullet2"/>
            </w:pPr>
            <w:r w:rsidRPr="002247ED">
              <w:t>symbols, basic electrical diagrams/circuits</w:t>
            </w:r>
          </w:p>
          <w:p w:rsidR="00000000" w:rsidRPr="002247ED" w:rsidP="002247ED">
            <w:pPr>
              <w:pStyle w:val="ListBullet"/>
            </w:pPr>
            <w:r w:rsidRPr="002247ED">
              <w:t>emergency battery systems</w:t>
            </w:r>
          </w:p>
          <w:p w:rsidR="00000000" w:rsidRPr="002247ED" w:rsidP="002247ED">
            <w:pPr>
              <w:pStyle w:val="ListBullet"/>
            </w:pPr>
            <w:r w:rsidRPr="002247ED">
              <w:t>encapsulation, including:</w:t>
            </w:r>
          </w:p>
          <w:p w:rsidR="00000000" w:rsidRPr="002247ED" w:rsidP="002247ED">
            <w:pPr>
              <w:pStyle w:val="ListBullet2"/>
            </w:pPr>
            <w:r w:rsidRPr="002247ED">
              <w:t>drip proof</w:t>
            </w:r>
          </w:p>
          <w:p w:rsidR="00000000" w:rsidRPr="002247ED" w:rsidP="002247ED">
            <w:pPr>
              <w:pStyle w:val="ListBullet2"/>
            </w:pPr>
            <w:r w:rsidRPr="002247ED">
              <w:t>submersible</w:t>
            </w:r>
          </w:p>
          <w:p w:rsidR="00000000" w:rsidRPr="002247ED" w:rsidP="002247ED">
            <w:pPr>
              <w:pStyle w:val="ListBullet2"/>
            </w:pPr>
            <w:r w:rsidRPr="002247ED">
              <w:t>totally enclosed fan cooled (TEFC)</w:t>
            </w:r>
          </w:p>
          <w:p w:rsidR="00000000" w:rsidRPr="002247ED" w:rsidP="002247ED">
            <w:pPr>
              <w:pStyle w:val="ListBullet"/>
            </w:pPr>
            <w:r w:rsidRPr="002247ED">
              <w:t>fault-finding procedures</w:t>
            </w:r>
          </w:p>
          <w:p w:rsidR="00000000" w:rsidRPr="002247ED" w:rsidP="002247ED">
            <w:pPr>
              <w:pStyle w:val="ListBullet"/>
            </w:pPr>
            <w:r w:rsidRPr="002247ED">
              <w:t>HV electrical motor propulsion systems</w:t>
            </w:r>
          </w:p>
          <w:p w:rsidR="00000000" w:rsidRPr="002247ED" w:rsidP="002247ED">
            <w:pPr>
              <w:pStyle w:val="ListBullet"/>
            </w:pPr>
            <w:r w:rsidRPr="002247ED">
              <w:t>how excitation systems impact on output normal and adverse circumstances, including:</w:t>
            </w:r>
          </w:p>
          <w:p w:rsidR="00000000" w:rsidRPr="002247ED" w:rsidP="002247ED">
            <w:pPr>
              <w:pStyle w:val="ListBullet2"/>
            </w:pPr>
            <w:r w:rsidRPr="002247ED">
              <w:t>loss of excitation</w:t>
            </w:r>
          </w:p>
          <w:p w:rsidR="00000000" w:rsidRPr="002247ED" w:rsidP="002247ED">
            <w:pPr>
              <w:pStyle w:val="ListBullet2"/>
            </w:pPr>
            <w:r w:rsidRPr="002247ED">
              <w:t>short circuit</w:t>
            </w:r>
          </w:p>
          <w:p w:rsidR="00000000" w:rsidRPr="002247ED" w:rsidP="002247ED">
            <w:pPr>
              <w:pStyle w:val="ListBullet"/>
            </w:pPr>
            <w:r w:rsidRPr="002247ED">
              <w:t>isolation procedures</w:t>
            </w:r>
          </w:p>
          <w:p w:rsidR="00000000" w:rsidRPr="002247ED" w:rsidP="002247ED">
            <w:pPr>
              <w:pStyle w:val="ListBullet"/>
            </w:pPr>
            <w:r w:rsidRPr="002247ED">
              <w:t>lighting systems used onboard ships, including:</w:t>
            </w:r>
          </w:p>
          <w:p w:rsidR="00000000" w:rsidRPr="002247ED" w:rsidP="002247ED">
            <w:pPr>
              <w:pStyle w:val="ListBullet2"/>
            </w:pPr>
            <w:r w:rsidRPr="002247ED">
              <w:t>fluorescent</w:t>
            </w:r>
          </w:p>
          <w:p w:rsidR="00000000" w:rsidRPr="002247ED" w:rsidP="002247ED">
            <w:pPr>
              <w:pStyle w:val="ListBullet2"/>
            </w:pPr>
            <w:r w:rsidRPr="002247ED">
              <w:t>halogen</w:t>
            </w:r>
          </w:p>
          <w:p w:rsidR="00000000" w:rsidRPr="002247ED" w:rsidP="002247ED">
            <w:pPr>
              <w:pStyle w:val="ListBullet2"/>
            </w:pPr>
            <w:r w:rsidRPr="002247ED">
              <w:t>incande</w:t>
            </w:r>
            <w:r w:rsidRPr="002247ED">
              <w:t>scent</w:t>
            </w:r>
          </w:p>
          <w:p w:rsidR="00000000" w:rsidRPr="002247ED" w:rsidP="002247ED">
            <w:pPr>
              <w:pStyle w:val="ListBullet2"/>
            </w:pPr>
            <w:r w:rsidRPr="002247ED">
              <w:t>light-emitting diode (LED)</w:t>
            </w:r>
          </w:p>
          <w:p w:rsidR="00000000" w:rsidRPr="002247ED" w:rsidP="002247ED">
            <w:pPr>
              <w:pStyle w:val="ListBullet2"/>
            </w:pPr>
            <w:r w:rsidRPr="002247ED">
              <w:t>mercury</w:t>
            </w:r>
          </w:p>
          <w:p w:rsidR="00000000" w:rsidRPr="002247ED" w:rsidP="002247ED">
            <w:pPr>
              <w:pStyle w:val="ListBullet2"/>
            </w:pPr>
            <w:r w:rsidRPr="002247ED">
              <w:t>sodium vapour</w:t>
            </w:r>
          </w:p>
          <w:p w:rsidR="00000000" w:rsidRPr="002247ED" w:rsidP="002247ED">
            <w:pPr>
              <w:pStyle w:val="ListBullet"/>
            </w:pPr>
            <w:r w:rsidRPr="002247ED">
              <w:t>marine motors, including:</w:t>
            </w:r>
          </w:p>
          <w:p w:rsidR="00000000" w:rsidRPr="002247ED" w:rsidP="002247ED">
            <w:pPr>
              <w:pStyle w:val="ListBullet2"/>
            </w:pPr>
            <w:r w:rsidRPr="002247ED">
              <w:t>polyphase</w:t>
            </w:r>
          </w:p>
          <w:p w:rsidR="00000000" w:rsidRPr="002247ED" w:rsidP="002247ED">
            <w:pPr>
              <w:pStyle w:val="ListBullet2"/>
            </w:pPr>
            <w:r w:rsidRPr="002247ED">
              <w:t>reduced starting current motors</w:t>
            </w:r>
          </w:p>
          <w:p w:rsidR="00000000" w:rsidRPr="002247ED" w:rsidP="002247ED">
            <w:pPr>
              <w:pStyle w:val="ListBullet2"/>
            </w:pPr>
            <w:r w:rsidRPr="002247ED">
              <w:t>single</w:t>
            </w:r>
          </w:p>
          <w:p w:rsidR="00000000" w:rsidRPr="002247ED" w:rsidP="002247ED">
            <w:pPr>
              <w:pStyle w:val="ListBullet2"/>
            </w:pPr>
            <w:r w:rsidRPr="002247ED">
              <w:t>speed changing</w:t>
            </w:r>
          </w:p>
          <w:p w:rsidR="00000000" w:rsidRPr="002247ED" w:rsidP="002247ED">
            <w:pPr>
              <w:pStyle w:val="ListBullet2"/>
            </w:pPr>
            <w:r w:rsidRPr="002247ED">
              <w:t>synchronous</w:t>
            </w:r>
          </w:p>
          <w:p w:rsidR="00000000" w:rsidRPr="002247ED" w:rsidP="002247ED">
            <w:pPr>
              <w:pStyle w:val="ListBullet2"/>
            </w:pPr>
            <w:r w:rsidRPr="002247ED">
              <w:t>variable speed</w:t>
            </w:r>
          </w:p>
          <w:p w:rsidR="00000000" w:rsidRPr="002247ED" w:rsidP="002247ED">
            <w:pPr>
              <w:pStyle w:val="ListBullet"/>
            </w:pPr>
            <w:r w:rsidRPr="002247ED">
              <w:t>motor ratings, including:</w:t>
            </w:r>
          </w:p>
          <w:p w:rsidR="00000000" w:rsidRPr="002247ED" w:rsidP="002247ED">
            <w:pPr>
              <w:pStyle w:val="ListBullet2"/>
            </w:pPr>
            <w:r w:rsidRPr="002247ED">
              <w:t>continuous</w:t>
            </w:r>
          </w:p>
          <w:p w:rsidR="00000000" w:rsidRPr="002247ED" w:rsidP="002247ED">
            <w:pPr>
              <w:pStyle w:val="ListBullet2"/>
            </w:pPr>
            <w:r w:rsidRPr="002247ED">
              <w:t>short time</w:t>
            </w:r>
          </w:p>
          <w:p w:rsidR="00000000" w:rsidRPr="002247ED" w:rsidP="002247ED">
            <w:pPr>
              <w:pStyle w:val="ListBullet"/>
            </w:pPr>
            <w:r w:rsidRPr="002247ED">
              <w:t>motor starters for three phase and synchronous motors</w:t>
            </w:r>
          </w:p>
          <w:p w:rsidR="00000000" w:rsidRPr="002247ED" w:rsidP="002247ED">
            <w:pPr>
              <w:pStyle w:val="ListBullet"/>
            </w:pPr>
            <w:r w:rsidRPr="002247ED">
              <w:t>motor starters, including:</w:t>
            </w:r>
          </w:p>
          <w:p w:rsidR="00000000" w:rsidRPr="002247ED" w:rsidP="002247ED">
            <w:pPr>
              <w:pStyle w:val="ListBullet2"/>
            </w:pPr>
            <w:r w:rsidRPr="002247ED">
              <w:t>direct on line (DOL)</w:t>
            </w:r>
          </w:p>
          <w:p w:rsidR="00000000" w:rsidRPr="002247ED" w:rsidP="002247ED">
            <w:pPr>
              <w:pStyle w:val="ListBullet2"/>
            </w:pPr>
            <w:r w:rsidRPr="002247ED">
              <w:t>primary and secondary resistance</w:t>
            </w:r>
          </w:p>
          <w:p w:rsidR="00000000" w:rsidRPr="002247ED" w:rsidP="002247ED">
            <w:pPr>
              <w:pStyle w:val="ListBullet2"/>
            </w:pPr>
            <w:r w:rsidRPr="002247ED">
              <w:t>soft or electronic starters</w:t>
            </w:r>
          </w:p>
          <w:p w:rsidR="00000000" w:rsidRPr="002247ED" w:rsidP="002247ED">
            <w:pPr>
              <w:pStyle w:val="ListBullet2"/>
            </w:pPr>
            <w:r w:rsidRPr="002247ED">
              <w:t>star-delta</w:t>
            </w:r>
          </w:p>
          <w:p w:rsidR="00000000" w:rsidRPr="002247ED" w:rsidP="002247ED">
            <w:pPr>
              <w:pStyle w:val="ListBullet2"/>
            </w:pPr>
            <w:r w:rsidRPr="002247ED">
              <w:t>transformer starter</w:t>
            </w:r>
          </w:p>
          <w:p w:rsidR="00000000" w:rsidRPr="002247ED" w:rsidP="002247ED">
            <w:pPr>
              <w:pStyle w:val="ListBullet"/>
            </w:pPr>
            <w:r w:rsidRPr="002247ED">
              <w:t>operating parameters, including:</w:t>
            </w:r>
          </w:p>
          <w:p w:rsidR="00000000" w:rsidRPr="002247ED" w:rsidP="002247ED">
            <w:pPr>
              <w:pStyle w:val="ListBullet2"/>
            </w:pPr>
            <w:r w:rsidRPr="002247ED">
              <w:t>excitation current</w:t>
            </w:r>
          </w:p>
          <w:p w:rsidR="00000000" w:rsidRPr="002247ED" w:rsidP="002247ED">
            <w:pPr>
              <w:pStyle w:val="ListBullet2"/>
            </w:pPr>
            <w:r w:rsidRPr="002247ED">
              <w:t>insulation grade</w:t>
            </w:r>
          </w:p>
          <w:p w:rsidR="00000000" w:rsidRPr="002247ED" w:rsidP="002247ED">
            <w:pPr>
              <w:pStyle w:val="ListBullet2"/>
            </w:pPr>
            <w:r w:rsidRPr="002247ED">
              <w:t>operating temperature</w:t>
            </w:r>
          </w:p>
          <w:p w:rsidR="00000000" w:rsidRPr="002247ED" w:rsidP="002247ED">
            <w:pPr>
              <w:pStyle w:val="ListBullet2"/>
            </w:pPr>
            <w:r w:rsidRPr="002247ED">
              <w:t>speed</w:t>
            </w:r>
          </w:p>
          <w:p w:rsidR="00000000" w:rsidRPr="002247ED" w:rsidP="002247ED">
            <w:pPr>
              <w:pStyle w:val="ListBullet"/>
            </w:pPr>
            <w:r w:rsidRPr="002247ED">
              <w:t>operational problems, including:</w:t>
            </w:r>
          </w:p>
          <w:p w:rsidR="00000000" w:rsidRPr="002247ED" w:rsidP="002247ED">
            <w:pPr>
              <w:pStyle w:val="ListBullet2"/>
            </w:pPr>
            <w:r w:rsidRPr="002247ED">
              <w:t>loss of insulation resistance</w:t>
            </w:r>
          </w:p>
          <w:p w:rsidR="00000000" w:rsidRPr="002247ED" w:rsidP="002247ED">
            <w:pPr>
              <w:pStyle w:val="ListBullet2"/>
            </w:pPr>
            <w:r w:rsidRPr="002247ED">
              <w:t>open circuit</w:t>
            </w:r>
          </w:p>
          <w:p w:rsidR="00000000" w:rsidRPr="002247ED" w:rsidP="002247ED">
            <w:pPr>
              <w:pStyle w:val="ListBullet2"/>
            </w:pPr>
            <w:r w:rsidRPr="002247ED">
              <w:t>overheating</w:t>
            </w:r>
          </w:p>
          <w:p w:rsidR="00000000" w:rsidRPr="002247ED" w:rsidP="002247ED">
            <w:pPr>
              <w:pStyle w:val="ListBullet2"/>
            </w:pPr>
            <w:r w:rsidRPr="002247ED">
              <w:t>short circuit</w:t>
            </w:r>
          </w:p>
          <w:p w:rsidR="00000000" w:rsidRPr="002247ED" w:rsidP="002247ED">
            <w:pPr>
              <w:pStyle w:val="ListBullet2"/>
            </w:pPr>
            <w:r w:rsidRPr="002247ED">
              <w:t>wrong connections</w:t>
            </w:r>
          </w:p>
          <w:p w:rsidR="00000000" w:rsidRPr="002247ED" w:rsidP="002247ED">
            <w:pPr>
              <w:pStyle w:val="ListBullet"/>
            </w:pPr>
            <w:r w:rsidRPr="002247ED">
              <w:t>phase angle, power factor, and current flow</w:t>
            </w:r>
          </w:p>
          <w:p w:rsidR="00000000" w:rsidRPr="002247ED" w:rsidP="002247ED">
            <w:pPr>
              <w:pStyle w:val="ListBullet"/>
            </w:pPr>
            <w:r w:rsidRPr="002247ED">
              <w:t>power management and uninterruptable power supply (UPS) fitted to vessels</w:t>
            </w:r>
          </w:p>
          <w:p w:rsidR="00000000" w:rsidRPr="002247ED" w:rsidP="002247ED">
            <w:pPr>
              <w:pStyle w:val="ListBullet"/>
            </w:pPr>
            <w:r w:rsidRPr="002247ED">
              <w:t>problems, including:</w:t>
            </w:r>
          </w:p>
          <w:p w:rsidR="00000000" w:rsidRPr="002247ED" w:rsidP="002247ED">
            <w:pPr>
              <w:pStyle w:val="ListBullet2"/>
            </w:pPr>
            <w:r w:rsidRPr="002247ED">
              <w:t>electric shock</w:t>
            </w:r>
          </w:p>
          <w:p w:rsidR="00000000" w:rsidRPr="002247ED" w:rsidP="002247ED">
            <w:pPr>
              <w:pStyle w:val="ListBullet2"/>
            </w:pPr>
            <w:r w:rsidRPr="002247ED">
              <w:t>enclosed space work</w:t>
            </w:r>
          </w:p>
          <w:p w:rsidR="00000000" w:rsidRPr="002247ED" w:rsidP="002247ED">
            <w:pPr>
              <w:pStyle w:val="ListBullet2"/>
            </w:pPr>
            <w:r w:rsidRPr="002247ED">
              <w:t>non-compliance with safe working procedures</w:t>
            </w:r>
          </w:p>
          <w:p w:rsidR="00000000" w:rsidRPr="002247ED" w:rsidP="002247ED">
            <w:pPr>
              <w:pStyle w:val="ListBullet2"/>
            </w:pPr>
            <w:r w:rsidRPr="002247ED">
              <w:t>unfamiliar with marine electrical systems</w:t>
            </w:r>
          </w:p>
          <w:p w:rsidR="00000000" w:rsidRPr="002247ED" w:rsidP="002247ED">
            <w:pPr>
              <w:pStyle w:val="ListBullet2"/>
            </w:pPr>
            <w:r w:rsidRPr="002247ED">
              <w:t>using equipment beyond safe working lim</w:t>
            </w:r>
            <w:r w:rsidRPr="002247ED">
              <w:t>its</w:t>
            </w:r>
          </w:p>
          <w:p w:rsidR="00000000" w:rsidRPr="002247ED" w:rsidP="002247ED">
            <w:pPr>
              <w:pStyle w:val="ListBullet2"/>
            </w:pPr>
            <w:r w:rsidRPr="002247ED">
              <w:t>working at heights</w:t>
            </w:r>
          </w:p>
          <w:p w:rsidR="00000000" w:rsidRPr="002247ED" w:rsidP="002247ED">
            <w:pPr>
              <w:pStyle w:val="ListBullet"/>
            </w:pPr>
            <w:r w:rsidRPr="002247ED">
              <w:t>procedures for dealing with hazards and emergencies</w:t>
            </w:r>
          </w:p>
          <w:p w:rsidR="00000000" w:rsidRPr="002247ED" w:rsidP="002247ED">
            <w:pPr>
              <w:pStyle w:val="ListBullet"/>
            </w:pPr>
            <w:r w:rsidRPr="002247ED">
              <w:t>regulations of relevant state/territory maritime and electrical licensing authorities</w:t>
            </w:r>
          </w:p>
          <w:p w:rsidR="00000000" w:rsidRPr="002247ED" w:rsidP="002247ED">
            <w:pPr>
              <w:pStyle w:val="ListBullet"/>
            </w:pPr>
            <w:r w:rsidRPr="002247ED">
              <w:t>resistance, inductance and capacitance</w:t>
            </w:r>
          </w:p>
          <w:p w:rsidR="00000000" w:rsidRPr="002247ED" w:rsidP="002247ED">
            <w:pPr>
              <w:pStyle w:val="ListBullet"/>
            </w:pPr>
            <w:r w:rsidRPr="002247ED">
              <w:t xml:space="preserve">requirements and components associated with electrical </w:t>
            </w:r>
            <w:r w:rsidRPr="002247ED">
              <w:t>systems for hazardous spaces onboard vessels</w:t>
            </w:r>
          </w:p>
          <w:p w:rsidR="00000000" w:rsidRPr="002247ED" w:rsidP="002247ED">
            <w:pPr>
              <w:pStyle w:val="ListBullet"/>
            </w:pPr>
            <w:r w:rsidRPr="002247ED">
              <w:t>risks and safety procedures associated with working in HV environments</w:t>
            </w:r>
          </w:p>
          <w:p w:rsidR="00000000" w:rsidRPr="002247ED" w:rsidP="002247ED">
            <w:pPr>
              <w:pStyle w:val="ListBullet"/>
            </w:pPr>
            <w:r w:rsidRPr="002247ED">
              <w:t>safe electrical working practices</w:t>
            </w:r>
          </w:p>
          <w:p w:rsidR="00000000" w:rsidRPr="002247ED" w:rsidP="002247ED">
            <w:pPr>
              <w:pStyle w:val="ListBullet"/>
            </w:pPr>
            <w:r w:rsidRPr="002247ED">
              <w:t>safety requirements, including:</w:t>
            </w:r>
          </w:p>
          <w:p w:rsidR="00000000" w:rsidRPr="002247ED" w:rsidP="002247ED">
            <w:pPr>
              <w:pStyle w:val="ListBullet2"/>
            </w:pPr>
            <w:r w:rsidRPr="002247ED">
              <w:t>company requirements</w:t>
            </w:r>
          </w:p>
          <w:p w:rsidR="00000000" w:rsidRPr="002247ED" w:rsidP="002247ED">
            <w:pPr>
              <w:pStyle w:val="ListBullet2"/>
            </w:pPr>
            <w:r w:rsidRPr="002247ED">
              <w:t>manufacturer requirements</w:t>
            </w:r>
          </w:p>
          <w:p w:rsidR="00000000" w:rsidRPr="002247ED" w:rsidP="002247ED">
            <w:pPr>
              <w:pStyle w:val="ListBullet2"/>
            </w:pPr>
            <w:r w:rsidRPr="002247ED">
              <w:t>statutory requirements</w:t>
            </w:r>
          </w:p>
          <w:p w:rsidR="00000000" w:rsidRPr="002247ED" w:rsidP="002247ED">
            <w:pPr>
              <w:pStyle w:val="ListBullet"/>
            </w:pPr>
            <w:r w:rsidRPr="002247ED">
              <w:t>safety, environmental and hazard control precautions and procedures relevant to marine electrical systems</w:t>
            </w:r>
          </w:p>
          <w:p w:rsidR="00000000" w:rsidRPr="002247ED" w:rsidP="002247ED">
            <w:pPr>
              <w:pStyle w:val="ListBullet"/>
            </w:pPr>
            <w:r w:rsidRPr="002247ED">
              <w:t>switchboard layouts, including:</w:t>
            </w:r>
          </w:p>
          <w:p w:rsidR="00000000" w:rsidRPr="002247ED" w:rsidP="002247ED">
            <w:pPr>
              <w:pStyle w:val="ListBullet2"/>
            </w:pPr>
            <w:r w:rsidRPr="002247ED">
              <w:t>DC systems</w:t>
            </w:r>
          </w:p>
          <w:p w:rsidR="00000000" w:rsidRPr="002247ED" w:rsidP="002247ED">
            <w:pPr>
              <w:pStyle w:val="ListBullet2"/>
            </w:pPr>
            <w:r w:rsidRPr="002247ED">
              <w:t>dedicated power supplies</w:t>
            </w:r>
          </w:p>
          <w:p w:rsidR="00000000" w:rsidRPr="002247ED" w:rsidP="002247ED">
            <w:pPr>
              <w:pStyle w:val="ListBullet2"/>
            </w:pPr>
            <w:r w:rsidRPr="002247ED">
              <w:t>dual supply for steering gear</w:t>
            </w:r>
          </w:p>
          <w:p w:rsidR="00000000" w:rsidRPr="002247ED" w:rsidP="002247ED">
            <w:pPr>
              <w:pStyle w:val="ListBullet2"/>
            </w:pPr>
            <w:r w:rsidRPr="002247ED">
              <w:t>feed-back and feed forward arrangements</w:t>
            </w:r>
          </w:p>
          <w:p w:rsidR="00000000" w:rsidRPr="002247ED" w:rsidP="002247ED">
            <w:pPr>
              <w:pStyle w:val="ListBullet2"/>
            </w:pPr>
            <w:r w:rsidRPr="002247ED">
              <w:t>interconnec</w:t>
            </w:r>
            <w:r w:rsidRPr="002247ED">
              <w:t>tion with low voltage (LV)</w:t>
            </w:r>
          </w:p>
          <w:p w:rsidR="00000000" w:rsidRPr="002247ED" w:rsidP="002247ED">
            <w:pPr>
              <w:pStyle w:val="ListBullet"/>
            </w:pPr>
            <w:r w:rsidRPr="002247ED">
              <w:t>systems and components, including:</w:t>
            </w:r>
          </w:p>
          <w:p w:rsidR="00000000" w:rsidRPr="002247ED" w:rsidP="002247ED">
            <w:pPr>
              <w:pStyle w:val="ListBullet2"/>
            </w:pPr>
            <w:r w:rsidRPr="002247ED">
              <w:t>motors</w:t>
            </w:r>
          </w:p>
          <w:p w:rsidR="00000000" w:rsidRPr="002247ED" w:rsidP="002247ED">
            <w:pPr>
              <w:pStyle w:val="ListBullet2"/>
            </w:pPr>
            <w:r w:rsidRPr="002247ED">
              <w:t>transformers</w:t>
            </w:r>
          </w:p>
          <w:p w:rsidR="00000000" w:rsidRPr="002247ED" w:rsidP="002247ED">
            <w:pPr>
              <w:pStyle w:val="ListBullet"/>
            </w:pPr>
            <w:r w:rsidRPr="002247ED">
              <w:t>switchboards and protection, including:</w:t>
            </w:r>
          </w:p>
          <w:p w:rsidR="00000000" w:rsidRPr="002247ED" w:rsidP="002247ED">
            <w:pPr>
              <w:pStyle w:val="ListBullet2"/>
            </w:pPr>
            <w:r w:rsidRPr="002247ED">
              <w:t>purpose</w:t>
            </w:r>
          </w:p>
          <w:p w:rsidR="00000000" w:rsidRPr="002247ED" w:rsidP="002247ED">
            <w:pPr>
              <w:pStyle w:val="ListBullet2"/>
            </w:pPr>
            <w:r w:rsidRPr="002247ED">
              <w:t xml:space="preserve">testing and maintenance </w:t>
            </w:r>
          </w:p>
          <w:p w:rsidR="00000000" w:rsidRPr="002247ED" w:rsidP="002247ED">
            <w:pPr>
              <w:pStyle w:val="ListBullet2"/>
            </w:pPr>
            <w:r w:rsidRPr="002247ED">
              <w:t>equipment removal</w:t>
            </w:r>
          </w:p>
          <w:p w:rsidR="00000000" w:rsidRPr="002247ED" w:rsidP="002247ED">
            <w:pPr>
              <w:pStyle w:val="ListBullet"/>
            </w:pPr>
            <w:r w:rsidRPr="002247ED">
              <w:t>WHS/OHS requirements and work practices.</w:t>
            </w:r>
          </w:p>
        </w:tc>
      </w:tr>
    </w:tbl>
    <w:p w:rsidR="00000000" w:rsidRPr="002247ED" w:rsidP="002247ED">
      <w:pPr>
        <w:pStyle w:val="NoPaddingFontSize1"/>
      </w:pPr>
    </w:p>
    <w:p w:rsidR="00000000" w:rsidRPr="002247ED" w:rsidP="002247ED">
      <w:pPr>
        <w:pStyle w:val="AllowPageBreak"/>
      </w:pPr>
    </w:p>
    <w:p w:rsidR="00000000" w:rsidRPr="002247ED" w:rsidP="002247ED">
      <w:pPr>
        <w:pStyle w:val="Heading1"/>
      </w:pPr>
      <w:bookmarkStart w:id="4" w:name="O_1087896"/>
      <w:bookmarkEnd w:id="4"/>
      <w:r w:rsidRPr="002247ED">
        <w:t>Assessment Conditions</w:t>
      </w:r>
    </w:p>
    <w:tbl>
      <w:tblPr>
        <w:tblW w:w="9497" w:type="dxa"/>
        <w:tblLayout w:type="fixed"/>
        <w:tblCellMar>
          <w:left w:w="62" w:type="dxa"/>
          <w:right w:w="62" w:type="dxa"/>
        </w:tblCellMar>
        <w:tblLook w:val="0000"/>
      </w:tblPr>
      <w:tblGrid>
        <w:gridCol w:w="9497"/>
      </w:tblGrid>
      <w:tr w:rsidTr="002247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47ED" w:rsidP="002247ED">
            <w:pPr>
              <w:pStyle w:val="BodyText"/>
            </w:pPr>
            <w:r w:rsidRPr="002247ED">
              <w:t>Assessors must hold credentials specified within the Standards for Registered Training Organisations current at the time of assessment.</w:t>
            </w:r>
          </w:p>
          <w:p w:rsidR="00000000" w:rsidRPr="002247ED" w:rsidP="002247ED">
            <w:pPr>
              <w:pStyle w:val="BodyText"/>
            </w:pPr>
            <w:r w:rsidRPr="002247ED">
              <w:t>Assessment must satisfy the Principles of Assessment and Rules of Evidence and all regulatory requ</w:t>
            </w:r>
            <w:r w:rsidRPr="002247ED">
              <w:t xml:space="preserve">irements included within the Standards for Registered Training Organisations current at the time of assessment.  </w:t>
            </w:r>
          </w:p>
          <w:p w:rsidR="00000000" w:rsidRPr="002247ED" w:rsidP="002247ED">
            <w:pPr>
              <w:pStyle w:val="BodyText"/>
            </w:pPr>
            <w:r w:rsidRPr="002247ED">
              <w:t>Assessment processes and techniques must be appropriate to the language, literacy and numeracy requirements of the work being performed and th</w:t>
            </w:r>
            <w:r w:rsidRPr="002247ED">
              <w:t>e needs of the candidate.</w:t>
            </w:r>
          </w:p>
          <w:p w:rsidR="00000000" w:rsidRPr="002247ED" w:rsidP="002247ED">
            <w:pPr>
              <w:pStyle w:val="BodyText"/>
            </w:pPr>
            <w:r w:rsidRPr="002247ED">
              <w:t xml:space="preserve">Practical assessment must occur in a workplace, or realistic simulated workplace, under the normal range of workplace conditions. </w:t>
            </w:r>
          </w:p>
          <w:p w:rsidR="00000000" w:rsidRPr="002247ED" w:rsidP="002247ED">
            <w:pPr>
              <w:pStyle w:val="BodyText"/>
            </w:pPr>
            <w:r w:rsidRPr="002247ED">
              <w:t>Simulations and scenarios may be used where situations cannot be provided in the workplace or may o</w:t>
            </w:r>
            <w:r w:rsidRPr="002247ED">
              <w:t>ccur only rarely, in particular for situations relating to emergency procedures and adverse weather conditions where assessment would be unsafe, impractical or may lead to environmental damage.</w:t>
            </w:r>
          </w:p>
          <w:p w:rsidR="00000000" w:rsidRPr="002247ED" w:rsidP="002247ED">
            <w:pPr>
              <w:pStyle w:val="BodyText"/>
            </w:pPr>
            <w:r w:rsidRPr="002247ED">
              <w:t>Resources for assessment must include access to:</w:t>
            </w:r>
          </w:p>
          <w:p w:rsidR="00000000" w:rsidRPr="002247ED" w:rsidP="002247ED">
            <w:pPr>
              <w:pStyle w:val="ListBullet"/>
            </w:pPr>
            <w:r w:rsidRPr="002247ED">
              <w:t>applicable d</w:t>
            </w:r>
            <w:r w:rsidRPr="002247ED">
              <w:t>ocumentation, such as legislation, regulations, codes of practice, workplace procedures and operational manuals</w:t>
            </w:r>
          </w:p>
          <w:p w:rsidR="00000000" w:rsidRPr="002247ED" w:rsidP="002247ED">
            <w:pPr>
              <w:pStyle w:val="ListBullet"/>
            </w:pPr>
            <w:r w:rsidRPr="002247ED">
              <w:t>tools, equipment, machinery, materials and relevant personnel and personal protective equipment (PPE) currently used in industry.</w:t>
            </w:r>
          </w:p>
        </w:tc>
      </w:tr>
    </w:tbl>
    <w:p w:rsidR="00000000" w:rsidRPr="002247ED" w:rsidP="002247ED">
      <w:pPr>
        <w:pStyle w:val="NoPaddingFontSize1"/>
      </w:pPr>
    </w:p>
    <w:p w:rsidR="00000000" w:rsidRPr="002247ED" w:rsidP="002247ED">
      <w:pPr>
        <w:pStyle w:val="AllowPageBreak"/>
      </w:pPr>
    </w:p>
    <w:p w:rsidR="00000000" w:rsidRPr="002247ED" w:rsidP="002247ED">
      <w:pPr>
        <w:pStyle w:val="Heading1"/>
      </w:pPr>
      <w:bookmarkStart w:id="5" w:name="O_1087899"/>
      <w:bookmarkEnd w:id="5"/>
      <w:r w:rsidRPr="002247ED">
        <w:t>Links</w:t>
      </w:r>
    </w:p>
    <w:p w:rsidR="00000000" w:rsidRPr="002247ED" w:rsidP="00A14931">
      <w:pPr>
        <w:pStyle w:val="BodyText"/>
      </w:pPr>
      <w:r w:rsidRPr="002247ED">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264D39">
        <w:rPr>
          <w:rStyle w:val="Hyperlink"/>
        </w:rPr>
        <w:t>https://vetnet.gov.au/Pages/TrainingDocs.aspx?q=772efb7b-4cce-47fe-9bbd-ee3b1d1eb4c2</w:t>
      </w:r>
      <w:r>
        <w:fldChar w:fldCharType="end"/>
      </w:r>
    </w:p>
    <w:p w:rsidR="00000000" w:rsidRPr="002247ED" w:rsidP="002247ED"/>
    <w:sectPr w:rsidSect="002247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7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7ED" w:rsidRPr="00A14931" w:rsidP="00A149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7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931" w:rsidP="002247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4931" w:rsidP="002247E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A14931" w:rsidP="002247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7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9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47ED" w:rsidRPr="00A14931" w:rsidP="00A149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7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931" w:rsidRPr="002D2AF8" w:rsidP="002247ED">
    <w:pPr>
      <w:pStyle w:val="Header"/>
      <w:framePr w:wrap="around"/>
    </w:pPr>
    <w:r>
      <w:fldChar w:fldCharType="begin"/>
    </w:r>
    <w:r>
      <w:instrText xml:space="preserve"> TITLE   \* MERGEFORMAT </w:instrText>
    </w:r>
    <w:r>
      <w:fldChar w:fldCharType="separate"/>
    </w:r>
    <w:r>
      <w:t>Assessment Requirements for MARL051 Demonstrate advanced knowledge of marine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A14931" w:rsidP="002247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6413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FC21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A0CB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7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47ED"/>
    <w:pPr>
      <w:spacing w:before="360" w:after="60"/>
      <w:outlineLvl w:val="0"/>
    </w:pPr>
    <w:rPr>
      <w:sz w:val="32"/>
    </w:rPr>
  </w:style>
  <w:style w:type="paragraph" w:styleId="Heading2">
    <w:name w:val="heading 2"/>
    <w:basedOn w:val="HeadingBase"/>
    <w:next w:val="BodyText"/>
    <w:link w:val="Heading2Char"/>
    <w:qFormat/>
    <w:rsid w:val="002247ED"/>
    <w:pPr>
      <w:keepLines/>
      <w:spacing w:before="240" w:after="120"/>
      <w:outlineLvl w:val="1"/>
    </w:pPr>
    <w:rPr>
      <w:sz w:val="28"/>
      <w:szCs w:val="40"/>
    </w:rPr>
  </w:style>
  <w:style w:type="paragraph" w:styleId="Heading3">
    <w:name w:val="heading 3"/>
    <w:basedOn w:val="HeadingBase"/>
    <w:next w:val="BodyText"/>
    <w:link w:val="Heading3Char"/>
    <w:qFormat/>
    <w:rsid w:val="002247ED"/>
    <w:pPr>
      <w:spacing w:before="180" w:after="120"/>
      <w:outlineLvl w:val="2"/>
    </w:pPr>
    <w:rPr>
      <w:spacing w:val="-10"/>
      <w:kern w:val="32"/>
    </w:rPr>
  </w:style>
  <w:style w:type="paragraph" w:styleId="Heading4">
    <w:name w:val="heading 4"/>
    <w:basedOn w:val="HeadingBase"/>
    <w:next w:val="BodyText"/>
    <w:link w:val="Heading4Char"/>
    <w:qFormat/>
    <w:rsid w:val="002247ED"/>
    <w:pPr>
      <w:spacing w:before="160" w:after="120"/>
      <w:outlineLvl w:val="3"/>
    </w:pPr>
    <w:rPr>
      <w:sz w:val="22"/>
    </w:rPr>
  </w:style>
  <w:style w:type="paragraph" w:styleId="Heading5">
    <w:name w:val="heading 5"/>
    <w:basedOn w:val="HeadingBase"/>
    <w:next w:val="Normal"/>
    <w:link w:val="Heading5Char"/>
    <w:qFormat/>
    <w:rsid w:val="002247ED"/>
    <w:pPr>
      <w:spacing w:before="80"/>
      <w:outlineLvl w:val="4"/>
    </w:pPr>
    <w:rPr>
      <w:color w:val="918585"/>
      <w:sz w:val="20"/>
    </w:rPr>
  </w:style>
  <w:style w:type="paragraph" w:styleId="Heading6">
    <w:name w:val="heading 6"/>
    <w:basedOn w:val="HeadingBase"/>
    <w:next w:val="Normal"/>
    <w:link w:val="Heading6Char"/>
    <w:qFormat/>
    <w:rsid w:val="002247ED"/>
    <w:pPr>
      <w:spacing w:before="60"/>
      <w:outlineLvl w:val="5"/>
    </w:pPr>
    <w:rPr>
      <w:color w:val="918585"/>
      <w:sz w:val="20"/>
    </w:rPr>
  </w:style>
  <w:style w:type="paragraph" w:styleId="Heading7">
    <w:name w:val="heading 7"/>
    <w:basedOn w:val="Normal"/>
    <w:next w:val="Normal"/>
    <w:link w:val="Heading7Char"/>
    <w:qFormat/>
    <w:rsid w:val="002247ED"/>
    <w:pPr>
      <w:ind w:left="720"/>
      <w:outlineLvl w:val="6"/>
    </w:pPr>
    <w:rPr>
      <w:i/>
    </w:rPr>
  </w:style>
  <w:style w:type="paragraph" w:styleId="Heading8">
    <w:name w:val="heading 8"/>
    <w:basedOn w:val="Normal"/>
    <w:next w:val="Normal"/>
    <w:link w:val="Heading8Char"/>
    <w:qFormat/>
    <w:rsid w:val="002247ED"/>
    <w:pPr>
      <w:ind w:left="720"/>
      <w:outlineLvl w:val="7"/>
    </w:pPr>
    <w:rPr>
      <w:i/>
    </w:rPr>
  </w:style>
  <w:style w:type="paragraph" w:styleId="Heading9">
    <w:name w:val="heading 9"/>
    <w:basedOn w:val="Normal"/>
    <w:next w:val="Normal"/>
    <w:link w:val="Heading9Char"/>
    <w:qFormat/>
    <w:rsid w:val="002247ED"/>
    <w:pPr>
      <w:ind w:left="720"/>
      <w:outlineLvl w:val="8"/>
    </w:pPr>
    <w:rPr>
      <w:i/>
    </w:rPr>
  </w:style>
  <w:style w:type="character" w:default="1" w:styleId="DefaultParagraphFont">
    <w:name w:val="Default Paragraph Font"/>
    <w:uiPriority w:val="1"/>
    <w:unhideWhenUsed/>
    <w:rsid w:val="002247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47ED"/>
  </w:style>
  <w:style w:type="character" w:customStyle="1" w:styleId="Heading1Char">
    <w:name w:val="Heading 1 Char"/>
    <w:basedOn w:val="DefaultParagraphFont"/>
    <w:link w:val="Heading1"/>
    <w:rsid w:val="002247ED"/>
    <w:rPr>
      <w:rFonts w:ascii="Times New Roman" w:eastAsia="Times New Roman" w:hAnsi="Times New Roman" w:cs="Times New Roman"/>
      <w:b/>
      <w:sz w:val="32"/>
      <w:szCs w:val="20"/>
      <w:lang w:eastAsia="en-US"/>
    </w:rPr>
  </w:style>
  <w:style w:type="paragraph" w:styleId="BodyText">
    <w:name w:val="Body Text"/>
    <w:basedOn w:val="Normal"/>
    <w:link w:val="BodyTextChar"/>
    <w:rsid w:val="002247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47ED"/>
    <w:rPr>
      <w:rFonts w:ascii="Times New Roman" w:eastAsia="Times New Roman" w:hAnsi="Times New Roman" w:cs="Times New Roman"/>
      <w:sz w:val="24"/>
      <w:lang w:eastAsia="en-US"/>
    </w:rPr>
  </w:style>
  <w:style w:type="paragraph" w:styleId="ListBullet">
    <w:name w:val="List Bullet"/>
    <w:basedOn w:val="List"/>
    <w:rsid w:val="002247ED"/>
    <w:pPr>
      <w:numPr>
        <w:numId w:val="12"/>
      </w:numPr>
      <w:tabs>
        <w:tab w:val="clear" w:pos="340"/>
      </w:tabs>
      <w:spacing w:before="40" w:after="40"/>
    </w:pPr>
  </w:style>
  <w:style w:type="paragraph" w:styleId="ListBullet2">
    <w:name w:val="List Bullet 2"/>
    <w:basedOn w:val="List2"/>
    <w:rsid w:val="002247ED"/>
    <w:pPr>
      <w:numPr>
        <w:numId w:val="13"/>
      </w:numPr>
      <w:tabs>
        <w:tab w:val="clear" w:pos="680"/>
      </w:tabs>
    </w:pPr>
  </w:style>
  <w:style w:type="paragraph" w:customStyle="1" w:styleId="SuperHeading">
    <w:name w:val="SuperHeading"/>
    <w:basedOn w:val="Normal"/>
    <w:rsid w:val="002247ED"/>
    <w:pPr>
      <w:spacing w:before="240" w:after="120"/>
      <w:outlineLvl w:val="0"/>
    </w:pPr>
    <w:rPr>
      <w:rFonts w:ascii="Times New Roman" w:hAnsi="Times New Roman"/>
      <w:b/>
      <w:sz w:val="32"/>
    </w:rPr>
  </w:style>
  <w:style w:type="paragraph" w:customStyle="1" w:styleId="AllowPageBreak">
    <w:name w:val="AllowPageBreak"/>
    <w:rsid w:val="002247E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247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47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47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47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47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47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47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47ED"/>
    <w:rPr>
      <w:rFonts w:ascii="Courier New" w:eastAsia="Times New Roman" w:hAnsi="Courier New" w:cs="Times New Roman"/>
      <w:i/>
      <w:szCs w:val="20"/>
      <w:lang w:eastAsia="en-US"/>
    </w:rPr>
  </w:style>
  <w:style w:type="paragraph" w:customStyle="1" w:styleId="HeadingBase">
    <w:name w:val="Heading Base"/>
    <w:rsid w:val="002247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47ED"/>
    <w:pPr>
      <w:tabs>
        <w:tab w:val="right" w:leader="dot" w:pos="9072"/>
      </w:tabs>
      <w:ind w:left="567"/>
    </w:pPr>
    <w:rPr>
      <w:szCs w:val="22"/>
    </w:rPr>
  </w:style>
  <w:style w:type="paragraph" w:customStyle="1" w:styleId="TOCBase">
    <w:name w:val="TOC Base"/>
    <w:rsid w:val="002247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47ED"/>
    <w:pPr>
      <w:tabs>
        <w:tab w:val="right" w:leader="dot" w:pos="9072"/>
      </w:tabs>
      <w:spacing w:before="40" w:after="40"/>
      <w:ind w:left="284"/>
    </w:pPr>
    <w:rPr>
      <w:rFonts w:ascii="Times New Roman" w:hAnsi="Times New Roman"/>
    </w:rPr>
  </w:style>
  <w:style w:type="paragraph" w:styleId="TOC1">
    <w:name w:val="toc 1"/>
    <w:basedOn w:val="TOCBase"/>
    <w:next w:val="Normal"/>
    <w:rsid w:val="002247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47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47ED"/>
    <w:rPr>
      <w:rFonts w:ascii="Times New Roman" w:eastAsia="Times New Roman" w:hAnsi="Times New Roman" w:cs="Times New Roman"/>
      <w:sz w:val="16"/>
      <w:lang w:eastAsia="en-US"/>
    </w:rPr>
  </w:style>
  <w:style w:type="paragraph" w:styleId="Title">
    <w:name w:val="Title"/>
    <w:basedOn w:val="HeadingBase"/>
    <w:link w:val="TitleChar"/>
    <w:qFormat/>
    <w:rsid w:val="002247ED"/>
    <w:pPr>
      <w:spacing w:before="5040"/>
      <w:jc w:val="center"/>
    </w:pPr>
    <w:rPr>
      <w:sz w:val="48"/>
      <w:szCs w:val="72"/>
      <w:lang w:val="en-US"/>
    </w:rPr>
  </w:style>
  <w:style w:type="character" w:customStyle="1" w:styleId="TitleChar">
    <w:name w:val="Title Char"/>
    <w:basedOn w:val="DefaultParagraphFont"/>
    <w:link w:val="Title"/>
    <w:rsid w:val="002247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47ED"/>
    <w:pPr>
      <w:tabs>
        <w:tab w:val="left" w:pos="3600"/>
        <w:tab w:val="left" w:pos="3958"/>
      </w:tabs>
    </w:pPr>
  </w:style>
  <w:style w:type="paragraph" w:styleId="List">
    <w:name w:val="List"/>
    <w:basedOn w:val="BodyText"/>
    <w:next w:val="BodyText"/>
    <w:rsid w:val="002247ED"/>
    <w:pPr>
      <w:tabs>
        <w:tab w:val="left" w:pos="340"/>
      </w:tabs>
      <w:spacing w:before="60" w:after="60"/>
      <w:ind w:left="340" w:hanging="340"/>
    </w:pPr>
  </w:style>
  <w:style w:type="paragraph" w:customStyle="1" w:styleId="Note">
    <w:name w:val="Note"/>
    <w:basedOn w:val="BodyText"/>
    <w:rsid w:val="002247E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247ED"/>
    <w:rPr>
      <w:b/>
      <w:spacing w:val="0"/>
    </w:rPr>
  </w:style>
  <w:style w:type="paragraph" w:customStyle="1" w:styleId="SuperTitle">
    <w:name w:val="SuperTitle"/>
    <w:basedOn w:val="Title"/>
    <w:rsid w:val="002247ED"/>
    <w:pPr>
      <w:framePr w:wrap="auto" w:hAnchor="text" w:y="6049"/>
    </w:pPr>
    <w:rPr>
      <w:color w:val="000000"/>
      <w:sz w:val="40"/>
    </w:rPr>
  </w:style>
  <w:style w:type="paragraph" w:customStyle="1" w:styleId="TOCTitle">
    <w:name w:val="TOCTitle"/>
    <w:basedOn w:val="Heading1"/>
    <w:rsid w:val="002247ED"/>
    <w:pPr>
      <w:spacing w:after="240"/>
      <w:jc w:val="center"/>
      <w:outlineLvl w:val="9"/>
    </w:pPr>
    <w:rPr>
      <w:caps/>
    </w:rPr>
  </w:style>
  <w:style w:type="paragraph" w:customStyle="1" w:styleId="Version">
    <w:name w:val="Version"/>
    <w:rsid w:val="002247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47ED"/>
    <w:pPr>
      <w:keepNext w:val="0"/>
      <w:tabs>
        <w:tab w:val="right" w:pos="4176"/>
      </w:tabs>
      <w:ind w:left="198" w:hanging="198"/>
    </w:pPr>
    <w:rPr>
      <w:rFonts w:ascii="Garamond" w:hAnsi="Garamond"/>
    </w:rPr>
  </w:style>
  <w:style w:type="paragraph" w:styleId="IndexHeading">
    <w:name w:val="index heading"/>
    <w:basedOn w:val="Normal"/>
    <w:next w:val="Index1"/>
    <w:semiHidden/>
    <w:rsid w:val="002247ED"/>
    <w:pPr>
      <w:spacing w:before="120" w:after="120"/>
    </w:pPr>
    <w:rPr>
      <w:rFonts w:ascii="Arial" w:hAnsi="Arial"/>
      <w:b/>
      <w:color w:val="918585"/>
      <w:sz w:val="24"/>
    </w:rPr>
  </w:style>
  <w:style w:type="paragraph" w:styleId="Header">
    <w:name w:val="header"/>
    <w:basedOn w:val="Normal"/>
    <w:link w:val="HeaderChar"/>
    <w:rsid w:val="002247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47ED"/>
    <w:rPr>
      <w:rFonts w:ascii="Times New Roman" w:eastAsia="Times New Roman" w:hAnsi="Times New Roman" w:cs="Times New Roman"/>
      <w:sz w:val="16"/>
      <w:szCs w:val="20"/>
      <w:lang w:val="en-GB" w:eastAsia="en-US"/>
    </w:rPr>
  </w:style>
  <w:style w:type="paragraph" w:customStyle="1" w:styleId="Chapter">
    <w:name w:val="Chapter"/>
    <w:basedOn w:val="Normal"/>
    <w:rsid w:val="002247ED"/>
    <w:pPr>
      <w:spacing w:before="240"/>
    </w:pPr>
    <w:rPr>
      <w:rFonts w:ascii="Times New Roman" w:hAnsi="Times New Roman"/>
      <w:smallCaps/>
      <w:spacing w:val="80"/>
      <w:sz w:val="28"/>
    </w:rPr>
  </w:style>
  <w:style w:type="paragraph" w:customStyle="1" w:styleId="InChapter">
    <w:name w:val="InChapter"/>
    <w:basedOn w:val="Heading3"/>
    <w:rsid w:val="002247ED"/>
    <w:pPr>
      <w:spacing w:after="240"/>
      <w:outlineLvl w:val="9"/>
    </w:pPr>
    <w:rPr>
      <w:noProof/>
    </w:rPr>
  </w:style>
  <w:style w:type="paragraph" w:styleId="Index2">
    <w:name w:val="index 2"/>
    <w:basedOn w:val="Normal"/>
    <w:next w:val="Normal"/>
    <w:semiHidden/>
    <w:rsid w:val="002247ED"/>
    <w:pPr>
      <w:tabs>
        <w:tab w:val="right" w:pos="4176"/>
      </w:tabs>
      <w:ind w:left="568" w:hanging="284"/>
    </w:pPr>
    <w:rPr>
      <w:rFonts w:ascii="Garamond" w:hAnsi="Garamond"/>
    </w:rPr>
  </w:style>
  <w:style w:type="paragraph" w:customStyle="1" w:styleId="Byline">
    <w:name w:val="Byline"/>
    <w:rsid w:val="002247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47ED"/>
    <w:pPr>
      <w:tabs>
        <w:tab w:val="clear" w:pos="3600"/>
        <w:tab w:val="clear" w:pos="3958"/>
      </w:tabs>
      <w:jc w:val="right"/>
    </w:pPr>
  </w:style>
  <w:style w:type="character" w:styleId="Emphasis">
    <w:name w:val="Emphasis"/>
    <w:basedOn w:val="DefaultParagraphFont"/>
    <w:qFormat/>
    <w:rsid w:val="002247ED"/>
    <w:rPr>
      <w:i/>
    </w:rPr>
  </w:style>
  <w:style w:type="paragraph" w:styleId="Caption">
    <w:name w:val="caption"/>
    <w:basedOn w:val="BodyText"/>
    <w:next w:val="Normal"/>
    <w:qFormat/>
    <w:rsid w:val="002247ED"/>
    <w:pPr>
      <w:framePr w:w="2268" w:hSpace="181" w:vSpace="181" w:wrap="around" w:vAnchor="text" w:hAnchor="page" w:x="1135" w:y="285" w:anchorLock="1"/>
    </w:pPr>
    <w:rPr>
      <w:i/>
    </w:rPr>
  </w:style>
  <w:style w:type="paragraph" w:customStyle="1" w:styleId="MiniTOCTitle">
    <w:name w:val="MiniTOCTitle"/>
    <w:basedOn w:val="Heading4"/>
    <w:rsid w:val="002247ED"/>
    <w:pPr>
      <w:spacing w:before="240"/>
      <w:outlineLvl w:val="9"/>
    </w:pPr>
    <w:rPr>
      <w:noProof/>
      <w:sz w:val="24"/>
    </w:rPr>
  </w:style>
  <w:style w:type="paragraph" w:customStyle="1" w:styleId="MiniTOCItem">
    <w:name w:val="MiniTOCItem"/>
    <w:basedOn w:val="ListBullet"/>
    <w:rsid w:val="002247ED"/>
    <w:pPr>
      <w:numPr>
        <w:numId w:val="0"/>
      </w:numPr>
      <w:tabs>
        <w:tab w:val="right" w:leader="dot" w:pos="6521"/>
      </w:tabs>
      <w:spacing w:before="0" w:after="0"/>
    </w:pPr>
  </w:style>
  <w:style w:type="paragraph" w:customStyle="1" w:styleId="TOFTitle">
    <w:name w:val="TOFTitle"/>
    <w:basedOn w:val="TOCTitle"/>
    <w:rsid w:val="002247ED"/>
  </w:style>
  <w:style w:type="paragraph" w:styleId="TableofFigures">
    <w:name w:val="table of figures"/>
    <w:basedOn w:val="Normal"/>
    <w:next w:val="Normal"/>
    <w:semiHidden/>
    <w:rsid w:val="002247ED"/>
    <w:pPr>
      <w:tabs>
        <w:tab w:val="right" w:leader="dot" w:pos="9072"/>
      </w:tabs>
      <w:ind w:left="970" w:hanging="403"/>
    </w:pPr>
    <w:rPr>
      <w:rFonts w:ascii="Times New Roman" w:hAnsi="Times New Roman"/>
      <w:b/>
    </w:rPr>
  </w:style>
  <w:style w:type="paragraph" w:styleId="ListNumber">
    <w:name w:val="List Number"/>
    <w:basedOn w:val="List"/>
    <w:rsid w:val="002247ED"/>
    <w:pPr>
      <w:numPr>
        <w:numId w:val="15"/>
      </w:numPr>
      <w:tabs>
        <w:tab w:val="clear" w:pos="340"/>
      </w:tabs>
    </w:pPr>
  </w:style>
  <w:style w:type="character" w:customStyle="1" w:styleId="WingdingSymbols">
    <w:name w:val="Wingding Symbols"/>
    <w:rsid w:val="002247ED"/>
    <w:rPr>
      <w:rFonts w:ascii="Wingdings" w:hAnsi="Wingdings"/>
    </w:rPr>
  </w:style>
  <w:style w:type="paragraph" w:customStyle="1" w:styleId="TableHeading">
    <w:name w:val="Table Heading"/>
    <w:basedOn w:val="HeadingBase"/>
    <w:rsid w:val="002247ED"/>
    <w:pPr>
      <w:keepLines/>
      <w:pBdr>
        <w:bottom w:val="single" w:sz="6" w:space="1" w:color="918585"/>
      </w:pBdr>
      <w:spacing w:before="240"/>
    </w:pPr>
  </w:style>
  <w:style w:type="character" w:customStyle="1" w:styleId="HotSpot">
    <w:name w:val="HotSpot"/>
    <w:rsid w:val="002247ED"/>
    <w:rPr>
      <w:color w:val="0033CC"/>
      <w:u w:val="none"/>
    </w:rPr>
  </w:style>
  <w:style w:type="paragraph" w:customStyle="1" w:styleId="BodyTextRight">
    <w:name w:val="Body Text Right"/>
    <w:basedOn w:val="BodyText"/>
    <w:rsid w:val="002247ED"/>
    <w:pPr>
      <w:spacing w:before="0" w:after="0"/>
      <w:jc w:val="right"/>
    </w:pPr>
  </w:style>
  <w:style w:type="paragraph" w:styleId="Index3">
    <w:name w:val="index 3"/>
    <w:basedOn w:val="ListNumber2"/>
    <w:next w:val="Normal"/>
    <w:semiHidden/>
    <w:rsid w:val="002247ED"/>
    <w:pPr>
      <w:numPr>
        <w:numId w:val="0"/>
      </w:numPr>
      <w:tabs>
        <w:tab w:val="right" w:leader="dot" w:pos="4176"/>
      </w:tabs>
    </w:pPr>
  </w:style>
  <w:style w:type="paragraph" w:styleId="ListNumber2">
    <w:name w:val="List Number 2"/>
    <w:basedOn w:val="List2"/>
    <w:rsid w:val="002247ED"/>
    <w:pPr>
      <w:numPr>
        <w:numId w:val="10"/>
      </w:numPr>
      <w:tabs>
        <w:tab w:val="clear" w:pos="1060"/>
      </w:tabs>
    </w:pPr>
  </w:style>
  <w:style w:type="paragraph" w:customStyle="1" w:styleId="MarginNote">
    <w:name w:val="Margin Note"/>
    <w:basedOn w:val="BodyText"/>
    <w:rsid w:val="002247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47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47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47ED"/>
    <w:rPr>
      <w:sz w:val="32"/>
    </w:rPr>
  </w:style>
  <w:style w:type="paragraph" w:customStyle="1" w:styleId="HeadingProcedure">
    <w:name w:val="Heading Procedure"/>
    <w:basedOn w:val="HeadingBase"/>
    <w:next w:val="Normal"/>
    <w:rsid w:val="002247ED"/>
    <w:pPr>
      <w:tabs>
        <w:tab w:val="left" w:pos="0"/>
      </w:tabs>
      <w:spacing w:before="120" w:after="60"/>
    </w:pPr>
    <w:rPr>
      <w:i/>
      <w:color w:val="918585"/>
      <w:sz w:val="22"/>
    </w:rPr>
  </w:style>
  <w:style w:type="paragraph" w:customStyle="1" w:styleId="TableBodyText">
    <w:name w:val="Table Body Text"/>
    <w:basedOn w:val="BodyText"/>
    <w:rsid w:val="002247ED"/>
    <w:pPr>
      <w:spacing w:before="60" w:after="60"/>
    </w:pPr>
  </w:style>
  <w:style w:type="paragraph" w:styleId="ListContinue">
    <w:name w:val="List Continue"/>
    <w:basedOn w:val="List"/>
    <w:rsid w:val="002247ED"/>
    <w:pPr>
      <w:ind w:firstLine="0"/>
    </w:pPr>
  </w:style>
  <w:style w:type="paragraph" w:customStyle="1" w:styleId="ListNote">
    <w:name w:val="List Note"/>
    <w:basedOn w:val="List"/>
    <w:rsid w:val="002247ED"/>
    <w:pPr>
      <w:pBdr>
        <w:top w:val="single" w:sz="6" w:space="2" w:color="918585"/>
        <w:bottom w:val="single" w:sz="6" w:space="2" w:color="918585"/>
      </w:pBdr>
      <w:tabs>
        <w:tab w:val="left" w:pos="1021"/>
      </w:tabs>
      <w:ind w:firstLine="0"/>
    </w:pPr>
  </w:style>
  <w:style w:type="paragraph" w:customStyle="1" w:styleId="Warning">
    <w:name w:val="Warning"/>
    <w:basedOn w:val="BodyText"/>
    <w:rsid w:val="002247ED"/>
    <w:pPr>
      <w:shd w:val="clear" w:color="auto" w:fill="D9D9D9"/>
      <w:tabs>
        <w:tab w:val="left" w:pos="992"/>
      </w:tabs>
      <w:ind w:left="119" w:right="119"/>
    </w:pPr>
    <w:rPr>
      <w:sz w:val="20"/>
    </w:rPr>
  </w:style>
  <w:style w:type="paragraph" w:customStyle="1" w:styleId="MarginIcons">
    <w:name w:val="Margin Icons"/>
    <w:basedOn w:val="BodyText"/>
    <w:rsid w:val="002247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47ED"/>
    <w:rPr>
      <w:rFonts w:ascii="Courier New" w:hAnsi="Courier New"/>
    </w:rPr>
  </w:style>
  <w:style w:type="paragraph" w:customStyle="1" w:styleId="NoteBullet">
    <w:name w:val="Note Bullet"/>
    <w:basedOn w:val="Note"/>
    <w:rsid w:val="002247ED"/>
    <w:pPr>
      <w:tabs>
        <w:tab w:val="clear" w:pos="680"/>
      </w:tabs>
      <w:spacing w:before="60" w:after="60"/>
    </w:pPr>
  </w:style>
  <w:style w:type="paragraph" w:customStyle="1" w:styleId="SubHeading2">
    <w:name w:val="SubHeading2"/>
    <w:basedOn w:val="HeadingBase"/>
    <w:rsid w:val="002247ED"/>
    <w:pPr>
      <w:spacing w:before="240" w:after="60"/>
    </w:pPr>
    <w:rPr>
      <w:sz w:val="20"/>
    </w:rPr>
  </w:style>
  <w:style w:type="paragraph" w:customStyle="1" w:styleId="SubHeading1">
    <w:name w:val="SubHeading1"/>
    <w:basedOn w:val="HeadingBase"/>
    <w:rsid w:val="002247ED"/>
    <w:pPr>
      <w:spacing w:before="240" w:after="60"/>
    </w:pPr>
    <w:rPr>
      <w:color w:val="918585"/>
      <w:sz w:val="22"/>
    </w:rPr>
  </w:style>
  <w:style w:type="paragraph" w:customStyle="1" w:styleId="SideHeading">
    <w:name w:val="Side Heading"/>
    <w:basedOn w:val="HeadingBase"/>
    <w:rsid w:val="002247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47ED"/>
    <w:pPr>
      <w:tabs>
        <w:tab w:val="num" w:pos="360"/>
      </w:tabs>
    </w:pPr>
  </w:style>
  <w:style w:type="paragraph" w:styleId="PlainText">
    <w:name w:val="Plain Text"/>
    <w:basedOn w:val="Normal"/>
    <w:link w:val="PlainTextChar"/>
    <w:rsid w:val="002247ED"/>
    <w:rPr>
      <w:sz w:val="20"/>
    </w:rPr>
  </w:style>
  <w:style w:type="character" w:customStyle="1" w:styleId="PlainTextChar">
    <w:name w:val="Plain Text Char"/>
    <w:basedOn w:val="DefaultParagraphFont"/>
    <w:link w:val="PlainText"/>
    <w:rsid w:val="002247ED"/>
    <w:rPr>
      <w:rFonts w:ascii="Courier New" w:eastAsia="Times New Roman" w:hAnsi="Courier New" w:cs="Times New Roman"/>
      <w:sz w:val="20"/>
      <w:szCs w:val="20"/>
      <w:lang w:eastAsia="en-US"/>
    </w:rPr>
  </w:style>
  <w:style w:type="character" w:customStyle="1" w:styleId="MenuOption">
    <w:name w:val="Menu Option"/>
    <w:basedOn w:val="DefaultParagraphFont"/>
    <w:rsid w:val="002247ED"/>
    <w:rPr>
      <w:b/>
      <w:smallCaps/>
    </w:rPr>
  </w:style>
  <w:style w:type="paragraph" w:customStyle="1" w:styleId="TableListNumber">
    <w:name w:val="Table List Number"/>
    <w:basedOn w:val="ListNumber"/>
    <w:rsid w:val="002247ED"/>
    <w:pPr>
      <w:numPr>
        <w:numId w:val="0"/>
      </w:numPr>
    </w:pPr>
  </w:style>
  <w:style w:type="paragraph" w:styleId="TOC4">
    <w:name w:val="toc 4"/>
    <w:basedOn w:val="TOCBase"/>
    <w:next w:val="Normal"/>
    <w:semiHidden/>
    <w:rsid w:val="002247ED"/>
    <w:pPr>
      <w:tabs>
        <w:tab w:val="right" w:leader="dot" w:pos="9071"/>
      </w:tabs>
      <w:ind w:left="1701"/>
    </w:pPr>
  </w:style>
  <w:style w:type="paragraph" w:customStyle="1" w:styleId="ListAlpha">
    <w:name w:val="List Alpha"/>
    <w:basedOn w:val="List"/>
    <w:rsid w:val="002247ED"/>
    <w:pPr>
      <w:numPr>
        <w:numId w:val="9"/>
      </w:numPr>
    </w:pPr>
  </w:style>
  <w:style w:type="paragraph" w:customStyle="1" w:styleId="ListAlpha2">
    <w:name w:val="List Alpha 2"/>
    <w:basedOn w:val="List2"/>
    <w:rsid w:val="002247ED"/>
    <w:pPr>
      <w:numPr>
        <w:numId w:val="8"/>
      </w:numPr>
    </w:pPr>
  </w:style>
  <w:style w:type="paragraph" w:styleId="List2">
    <w:name w:val="List 2"/>
    <w:basedOn w:val="BodyText"/>
    <w:rsid w:val="002247ED"/>
    <w:pPr>
      <w:tabs>
        <w:tab w:val="left" w:pos="680"/>
      </w:tabs>
      <w:spacing w:before="60" w:after="60"/>
      <w:ind w:left="680" w:hanging="340"/>
    </w:pPr>
  </w:style>
  <w:style w:type="paragraph" w:styleId="List3">
    <w:name w:val="List 3"/>
    <w:basedOn w:val="BodyText"/>
    <w:rsid w:val="002247ED"/>
    <w:pPr>
      <w:tabs>
        <w:tab w:val="left" w:pos="1021"/>
      </w:tabs>
      <w:spacing w:before="60" w:after="60"/>
      <w:ind w:left="1020" w:hanging="340"/>
    </w:pPr>
  </w:style>
  <w:style w:type="paragraph" w:styleId="List4">
    <w:name w:val="List 4"/>
    <w:basedOn w:val="BodyText"/>
    <w:rsid w:val="002247ED"/>
    <w:pPr>
      <w:tabs>
        <w:tab w:val="left" w:pos="1361"/>
      </w:tabs>
      <w:spacing w:before="60" w:after="60"/>
      <w:ind w:left="1361" w:hanging="340"/>
    </w:pPr>
  </w:style>
  <w:style w:type="paragraph" w:styleId="List5">
    <w:name w:val="List 5"/>
    <w:basedOn w:val="BodyText"/>
    <w:rsid w:val="002247ED"/>
    <w:pPr>
      <w:tabs>
        <w:tab w:val="left" w:pos="1701"/>
      </w:tabs>
      <w:spacing w:before="60" w:after="60"/>
      <w:ind w:left="1701" w:hanging="340"/>
    </w:pPr>
  </w:style>
  <w:style w:type="paragraph" w:styleId="ListBullet3">
    <w:name w:val="List Bullet 3"/>
    <w:basedOn w:val="List3"/>
    <w:rsid w:val="002247ED"/>
    <w:pPr>
      <w:numPr>
        <w:numId w:val="14"/>
      </w:numPr>
      <w:tabs>
        <w:tab w:val="clear" w:pos="1021"/>
      </w:tabs>
      <w:ind w:left="1037" w:hanging="357"/>
    </w:pPr>
  </w:style>
  <w:style w:type="paragraph" w:styleId="ListBullet4">
    <w:name w:val="List Bullet 4"/>
    <w:basedOn w:val="List4"/>
    <w:rsid w:val="002247ED"/>
    <w:pPr>
      <w:numPr>
        <w:numId w:val="3"/>
      </w:numPr>
      <w:tabs>
        <w:tab w:val="clear" w:pos="1361"/>
      </w:tabs>
    </w:pPr>
  </w:style>
  <w:style w:type="paragraph" w:styleId="ListBullet5">
    <w:name w:val="List Bullet 5"/>
    <w:basedOn w:val="List5"/>
    <w:rsid w:val="002247ED"/>
    <w:pPr>
      <w:numPr>
        <w:numId w:val="4"/>
      </w:numPr>
    </w:pPr>
  </w:style>
  <w:style w:type="paragraph" w:styleId="ListContinue2">
    <w:name w:val="List Continue 2"/>
    <w:basedOn w:val="List2"/>
    <w:rsid w:val="002247ED"/>
    <w:pPr>
      <w:ind w:firstLine="0"/>
    </w:pPr>
  </w:style>
  <w:style w:type="paragraph" w:styleId="ListContinue3">
    <w:name w:val="List Continue 3"/>
    <w:basedOn w:val="List3"/>
    <w:rsid w:val="002247ED"/>
    <w:pPr>
      <w:ind w:left="1021" w:firstLine="0"/>
    </w:pPr>
  </w:style>
  <w:style w:type="paragraph" w:styleId="ListContinue4">
    <w:name w:val="List Continue 4"/>
    <w:basedOn w:val="List4"/>
    <w:rsid w:val="002247ED"/>
    <w:pPr>
      <w:ind w:firstLine="0"/>
    </w:pPr>
  </w:style>
  <w:style w:type="paragraph" w:styleId="ListContinue5">
    <w:name w:val="List Continue 5"/>
    <w:basedOn w:val="List5"/>
    <w:rsid w:val="002247ED"/>
    <w:pPr>
      <w:ind w:firstLine="0"/>
    </w:pPr>
  </w:style>
  <w:style w:type="paragraph" w:styleId="ListNumber3">
    <w:name w:val="List Number 3"/>
    <w:basedOn w:val="List3"/>
    <w:rsid w:val="002247ED"/>
    <w:pPr>
      <w:numPr>
        <w:numId w:val="5"/>
      </w:numPr>
    </w:pPr>
  </w:style>
  <w:style w:type="paragraph" w:styleId="ListNumber4">
    <w:name w:val="List Number 4"/>
    <w:basedOn w:val="List4"/>
    <w:rsid w:val="002247ED"/>
    <w:pPr>
      <w:numPr>
        <w:numId w:val="6"/>
      </w:numPr>
    </w:pPr>
  </w:style>
  <w:style w:type="paragraph" w:styleId="ListNumber5">
    <w:name w:val="List Number 5"/>
    <w:basedOn w:val="List5"/>
    <w:rsid w:val="002247ED"/>
    <w:pPr>
      <w:numPr>
        <w:numId w:val="7"/>
      </w:numPr>
    </w:pPr>
  </w:style>
  <w:style w:type="paragraph" w:styleId="BlockText">
    <w:name w:val="Block Text"/>
    <w:basedOn w:val="Normal"/>
    <w:rsid w:val="002247ED"/>
    <w:pPr>
      <w:spacing w:after="120"/>
      <w:ind w:left="1440" w:right="1440"/>
    </w:pPr>
  </w:style>
  <w:style w:type="character" w:customStyle="1" w:styleId="Subscript">
    <w:name w:val="Subscript"/>
    <w:basedOn w:val="DefaultParagraphFont"/>
    <w:rsid w:val="002247ED"/>
    <w:rPr>
      <w:sz w:val="16"/>
      <w:vertAlign w:val="subscript"/>
    </w:rPr>
  </w:style>
  <w:style w:type="character" w:customStyle="1" w:styleId="Superscript">
    <w:name w:val="Superscript"/>
    <w:basedOn w:val="DefaultParagraphFont"/>
    <w:rsid w:val="002247ED"/>
    <w:rPr>
      <w:sz w:val="16"/>
      <w:vertAlign w:val="superscript"/>
    </w:rPr>
  </w:style>
  <w:style w:type="character" w:customStyle="1" w:styleId="Symbols">
    <w:name w:val="Symbols"/>
    <w:basedOn w:val="DefaultParagraphFont"/>
    <w:rsid w:val="002247ED"/>
    <w:rPr>
      <w:rFonts w:ascii="Symbol" w:hAnsi="Symbol"/>
    </w:rPr>
  </w:style>
  <w:style w:type="character" w:customStyle="1" w:styleId="MenuOptions">
    <w:name w:val="Menu Options"/>
    <w:basedOn w:val="DefaultParagraphFont"/>
    <w:rsid w:val="002247ED"/>
    <w:rPr>
      <w:rFonts w:ascii="Arial Narrow" w:hAnsi="Arial Narrow"/>
      <w:smallCaps/>
    </w:rPr>
  </w:style>
  <w:style w:type="character" w:customStyle="1" w:styleId="Buttons">
    <w:name w:val="Buttons"/>
    <w:basedOn w:val="DefaultParagraphFont"/>
    <w:rsid w:val="002247ED"/>
    <w:rPr>
      <w:b/>
    </w:rPr>
  </w:style>
  <w:style w:type="character" w:customStyle="1" w:styleId="Underlined">
    <w:name w:val="Underlined"/>
    <w:basedOn w:val="DefaultParagraphFont"/>
    <w:rsid w:val="002247ED"/>
    <w:rPr>
      <w:u w:val="single"/>
    </w:rPr>
  </w:style>
  <w:style w:type="paragraph" w:customStyle="1" w:styleId="TableBodyTextRight">
    <w:name w:val="Table Body Text Right"/>
    <w:basedOn w:val="TableBodyText"/>
    <w:rsid w:val="002247ED"/>
    <w:pPr>
      <w:widowControl w:val="0"/>
      <w:autoSpaceDE w:val="0"/>
      <w:autoSpaceDN w:val="0"/>
      <w:adjustRightInd w:val="0"/>
      <w:jc w:val="right"/>
    </w:pPr>
    <w:rPr>
      <w:rFonts w:cs="Arial"/>
      <w:szCs w:val="18"/>
    </w:rPr>
  </w:style>
  <w:style w:type="paragraph" w:customStyle="1" w:styleId="CopyrightText">
    <w:name w:val="Copyright Text"/>
    <w:basedOn w:val="BodyText"/>
    <w:rsid w:val="002247ED"/>
    <w:rPr>
      <w:sz w:val="18"/>
    </w:rPr>
  </w:style>
  <w:style w:type="paragraph" w:customStyle="1" w:styleId="BodySmallRight">
    <w:name w:val="Body Small Right"/>
    <w:basedOn w:val="BodyTextRight"/>
    <w:rsid w:val="002247ED"/>
    <w:rPr>
      <w:sz w:val="18"/>
      <w:szCs w:val="18"/>
    </w:rPr>
  </w:style>
  <w:style w:type="paragraph" w:customStyle="1" w:styleId="MarginEdition">
    <w:name w:val="Margin Edition"/>
    <w:basedOn w:val="MarginNote"/>
    <w:rsid w:val="002247ED"/>
    <w:pPr>
      <w:spacing w:before="0" w:after="0"/>
    </w:pPr>
    <w:rPr>
      <w:rFonts w:ascii="Times New Roman" w:hAnsi="Times New Roman"/>
      <w:color w:val="999999"/>
    </w:rPr>
  </w:style>
  <w:style w:type="paragraph" w:customStyle="1" w:styleId="Spacer">
    <w:name w:val="Spacer"/>
    <w:basedOn w:val="Normal"/>
    <w:rsid w:val="002247ED"/>
    <w:rPr>
      <w:sz w:val="2"/>
      <w:szCs w:val="2"/>
    </w:rPr>
  </w:style>
  <w:style w:type="character" w:customStyle="1" w:styleId="Small">
    <w:name w:val="Small"/>
    <w:basedOn w:val="DefaultParagraphFont"/>
    <w:rsid w:val="002247ED"/>
    <w:rPr>
      <w:sz w:val="16"/>
    </w:rPr>
  </w:style>
  <w:style w:type="paragraph" w:customStyle="1" w:styleId="WideTable">
    <w:name w:val="Wide Table"/>
    <w:basedOn w:val="Normal"/>
    <w:rsid w:val="002247ED"/>
    <w:pPr>
      <w:ind w:left="-1418"/>
    </w:pPr>
    <w:rPr>
      <w:sz w:val="2"/>
      <w:szCs w:val="2"/>
    </w:rPr>
  </w:style>
  <w:style w:type="character" w:styleId="PageNumber">
    <w:name w:val="page number"/>
    <w:basedOn w:val="DefaultParagraphFont"/>
    <w:rsid w:val="002247ED"/>
  </w:style>
  <w:style w:type="paragraph" w:styleId="Quote">
    <w:name w:val="Quote"/>
    <w:basedOn w:val="Heading1"/>
    <w:link w:val="QuoteChar"/>
    <w:qFormat/>
    <w:rsid w:val="002247ED"/>
    <w:rPr>
      <w:b w:val="0"/>
      <w:sz w:val="72"/>
      <w:szCs w:val="72"/>
      <w:lang w:val="en-NZ"/>
    </w:rPr>
  </w:style>
  <w:style w:type="character" w:customStyle="1" w:styleId="QuoteChar">
    <w:name w:val="Quote Char"/>
    <w:basedOn w:val="DefaultParagraphFont"/>
    <w:link w:val="Quote"/>
    <w:rsid w:val="002247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47ED"/>
    <w:pPr>
      <w:pageBreakBefore/>
    </w:pPr>
  </w:style>
  <w:style w:type="paragraph" w:customStyle="1" w:styleId="Border">
    <w:name w:val="Border"/>
    <w:basedOn w:val="Normal"/>
    <w:qFormat/>
    <w:rsid w:val="002247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47ED"/>
    <w:rPr>
      <w:b/>
      <w:bCs/>
      <w:i/>
      <w:iCs/>
      <w:color w:val="auto"/>
    </w:rPr>
  </w:style>
  <w:style w:type="paragraph" w:styleId="IntenseQuote">
    <w:name w:val="Intense Quote"/>
    <w:basedOn w:val="Normal"/>
    <w:next w:val="Normal"/>
    <w:link w:val="IntenseQuoteChar"/>
    <w:uiPriority w:val="30"/>
    <w:qFormat/>
    <w:rsid w:val="002247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47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47ED"/>
    <w:rPr>
      <w:smallCaps/>
      <w:color w:val="auto"/>
      <w:u w:val="single"/>
    </w:rPr>
  </w:style>
  <w:style w:type="character" w:styleId="IntenseReference">
    <w:name w:val="Intense Reference"/>
    <w:basedOn w:val="DefaultParagraphFont"/>
    <w:uiPriority w:val="32"/>
    <w:qFormat/>
    <w:rsid w:val="002247ED"/>
    <w:rPr>
      <w:b/>
      <w:bCs/>
      <w:smallCaps/>
      <w:color w:val="auto"/>
      <w:spacing w:val="5"/>
      <w:u w:val="single"/>
    </w:rPr>
  </w:style>
  <w:style w:type="paragraph" w:customStyle="1" w:styleId="2ColumnHeading">
    <w:name w:val="2Column Heading"/>
    <w:basedOn w:val="BodyText"/>
    <w:qFormat/>
    <w:rsid w:val="002247ED"/>
    <w:pPr>
      <w:spacing w:after="60"/>
      <w:ind w:left="-2268"/>
    </w:pPr>
    <w:rPr>
      <w:b/>
    </w:rPr>
  </w:style>
  <w:style w:type="paragraph" w:customStyle="1" w:styleId="Heading1TOC">
    <w:name w:val="Heading1 TOC"/>
    <w:basedOn w:val="Normal"/>
    <w:qFormat/>
    <w:rsid w:val="002247ED"/>
    <w:pPr>
      <w:spacing w:before="240" w:after="120"/>
    </w:pPr>
    <w:rPr>
      <w:rFonts w:ascii="Times New Roman" w:hAnsi="Times New Roman"/>
      <w:b/>
      <w:sz w:val="32"/>
    </w:rPr>
  </w:style>
  <w:style w:type="paragraph" w:customStyle="1" w:styleId="Heading2TOC">
    <w:name w:val="Heading2 TOC"/>
    <w:basedOn w:val="Normal"/>
    <w:qFormat/>
    <w:rsid w:val="002247ED"/>
    <w:pPr>
      <w:spacing w:before="240" w:after="60"/>
    </w:pPr>
    <w:rPr>
      <w:rFonts w:ascii="Times New Roman" w:hAnsi="Times New Roman"/>
      <w:b/>
      <w:sz w:val="28"/>
    </w:rPr>
  </w:style>
  <w:style w:type="character" w:customStyle="1" w:styleId="Underline">
    <w:name w:val="Underline"/>
    <w:basedOn w:val="DefaultParagraphFont"/>
    <w:qFormat/>
    <w:rsid w:val="002247ED"/>
    <w:rPr>
      <w:u w:val="single"/>
    </w:rPr>
  </w:style>
  <w:style w:type="character" w:customStyle="1" w:styleId="BoldandItalics">
    <w:name w:val="Bold and Italics"/>
    <w:qFormat/>
    <w:rsid w:val="002247ED"/>
    <w:rPr>
      <w:b/>
      <w:i/>
      <w:u w:val="none"/>
    </w:rPr>
  </w:style>
  <w:style w:type="paragraph" w:styleId="BalloonText">
    <w:name w:val="Balloon Text"/>
    <w:basedOn w:val="Normal"/>
    <w:link w:val="BalloonTextChar"/>
    <w:rsid w:val="002247ED"/>
    <w:rPr>
      <w:rFonts w:ascii="Tahoma" w:hAnsi="Tahoma" w:cs="Tahoma"/>
      <w:sz w:val="16"/>
      <w:szCs w:val="16"/>
    </w:rPr>
  </w:style>
  <w:style w:type="character" w:customStyle="1" w:styleId="BalloonTextChar">
    <w:name w:val="Balloon Text Char"/>
    <w:basedOn w:val="DefaultParagraphFont"/>
    <w:link w:val="BalloonText"/>
    <w:rsid w:val="002247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47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47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47ED"/>
    <w:rPr>
      <w:b/>
      <w:color w:val="660033"/>
      <w:spacing w:val="0"/>
    </w:rPr>
  </w:style>
  <w:style w:type="paragraph" w:customStyle="1" w:styleId="Nameditemlist">
    <w:name w:val="Named item list"/>
    <w:basedOn w:val="BodyText"/>
    <w:qFormat/>
    <w:rsid w:val="002247ED"/>
    <w:pPr>
      <w:tabs>
        <w:tab w:val="left" w:pos="2835"/>
      </w:tabs>
      <w:ind w:left="2835" w:hanging="2835"/>
    </w:pPr>
  </w:style>
  <w:style w:type="paragraph" w:customStyle="1" w:styleId="BodyTextnopadding">
    <w:name w:val="Body Text no padding"/>
    <w:basedOn w:val="BodyText"/>
    <w:qFormat/>
    <w:rsid w:val="002247ED"/>
    <w:pPr>
      <w:spacing w:before="0" w:after="0"/>
    </w:pPr>
  </w:style>
  <w:style w:type="paragraph" w:customStyle="1" w:styleId="BodyTextBold">
    <w:name w:val="Body Text Bold"/>
    <w:basedOn w:val="BodyText"/>
    <w:qFormat/>
    <w:rsid w:val="002247ED"/>
    <w:rPr>
      <w:b/>
    </w:rPr>
  </w:style>
  <w:style w:type="character" w:styleId="Hyperlink">
    <w:name w:val="Hyperlink"/>
    <w:basedOn w:val="DefaultParagraphFont"/>
    <w:uiPriority w:val="99"/>
    <w:unhideWhenUsed/>
    <w:rsid w:val="00A149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800</Words>
  <Characters>5633</Characters>
  <Application>Microsoft Office Word</Application>
  <DocSecurity>0</DocSecurity>
  <Lines>181</Lines>
  <Paragraphs>156</Paragraphs>
  <ScaleCrop>false</ScaleCrop>
  <Company>Author-it Software Corporation Ltd.</Company>
  <LinksUpToDate>false</LinksUpToDate>
  <CharactersWithSpaces>6277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MARL051 Demonstrate advanced knowledge of marine electrical systems</dc:title>
  <dc:subject>Approved</dc:subject>
  <dc:creator>Industry Skills Australia</dc:creator>
  <cp:keywords>Release: 1</cp:keywords>
  <dc:description>Review Date: 12 April 2008</dc:description>
  <cp:lastModifiedBy>HSD_TPCMSd.prod</cp:lastModifiedBy>
  <cp:revision>3</cp:revision>
  <dcterms:created xsi:type="dcterms:W3CDTF">2024-11-22T08:03:00Z</dcterms:created>
  <dcterms:modified xsi:type="dcterms:W3CDTF">2024-11-22T08:03:00Z</dcterms:modified>
</cp:coreProperties>
</file>