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F0302" w:rsidP="00BF0302">
      <w:pPr>
        <w:pStyle w:val="Title"/>
      </w:pPr>
      <w:r>
        <w:fldChar w:fldCharType="begin"/>
      </w:r>
      <w:r>
        <w:instrText xml:space="preserve"> TITLE   \* MERGEFORMAT </w:instrText>
      </w:r>
      <w:r>
        <w:fldChar w:fldCharType="separate"/>
      </w:r>
      <w:r>
        <w:t>MARL047 Demonstrate advanced knowledge of marine auxiliary boilers</w:t>
      </w:r>
      <w:r>
        <w:fldChar w:fldCharType="end"/>
      </w:r>
    </w:p>
    <w:p w:rsidR="00BF0302" w:rsidP="00BF0302">
      <w:pPr>
        <w:pStyle w:val="Version"/>
        <w:sectPr w:rsidSect="009B02B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B02B2" w:rsidP="009B02B2">
      <w:pPr>
        <w:pStyle w:val="SuperHeading"/>
      </w:pPr>
      <w:r w:rsidRPr="009B02B2">
        <w:t>MARL047 Demonstrate advanced knowledge of marine auxiliary boilers</w:t>
      </w:r>
    </w:p>
    <w:p w:rsidR="00000000" w:rsidRPr="009B02B2" w:rsidP="009B02B2">
      <w:pPr>
        <w:pStyle w:val="Heading1"/>
      </w:pPr>
      <w:bookmarkStart w:id="1" w:name="O_1087807"/>
      <w:bookmarkEnd w:id="1"/>
      <w:r w:rsidRPr="009B02B2">
        <w:t>Modification History</w:t>
      </w:r>
    </w:p>
    <w:tbl>
      <w:tblPr>
        <w:tblW w:w="9497" w:type="dxa"/>
        <w:tblLayout w:type="fixed"/>
        <w:tblCellMar>
          <w:left w:w="62" w:type="dxa"/>
          <w:right w:w="62" w:type="dxa"/>
        </w:tblCellMar>
        <w:tblLook w:val="0000"/>
      </w:tblPr>
      <w:tblGrid>
        <w:gridCol w:w="9497"/>
      </w:tblGrid>
      <w:tr w:rsidTr="009B02B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B02B2" w:rsidP="009B02B2">
            <w:pPr>
              <w:pStyle w:val="BodyText"/>
            </w:pPr>
            <w:r w:rsidRPr="009B02B2">
              <w:t>Release 1. This is the first release of this unit of competency in the MAR Maritime Training Package.</w:t>
            </w:r>
          </w:p>
        </w:tc>
      </w:tr>
    </w:tbl>
    <w:p w:rsidR="00BF0302" w:rsidP="009B02B2">
      <w:pPr>
        <w:pStyle w:val="NoPaddingFontSize1"/>
      </w:pPr>
    </w:p>
    <w:p w:rsidR="00BF0302" w:rsidP="009B02B2">
      <w:pPr>
        <w:pStyle w:val="NoPaddingFontSize1"/>
      </w:pPr>
    </w:p>
    <w:p w:rsidR="00000000" w:rsidRPr="009B02B2" w:rsidP="009B02B2">
      <w:pPr>
        <w:pStyle w:val="Heading1"/>
      </w:pPr>
      <w:bookmarkStart w:id="2" w:name="O_1087808"/>
      <w:bookmarkEnd w:id="2"/>
      <w:r w:rsidRPr="009B02B2">
        <w:t>Application</w:t>
      </w:r>
    </w:p>
    <w:tbl>
      <w:tblPr>
        <w:tblW w:w="9497" w:type="dxa"/>
        <w:tblLayout w:type="fixed"/>
        <w:tblCellMar>
          <w:left w:w="62" w:type="dxa"/>
          <w:right w:w="62" w:type="dxa"/>
        </w:tblCellMar>
        <w:tblLook w:val="0000"/>
      </w:tblPr>
      <w:tblGrid>
        <w:gridCol w:w="9497"/>
      </w:tblGrid>
      <w:tr w:rsidTr="009B02B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B02B2" w:rsidP="009B02B2">
            <w:pPr>
              <w:pStyle w:val="BodyText"/>
            </w:pPr>
            <w:r w:rsidRPr="009B02B2">
              <w:t xml:space="preserve">This unit involves the skills and knowledge required to operate and maintain marine auxiliary boilers on a commercial vessel. It includes evaluating steam plant efficiency, interpreting steam plant cycles, evaluating repairs required for boilers and steam </w:t>
            </w:r>
            <w:r w:rsidRPr="009B02B2">
              <w:t>plants, outlining survey procedures, and explaining operating steam plant under different conditions.</w:t>
            </w:r>
          </w:p>
          <w:p w:rsidR="00000000" w:rsidRPr="009B02B2" w:rsidP="009B02B2">
            <w:pPr>
              <w:pStyle w:val="BodyText"/>
            </w:pPr>
            <w:r w:rsidRPr="009B02B2">
              <w:t>This unit applies to people working in the maritime industry in the capacity of:</w:t>
            </w:r>
          </w:p>
          <w:p w:rsidR="00000000" w:rsidRPr="009B02B2" w:rsidP="009B02B2">
            <w:pPr>
              <w:pStyle w:val="ListBullet2"/>
            </w:pPr>
            <w:r w:rsidRPr="009B02B2">
              <w:t>Engineer Class 1 (STCW Chief Engineer Unlimited)</w:t>
            </w:r>
          </w:p>
          <w:p w:rsidR="00000000" w:rsidRPr="009B02B2" w:rsidP="009B02B2">
            <w:pPr>
              <w:pStyle w:val="ListBullet2"/>
            </w:pPr>
            <w:r w:rsidRPr="009B02B2">
              <w:t xml:space="preserve">Engineer Class 2 (STCW </w:t>
            </w:r>
            <w:r w:rsidRPr="009B02B2">
              <w:t>Second Engineer Unlimited).</w:t>
            </w:r>
          </w:p>
          <w:p w:rsidR="00000000" w:rsidRPr="009B02B2" w:rsidP="009B02B2">
            <w:pPr>
              <w:pStyle w:val="BodyText"/>
            </w:pPr>
            <w:r w:rsidRPr="009B02B2">
              <w:rPr>
                <w:rStyle w:val="SpecialBold"/>
              </w:rPr>
              <w:t>Licensing/Regulatory Information</w:t>
            </w:r>
          </w:p>
          <w:p w:rsidR="00000000" w:rsidRPr="009B02B2" w:rsidP="009B02B2">
            <w:pPr>
              <w:pStyle w:val="BodyText"/>
            </w:pPr>
            <w:r w:rsidRPr="009B02B2">
              <w:t xml:space="preserve">Legislative and regulatory requirements are applicable to this unit.  </w:t>
            </w:r>
          </w:p>
          <w:p w:rsidR="00000000" w:rsidRPr="009B02B2" w:rsidP="009B02B2">
            <w:pPr>
              <w:pStyle w:val="ListBullet2"/>
            </w:pPr>
            <w:r w:rsidRPr="009B02B2">
              <w:t xml:space="preserve">This unit is one of the requirements to obtain Australian Maritime Safety Authority (AMSA) </w:t>
            </w:r>
            <w:r w:rsidRPr="009B02B2">
              <w:t>certification as an Engineer Class 1 (STCW Chief Engineer Unlimited) or Engineer Class 2 (STCW Second Engineer Unlimited) and to meet regulatory requirements this unit must be delivered consistent with Marine Orders and with the relevant sections of the In</w:t>
            </w:r>
            <w:r w:rsidRPr="009B02B2">
              <w:t>ternational Convention on Standards of Training, Certification and Watchkeeping for Seafarers (STCW).</w:t>
            </w:r>
          </w:p>
          <w:p w:rsidR="00000000" w:rsidRPr="009B02B2" w:rsidP="009B02B2">
            <w:pPr>
              <w:pStyle w:val="ListBullet2"/>
            </w:pPr>
            <w:r w:rsidRPr="009B02B2">
              <w:t>Those regulatory requirements include STCW International Maritime Organization (IMO) model course competencies and areas of knowledge, understanding and p</w:t>
            </w:r>
            <w:r w:rsidRPr="009B02B2">
              <w:t>roficiency, together with the estimated total hours required for lectures and practical exercises. Teaching staff should note that timings are suggestions only and should be adapted to suit individual groups of trainees depending on their experience, abili</w:t>
            </w:r>
            <w:r w:rsidRPr="009B02B2">
              <w:t>ty, equipment and staff available for training.</w:t>
            </w:r>
          </w:p>
        </w:tc>
      </w:tr>
    </w:tbl>
    <w:p w:rsidR="00BF0302" w:rsidP="009B02B2">
      <w:pPr>
        <w:pStyle w:val="NoPaddingFontSize1"/>
      </w:pPr>
    </w:p>
    <w:p w:rsidR="00BF0302" w:rsidP="009B02B2">
      <w:pPr>
        <w:pStyle w:val="NoPaddingFontSize1"/>
      </w:pPr>
    </w:p>
    <w:p w:rsidR="00000000" w:rsidRPr="009B02B2" w:rsidP="009B02B2">
      <w:pPr>
        <w:pStyle w:val="Heading1"/>
      </w:pPr>
      <w:bookmarkStart w:id="3" w:name="O_1087809"/>
      <w:bookmarkEnd w:id="3"/>
      <w:r w:rsidRPr="009B02B2">
        <w:t>Pre-requisite Unit</w:t>
      </w:r>
    </w:p>
    <w:tbl>
      <w:tblPr>
        <w:tblW w:w="9497" w:type="dxa"/>
        <w:tblLayout w:type="fixed"/>
        <w:tblCellMar>
          <w:left w:w="62" w:type="dxa"/>
          <w:right w:w="62" w:type="dxa"/>
        </w:tblCellMar>
        <w:tblLook w:val="0000"/>
      </w:tblPr>
      <w:tblGrid>
        <w:gridCol w:w="9497"/>
      </w:tblGrid>
      <w:tr w:rsidTr="009B02B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B02B2" w:rsidP="009B02B2">
            <w:pPr>
              <w:pStyle w:val="BodyText"/>
            </w:pPr>
            <w:r w:rsidRPr="009B02B2">
              <w:t>Not applicable.</w:t>
            </w:r>
          </w:p>
        </w:tc>
      </w:tr>
    </w:tbl>
    <w:p w:rsidR="00BF0302" w:rsidP="009B02B2">
      <w:pPr>
        <w:pStyle w:val="NoPaddingFontSize1"/>
      </w:pPr>
    </w:p>
    <w:p w:rsidR="00BF0302" w:rsidP="009B02B2">
      <w:pPr>
        <w:pStyle w:val="NoPaddingFontSize1"/>
      </w:pPr>
    </w:p>
    <w:p w:rsidR="00000000" w:rsidRPr="009B02B2" w:rsidP="009B02B2">
      <w:pPr>
        <w:pStyle w:val="Heading1"/>
      </w:pPr>
      <w:bookmarkStart w:id="4" w:name="O_1087810"/>
      <w:bookmarkEnd w:id="4"/>
      <w:r w:rsidRPr="009B02B2">
        <w:t>Competency Field</w:t>
      </w:r>
    </w:p>
    <w:tbl>
      <w:tblPr>
        <w:tblW w:w="9497" w:type="dxa"/>
        <w:tblLayout w:type="fixed"/>
        <w:tblCellMar>
          <w:left w:w="62" w:type="dxa"/>
          <w:right w:w="62" w:type="dxa"/>
        </w:tblCellMar>
        <w:tblLook w:val="0000"/>
      </w:tblPr>
      <w:tblGrid>
        <w:gridCol w:w="9497"/>
      </w:tblGrid>
      <w:tr w:rsidTr="009B02B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B02B2" w:rsidP="009B02B2">
            <w:pPr>
              <w:pStyle w:val="BodyText"/>
            </w:pPr>
            <w:r w:rsidRPr="009B02B2">
              <w:t>L – Engineering</w:t>
            </w:r>
          </w:p>
        </w:tc>
      </w:tr>
    </w:tbl>
    <w:p w:rsidR="00BF0302" w:rsidP="009B02B2">
      <w:pPr>
        <w:pStyle w:val="NoPaddingFontSize1"/>
      </w:pPr>
    </w:p>
    <w:p w:rsidR="00BF0302" w:rsidP="009B02B2">
      <w:pPr>
        <w:pStyle w:val="NoPaddingFontSize1"/>
      </w:pPr>
    </w:p>
    <w:p w:rsidR="00000000" w:rsidRPr="009B02B2" w:rsidP="009B02B2">
      <w:pPr>
        <w:pStyle w:val="Heading1"/>
      </w:pPr>
      <w:bookmarkStart w:id="5" w:name="O_1087811"/>
      <w:bookmarkEnd w:id="5"/>
      <w:r w:rsidRPr="009B02B2">
        <w:t>Unit Sector</w:t>
      </w:r>
    </w:p>
    <w:tbl>
      <w:tblPr>
        <w:tblW w:w="9497" w:type="dxa"/>
        <w:tblLayout w:type="fixed"/>
        <w:tblCellMar>
          <w:left w:w="62" w:type="dxa"/>
          <w:right w:w="62" w:type="dxa"/>
        </w:tblCellMar>
        <w:tblLook w:val="0000"/>
      </w:tblPr>
      <w:tblGrid>
        <w:gridCol w:w="9497"/>
      </w:tblGrid>
      <w:tr w:rsidTr="009B02B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B02B2" w:rsidP="009B02B2">
            <w:pPr>
              <w:pStyle w:val="BodyText"/>
            </w:pPr>
            <w:r w:rsidRPr="009B02B2">
              <w:t>Not applicable.</w:t>
            </w:r>
          </w:p>
        </w:tc>
      </w:tr>
    </w:tbl>
    <w:p w:rsidR="00BF0302" w:rsidP="009B02B2">
      <w:pPr>
        <w:pStyle w:val="NoPaddingFontSize1"/>
      </w:pPr>
    </w:p>
    <w:p w:rsidR="00BF0302" w:rsidP="009B02B2">
      <w:pPr>
        <w:pStyle w:val="NoPaddingFontSize1"/>
      </w:pPr>
    </w:p>
    <w:p w:rsidR="00000000" w:rsidRPr="009B02B2" w:rsidP="009B02B2">
      <w:pPr>
        <w:pStyle w:val="Heading1"/>
      </w:pPr>
      <w:bookmarkStart w:id="6" w:name="O_1087812"/>
      <w:bookmarkEnd w:id="6"/>
      <w:r w:rsidRPr="009B02B2">
        <w:t>Elements and Performance Criteria</w:t>
      </w:r>
    </w:p>
    <w:tbl>
      <w:tblPr>
        <w:tblW w:w="9497" w:type="dxa"/>
        <w:tblLayout w:type="fixed"/>
        <w:tblCellMar>
          <w:left w:w="62" w:type="dxa"/>
          <w:right w:w="62" w:type="dxa"/>
        </w:tblCellMar>
        <w:tblLook w:val="0000"/>
      </w:tblPr>
      <w:tblGrid>
        <w:gridCol w:w="483"/>
        <w:gridCol w:w="2839"/>
        <w:gridCol w:w="721"/>
        <w:gridCol w:w="5454"/>
      </w:tblGrid>
      <w:tr w:rsidTr="009B02B2">
        <w:tblPrEx>
          <w:tblW w:w="9497" w:type="dxa"/>
          <w:tblLayout w:type="fixed"/>
          <w:tblCellMar>
            <w:left w:w="62" w:type="dxa"/>
            <w:right w:w="62" w:type="dxa"/>
          </w:tblCellMar>
          <w:tblLook w:val="0000"/>
        </w:tblPrEx>
        <w:tc>
          <w:tcPr>
            <w:tcW w:w="3322" w:type="dxa"/>
            <w:gridSpan w:val="2"/>
            <w:tcBorders>
              <w:top w:val="nil"/>
              <w:left w:val="nil"/>
              <w:bottom w:val="nil"/>
              <w:right w:val="nil"/>
            </w:tcBorders>
            <w:tcMar>
              <w:top w:w="0" w:type="dxa"/>
              <w:left w:w="62" w:type="dxa"/>
              <w:bottom w:w="0" w:type="dxa"/>
              <w:right w:w="62" w:type="dxa"/>
            </w:tcMar>
          </w:tcPr>
          <w:p w:rsidR="00000000" w:rsidRPr="009B02B2" w:rsidP="009B02B2">
            <w:pPr>
              <w:pStyle w:val="BodyText"/>
            </w:pPr>
            <w:r w:rsidRPr="009B02B2">
              <w:rPr>
                <w:rStyle w:val="SpecialBold"/>
              </w:rPr>
              <w:t>ELEMENTS</w:t>
            </w:r>
          </w:p>
        </w:tc>
        <w:tc>
          <w:tcPr>
            <w:tcW w:w="6175" w:type="dxa"/>
            <w:gridSpan w:val="2"/>
            <w:tcBorders>
              <w:top w:val="nil"/>
              <w:left w:val="nil"/>
              <w:bottom w:val="nil"/>
              <w:right w:val="nil"/>
            </w:tcBorders>
            <w:tcMar>
              <w:top w:w="0" w:type="dxa"/>
              <w:left w:w="62" w:type="dxa"/>
              <w:bottom w:w="0" w:type="dxa"/>
              <w:right w:w="62" w:type="dxa"/>
            </w:tcMar>
          </w:tcPr>
          <w:p w:rsidR="00000000" w:rsidP="009B02B2">
            <w:pPr>
              <w:pStyle w:val="BodyText"/>
              <w:rPr>
                <w:lang w:val="en-NZ"/>
              </w:rPr>
            </w:pPr>
            <w:r w:rsidRPr="009B02B2">
              <w:rPr>
                <w:rStyle w:val="SpecialBold"/>
              </w:rPr>
              <w:t>PERFORMANCE CRITERIA</w:t>
            </w:r>
            <w:r w:rsidRPr="009B02B2">
              <w:rPr>
                <w:rStyle w:val="SpecialBold"/>
              </w:rPr>
              <w:tab/>
            </w:r>
          </w:p>
        </w:tc>
      </w:tr>
      <w:tr w:rsidTr="009B02B2">
        <w:tblPrEx>
          <w:tblW w:w="9497" w:type="dxa"/>
          <w:tblLayout w:type="fixed"/>
          <w:tblCellMar>
            <w:left w:w="62" w:type="dxa"/>
            <w:right w:w="62" w:type="dxa"/>
          </w:tblCellMar>
          <w:tblLook w:val="0000"/>
        </w:tblPrEx>
        <w:tc>
          <w:tcPr>
            <w:tcW w:w="3322" w:type="dxa"/>
            <w:gridSpan w:val="2"/>
            <w:tcBorders>
              <w:top w:val="nil"/>
              <w:left w:val="nil"/>
              <w:bottom w:val="nil"/>
              <w:right w:val="nil"/>
            </w:tcBorders>
            <w:tcMar>
              <w:top w:w="0" w:type="dxa"/>
              <w:left w:w="62" w:type="dxa"/>
              <w:bottom w:w="0" w:type="dxa"/>
              <w:right w:w="62" w:type="dxa"/>
            </w:tcMar>
          </w:tcPr>
          <w:p w:rsidR="00000000" w:rsidP="009B02B2">
            <w:pPr>
              <w:pStyle w:val="BodyText"/>
              <w:rPr>
                <w:lang w:val="en-NZ"/>
              </w:rPr>
            </w:pPr>
            <w:r w:rsidRPr="009B02B2">
              <w:t>Elements describe the essential outcomes.</w:t>
            </w:r>
          </w:p>
        </w:tc>
        <w:tc>
          <w:tcPr>
            <w:tcW w:w="6175" w:type="dxa"/>
            <w:gridSpan w:val="2"/>
            <w:tcBorders>
              <w:top w:val="nil"/>
              <w:left w:val="nil"/>
              <w:bottom w:val="nil"/>
              <w:right w:val="nil"/>
            </w:tcBorders>
            <w:tcMar>
              <w:top w:w="0" w:type="dxa"/>
              <w:left w:w="62" w:type="dxa"/>
              <w:bottom w:w="0" w:type="dxa"/>
              <w:right w:w="62" w:type="dxa"/>
            </w:tcMar>
          </w:tcPr>
          <w:p w:rsidR="00000000" w:rsidP="009B02B2">
            <w:pPr>
              <w:pStyle w:val="BodyText"/>
              <w:rPr>
                <w:lang w:val="en-NZ"/>
              </w:rPr>
            </w:pPr>
            <w:r w:rsidRPr="009B02B2">
              <w:t>Performance criteria describe the performance needed to demonstrate achievement of the element.</w:t>
            </w:r>
          </w:p>
        </w:tc>
      </w:tr>
      <w:tr w:rsidTr="009B02B2">
        <w:tblPrEx>
          <w:tblW w:w="9497" w:type="dxa"/>
          <w:tblLayout w:type="fixed"/>
          <w:tblCellMar>
            <w:left w:w="62" w:type="dxa"/>
            <w:right w:w="62" w:type="dxa"/>
          </w:tblCellMar>
          <w:tblLook w:val="0000"/>
        </w:tblPrEx>
        <w:tc>
          <w:tcPr>
            <w:tcW w:w="483" w:type="dxa"/>
            <w:tcBorders>
              <w:top w:val="nil"/>
              <w:left w:val="nil"/>
              <w:bottom w:val="nil"/>
              <w:right w:val="nil"/>
            </w:tcBorders>
            <w:tcMar>
              <w:top w:w="0" w:type="dxa"/>
              <w:left w:w="62" w:type="dxa"/>
              <w:bottom w:w="0" w:type="dxa"/>
              <w:right w:w="62" w:type="dxa"/>
            </w:tcMar>
          </w:tcPr>
          <w:p w:rsidR="00000000" w:rsidRPr="009B02B2" w:rsidP="009B02B2">
            <w:pPr>
              <w:pStyle w:val="BodyText"/>
            </w:pPr>
            <w:r w:rsidRPr="009B02B2">
              <w:rPr>
                <w:rStyle w:val="SpecialBold"/>
              </w:rPr>
              <w:t>1</w:t>
            </w:r>
          </w:p>
        </w:tc>
        <w:tc>
          <w:tcPr>
            <w:tcW w:w="2839" w:type="dxa"/>
            <w:tcBorders>
              <w:top w:val="nil"/>
              <w:left w:val="nil"/>
              <w:bottom w:val="nil"/>
              <w:right w:val="nil"/>
            </w:tcBorders>
            <w:tcMar>
              <w:top w:w="0" w:type="dxa"/>
              <w:left w:w="62" w:type="dxa"/>
              <w:bottom w:w="0" w:type="dxa"/>
              <w:right w:w="62" w:type="dxa"/>
            </w:tcMar>
          </w:tcPr>
          <w:p w:rsidR="00000000" w:rsidRPr="009B02B2" w:rsidP="009B02B2">
            <w:pPr>
              <w:pStyle w:val="BodyText"/>
            </w:pPr>
            <w:r w:rsidRPr="009B02B2">
              <w:rPr>
                <w:rStyle w:val="SpecialBold"/>
              </w:rPr>
              <w:t>Outline responsibilities of an Engineer Class 2 in relation to auxiliary boiler and steam plant of a vessel</w:t>
            </w:r>
          </w:p>
        </w:tc>
        <w:tc>
          <w:tcPr>
            <w:tcW w:w="721" w:type="dxa"/>
            <w:tcBorders>
              <w:top w:val="nil"/>
              <w:left w:val="nil"/>
              <w:bottom w:val="nil"/>
              <w:right w:val="nil"/>
            </w:tcBorders>
            <w:tcMar>
              <w:top w:w="0" w:type="dxa"/>
              <w:left w:w="62" w:type="dxa"/>
              <w:bottom w:w="0" w:type="dxa"/>
              <w:right w:w="62" w:type="dxa"/>
            </w:tcMar>
          </w:tcPr>
          <w:p w:rsidR="00000000" w:rsidP="009B02B2">
            <w:pPr>
              <w:pStyle w:val="BodyText"/>
              <w:rPr>
                <w:lang w:val="en-NZ"/>
              </w:rPr>
            </w:pPr>
            <w:r w:rsidRPr="009B02B2">
              <w:rPr>
                <w:rStyle w:val="SpecialBold"/>
              </w:rPr>
              <w:t>1.1</w:t>
            </w:r>
          </w:p>
        </w:tc>
        <w:tc>
          <w:tcPr>
            <w:tcW w:w="5454" w:type="dxa"/>
            <w:tcBorders>
              <w:top w:val="nil"/>
              <w:left w:val="nil"/>
              <w:bottom w:val="nil"/>
              <w:right w:val="nil"/>
            </w:tcBorders>
            <w:tcMar>
              <w:top w:w="0" w:type="dxa"/>
              <w:left w:w="62" w:type="dxa"/>
              <w:bottom w:w="0" w:type="dxa"/>
              <w:right w:w="62" w:type="dxa"/>
            </w:tcMar>
          </w:tcPr>
          <w:p w:rsidR="00000000" w:rsidP="009B02B2">
            <w:pPr>
              <w:pStyle w:val="BodyText"/>
              <w:rPr>
                <w:lang w:val="en-NZ"/>
              </w:rPr>
            </w:pPr>
            <w:r w:rsidRPr="009B02B2">
              <w:t>Commonwealth, state/territory and local legislation and regulations that relate to marine boilers and steam plant in terms of safety, repairs an</w:t>
            </w:r>
            <w:r w:rsidRPr="009B02B2">
              <w:t>d pollution, including implementation, is identified</w:t>
            </w:r>
          </w:p>
        </w:tc>
      </w:tr>
      <w:tr w:rsidTr="009B02B2">
        <w:tblPrEx>
          <w:tblW w:w="9497" w:type="dxa"/>
          <w:tblLayout w:type="fixed"/>
          <w:tblCellMar>
            <w:left w:w="62" w:type="dxa"/>
            <w:right w:w="62" w:type="dxa"/>
          </w:tblCellMar>
          <w:tblLook w:val="0000"/>
        </w:tblPrEx>
        <w:tc>
          <w:tcPr>
            <w:tcW w:w="48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39" w:type="dxa"/>
            <w:tcBorders>
              <w:top w:val="nil"/>
              <w:left w:val="nil"/>
              <w:bottom w:val="nil"/>
              <w:right w:val="nil"/>
            </w:tcBorders>
            <w:tcMar>
              <w:top w:w="0" w:type="dxa"/>
              <w:left w:w="62" w:type="dxa"/>
              <w:bottom w:w="0" w:type="dxa"/>
              <w:right w:w="62" w:type="dxa"/>
            </w:tcMar>
          </w:tcPr>
          <w:p w:rsidR="00000000" w:rsidRPr="009B02B2">
            <w:pPr>
              <w:pStyle w:val="BodyText"/>
              <w:keepLines w:val="0"/>
              <w:spacing w:before="0" w:after="0"/>
            </w:pPr>
          </w:p>
        </w:tc>
        <w:tc>
          <w:tcPr>
            <w:tcW w:w="721" w:type="dxa"/>
            <w:tcBorders>
              <w:top w:val="nil"/>
              <w:left w:val="nil"/>
              <w:bottom w:val="nil"/>
              <w:right w:val="nil"/>
            </w:tcBorders>
            <w:tcMar>
              <w:top w:w="0" w:type="dxa"/>
              <w:left w:w="62" w:type="dxa"/>
              <w:bottom w:w="0" w:type="dxa"/>
              <w:right w:w="62" w:type="dxa"/>
            </w:tcMar>
          </w:tcPr>
          <w:p w:rsidR="00000000" w:rsidP="009B02B2">
            <w:pPr>
              <w:pStyle w:val="BodyText"/>
              <w:rPr>
                <w:lang w:val="en-NZ"/>
              </w:rPr>
            </w:pPr>
            <w:r w:rsidRPr="009B02B2">
              <w:rPr>
                <w:rStyle w:val="SpecialBold"/>
              </w:rPr>
              <w:t>1.2</w:t>
            </w:r>
          </w:p>
        </w:tc>
        <w:tc>
          <w:tcPr>
            <w:tcW w:w="5454" w:type="dxa"/>
            <w:tcBorders>
              <w:top w:val="nil"/>
              <w:left w:val="nil"/>
              <w:bottom w:val="nil"/>
              <w:right w:val="nil"/>
            </w:tcBorders>
            <w:tcMar>
              <w:top w:w="0" w:type="dxa"/>
              <w:left w:w="62" w:type="dxa"/>
              <w:bottom w:w="0" w:type="dxa"/>
              <w:right w:w="62" w:type="dxa"/>
            </w:tcMar>
          </w:tcPr>
          <w:p w:rsidR="00000000" w:rsidP="009B02B2">
            <w:pPr>
              <w:pStyle w:val="BodyText"/>
              <w:rPr>
                <w:lang w:val="en-NZ"/>
              </w:rPr>
            </w:pPr>
            <w:r w:rsidRPr="009B02B2">
              <w:t>Safe operating practices for all steam plant are examined and standing orders as to their operation are prepared or modified</w:t>
            </w:r>
          </w:p>
        </w:tc>
      </w:tr>
      <w:tr w:rsidTr="009B02B2">
        <w:tblPrEx>
          <w:tblW w:w="9497" w:type="dxa"/>
          <w:tblLayout w:type="fixed"/>
          <w:tblCellMar>
            <w:left w:w="62" w:type="dxa"/>
            <w:right w:w="62" w:type="dxa"/>
          </w:tblCellMar>
          <w:tblLook w:val="0000"/>
        </w:tblPrEx>
        <w:tc>
          <w:tcPr>
            <w:tcW w:w="48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39" w:type="dxa"/>
            <w:tcBorders>
              <w:top w:val="nil"/>
              <w:left w:val="nil"/>
              <w:bottom w:val="nil"/>
              <w:right w:val="nil"/>
            </w:tcBorders>
            <w:tcMar>
              <w:top w:w="0" w:type="dxa"/>
              <w:left w:w="62" w:type="dxa"/>
              <w:bottom w:w="0" w:type="dxa"/>
              <w:right w:w="62" w:type="dxa"/>
            </w:tcMar>
          </w:tcPr>
          <w:p w:rsidR="00000000" w:rsidRPr="009B02B2">
            <w:pPr>
              <w:pStyle w:val="BodyText"/>
              <w:keepLines w:val="0"/>
              <w:spacing w:before="0" w:after="0"/>
            </w:pPr>
          </w:p>
        </w:tc>
        <w:tc>
          <w:tcPr>
            <w:tcW w:w="721" w:type="dxa"/>
            <w:tcBorders>
              <w:top w:val="nil"/>
              <w:left w:val="nil"/>
              <w:bottom w:val="nil"/>
              <w:right w:val="nil"/>
            </w:tcBorders>
            <w:tcMar>
              <w:top w:w="0" w:type="dxa"/>
              <w:left w:w="62" w:type="dxa"/>
              <w:bottom w:w="0" w:type="dxa"/>
              <w:right w:w="62" w:type="dxa"/>
            </w:tcMar>
          </w:tcPr>
          <w:p w:rsidR="00000000" w:rsidP="009B02B2">
            <w:pPr>
              <w:pStyle w:val="BodyText"/>
              <w:rPr>
                <w:lang w:val="en-NZ"/>
              </w:rPr>
            </w:pPr>
            <w:r w:rsidRPr="009B02B2">
              <w:rPr>
                <w:rStyle w:val="SpecialBold"/>
              </w:rPr>
              <w:t>1.3</w:t>
            </w:r>
          </w:p>
        </w:tc>
        <w:tc>
          <w:tcPr>
            <w:tcW w:w="5454" w:type="dxa"/>
            <w:tcBorders>
              <w:top w:val="nil"/>
              <w:left w:val="nil"/>
              <w:bottom w:val="nil"/>
              <w:right w:val="nil"/>
            </w:tcBorders>
            <w:tcMar>
              <w:top w:w="0" w:type="dxa"/>
              <w:left w:w="62" w:type="dxa"/>
              <w:bottom w:w="0" w:type="dxa"/>
              <w:right w:w="62" w:type="dxa"/>
            </w:tcMar>
          </w:tcPr>
          <w:p w:rsidR="00000000" w:rsidP="009B02B2">
            <w:pPr>
              <w:pStyle w:val="BodyText"/>
              <w:rPr>
                <w:lang w:val="en-NZ"/>
              </w:rPr>
            </w:pPr>
            <w:r w:rsidRPr="009B02B2">
              <w:t>Procedures for establishing engine room staff who are fully conversant with safe practices for boiler operation are outlined</w:t>
            </w:r>
          </w:p>
        </w:tc>
      </w:tr>
      <w:tr w:rsidTr="009B02B2">
        <w:tblPrEx>
          <w:tblW w:w="9497" w:type="dxa"/>
          <w:tblLayout w:type="fixed"/>
          <w:tblCellMar>
            <w:left w:w="62" w:type="dxa"/>
            <w:right w:w="62" w:type="dxa"/>
          </w:tblCellMar>
          <w:tblLook w:val="0000"/>
        </w:tblPrEx>
        <w:tc>
          <w:tcPr>
            <w:tcW w:w="483" w:type="dxa"/>
            <w:tcBorders>
              <w:top w:val="nil"/>
              <w:left w:val="nil"/>
              <w:bottom w:val="nil"/>
              <w:right w:val="nil"/>
            </w:tcBorders>
            <w:tcMar>
              <w:top w:w="0" w:type="dxa"/>
              <w:left w:w="62" w:type="dxa"/>
              <w:bottom w:w="0" w:type="dxa"/>
              <w:right w:w="62" w:type="dxa"/>
            </w:tcMar>
          </w:tcPr>
          <w:p w:rsidR="00000000" w:rsidRPr="009B02B2" w:rsidP="009B02B2">
            <w:pPr>
              <w:pStyle w:val="BodyText"/>
            </w:pPr>
            <w:r w:rsidRPr="009B02B2">
              <w:rPr>
                <w:rStyle w:val="SpecialBold"/>
              </w:rPr>
              <w:t>2</w:t>
            </w:r>
          </w:p>
        </w:tc>
        <w:tc>
          <w:tcPr>
            <w:tcW w:w="2839" w:type="dxa"/>
            <w:tcBorders>
              <w:top w:val="nil"/>
              <w:left w:val="nil"/>
              <w:bottom w:val="nil"/>
              <w:right w:val="nil"/>
            </w:tcBorders>
            <w:tcMar>
              <w:top w:w="0" w:type="dxa"/>
              <w:left w:w="62" w:type="dxa"/>
              <w:bottom w:w="0" w:type="dxa"/>
              <w:right w:w="62" w:type="dxa"/>
            </w:tcMar>
          </w:tcPr>
          <w:p w:rsidR="00000000" w:rsidRPr="009B02B2" w:rsidP="009B02B2">
            <w:pPr>
              <w:pStyle w:val="BodyText"/>
            </w:pPr>
            <w:r w:rsidRPr="009B02B2">
              <w:rPr>
                <w:rStyle w:val="SpecialBold"/>
              </w:rPr>
              <w:t>Evaluate design and construction of marine auxiliary boilers</w:t>
            </w:r>
          </w:p>
        </w:tc>
        <w:tc>
          <w:tcPr>
            <w:tcW w:w="721" w:type="dxa"/>
            <w:tcBorders>
              <w:top w:val="nil"/>
              <w:left w:val="nil"/>
              <w:bottom w:val="nil"/>
              <w:right w:val="nil"/>
            </w:tcBorders>
            <w:tcMar>
              <w:top w:w="0" w:type="dxa"/>
              <w:left w:w="62" w:type="dxa"/>
              <w:bottom w:w="0" w:type="dxa"/>
              <w:right w:w="62" w:type="dxa"/>
            </w:tcMar>
          </w:tcPr>
          <w:p w:rsidR="00000000" w:rsidP="009B02B2">
            <w:pPr>
              <w:pStyle w:val="BodyText"/>
              <w:rPr>
                <w:lang w:val="en-NZ"/>
              </w:rPr>
            </w:pPr>
            <w:r w:rsidRPr="009B02B2">
              <w:rPr>
                <w:rStyle w:val="SpecialBold"/>
              </w:rPr>
              <w:t>2.1</w:t>
            </w:r>
          </w:p>
        </w:tc>
        <w:tc>
          <w:tcPr>
            <w:tcW w:w="5454" w:type="dxa"/>
            <w:tcBorders>
              <w:top w:val="nil"/>
              <w:left w:val="nil"/>
              <w:bottom w:val="nil"/>
              <w:right w:val="nil"/>
            </w:tcBorders>
            <w:tcMar>
              <w:top w:w="0" w:type="dxa"/>
              <w:left w:w="62" w:type="dxa"/>
              <w:bottom w:w="0" w:type="dxa"/>
              <w:right w:w="62" w:type="dxa"/>
            </w:tcMar>
          </w:tcPr>
          <w:p w:rsidR="00000000" w:rsidP="009B02B2">
            <w:pPr>
              <w:pStyle w:val="BodyText"/>
              <w:rPr>
                <w:lang w:val="en-NZ"/>
              </w:rPr>
            </w:pPr>
            <w:r w:rsidRPr="009B02B2">
              <w:t>Typical boiler types illustrating cross-section, attachments an</w:t>
            </w:r>
            <w:r w:rsidRPr="009B02B2">
              <w:t>d location of all fittings, mountings, scantlings and method of achieving circulation are examined</w:t>
            </w:r>
          </w:p>
        </w:tc>
      </w:tr>
      <w:tr w:rsidTr="009B02B2">
        <w:tblPrEx>
          <w:tblW w:w="9497" w:type="dxa"/>
          <w:tblLayout w:type="fixed"/>
          <w:tblCellMar>
            <w:left w:w="62" w:type="dxa"/>
            <w:right w:w="62" w:type="dxa"/>
          </w:tblCellMar>
          <w:tblLook w:val="0000"/>
        </w:tblPrEx>
        <w:tc>
          <w:tcPr>
            <w:tcW w:w="48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39" w:type="dxa"/>
            <w:tcBorders>
              <w:top w:val="nil"/>
              <w:left w:val="nil"/>
              <w:bottom w:val="nil"/>
              <w:right w:val="nil"/>
            </w:tcBorders>
            <w:tcMar>
              <w:top w:w="0" w:type="dxa"/>
              <w:left w:w="62" w:type="dxa"/>
              <w:bottom w:w="0" w:type="dxa"/>
              <w:right w:w="62" w:type="dxa"/>
            </w:tcMar>
          </w:tcPr>
          <w:p w:rsidR="00000000" w:rsidRPr="009B02B2">
            <w:pPr>
              <w:pStyle w:val="BodyText"/>
              <w:keepLines w:val="0"/>
              <w:spacing w:before="0" w:after="0"/>
            </w:pPr>
          </w:p>
        </w:tc>
        <w:tc>
          <w:tcPr>
            <w:tcW w:w="721" w:type="dxa"/>
            <w:tcBorders>
              <w:top w:val="nil"/>
              <w:left w:val="nil"/>
              <w:bottom w:val="nil"/>
              <w:right w:val="nil"/>
            </w:tcBorders>
            <w:tcMar>
              <w:top w:w="0" w:type="dxa"/>
              <w:left w:w="62" w:type="dxa"/>
              <w:bottom w:w="0" w:type="dxa"/>
              <w:right w:w="62" w:type="dxa"/>
            </w:tcMar>
          </w:tcPr>
          <w:p w:rsidR="00000000" w:rsidP="009B02B2">
            <w:pPr>
              <w:pStyle w:val="BodyText"/>
              <w:rPr>
                <w:lang w:val="en-NZ"/>
              </w:rPr>
            </w:pPr>
            <w:r w:rsidRPr="009B02B2">
              <w:rPr>
                <w:rStyle w:val="SpecialBold"/>
              </w:rPr>
              <w:t>2.2</w:t>
            </w:r>
          </w:p>
        </w:tc>
        <w:tc>
          <w:tcPr>
            <w:tcW w:w="5454" w:type="dxa"/>
            <w:tcBorders>
              <w:top w:val="nil"/>
              <w:left w:val="nil"/>
              <w:bottom w:val="nil"/>
              <w:right w:val="nil"/>
            </w:tcBorders>
            <w:tcMar>
              <w:top w:w="0" w:type="dxa"/>
              <w:left w:w="62" w:type="dxa"/>
              <w:bottom w:w="0" w:type="dxa"/>
              <w:right w:w="62" w:type="dxa"/>
            </w:tcMar>
          </w:tcPr>
          <w:p w:rsidR="00000000" w:rsidP="009B02B2">
            <w:pPr>
              <w:pStyle w:val="BodyText"/>
              <w:rPr>
                <w:lang w:val="en-NZ"/>
              </w:rPr>
            </w:pPr>
            <w:r w:rsidRPr="009B02B2">
              <w:t>Material requirements for boiler components are identified</w:t>
            </w:r>
          </w:p>
        </w:tc>
      </w:tr>
      <w:tr w:rsidTr="009B02B2">
        <w:tblPrEx>
          <w:tblW w:w="9497" w:type="dxa"/>
          <w:tblLayout w:type="fixed"/>
          <w:tblCellMar>
            <w:left w:w="62" w:type="dxa"/>
            <w:right w:w="62" w:type="dxa"/>
          </w:tblCellMar>
          <w:tblLook w:val="0000"/>
        </w:tblPrEx>
        <w:tc>
          <w:tcPr>
            <w:tcW w:w="48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39" w:type="dxa"/>
            <w:tcBorders>
              <w:top w:val="nil"/>
              <w:left w:val="nil"/>
              <w:bottom w:val="nil"/>
              <w:right w:val="nil"/>
            </w:tcBorders>
            <w:tcMar>
              <w:top w:w="0" w:type="dxa"/>
              <w:left w:w="62" w:type="dxa"/>
              <w:bottom w:w="0" w:type="dxa"/>
              <w:right w:w="62" w:type="dxa"/>
            </w:tcMar>
          </w:tcPr>
          <w:p w:rsidR="00000000" w:rsidRPr="009B02B2">
            <w:pPr>
              <w:pStyle w:val="BodyText"/>
              <w:keepLines w:val="0"/>
              <w:spacing w:before="0" w:after="0"/>
            </w:pPr>
          </w:p>
        </w:tc>
        <w:tc>
          <w:tcPr>
            <w:tcW w:w="721" w:type="dxa"/>
            <w:tcBorders>
              <w:top w:val="nil"/>
              <w:left w:val="nil"/>
              <w:bottom w:val="nil"/>
              <w:right w:val="nil"/>
            </w:tcBorders>
            <w:tcMar>
              <w:top w:w="0" w:type="dxa"/>
              <w:left w:w="62" w:type="dxa"/>
              <w:bottom w:w="0" w:type="dxa"/>
              <w:right w:w="62" w:type="dxa"/>
            </w:tcMar>
          </w:tcPr>
          <w:p w:rsidR="00000000" w:rsidP="009B02B2">
            <w:pPr>
              <w:pStyle w:val="BodyText"/>
              <w:rPr>
                <w:lang w:val="en-NZ"/>
              </w:rPr>
            </w:pPr>
            <w:r w:rsidRPr="009B02B2">
              <w:rPr>
                <w:rStyle w:val="SpecialBold"/>
              </w:rPr>
              <w:t>2.3</w:t>
            </w:r>
          </w:p>
        </w:tc>
        <w:tc>
          <w:tcPr>
            <w:tcW w:w="5454" w:type="dxa"/>
            <w:tcBorders>
              <w:top w:val="nil"/>
              <w:left w:val="nil"/>
              <w:bottom w:val="nil"/>
              <w:right w:val="nil"/>
            </w:tcBorders>
            <w:tcMar>
              <w:top w:w="0" w:type="dxa"/>
              <w:left w:w="62" w:type="dxa"/>
              <w:bottom w:w="0" w:type="dxa"/>
              <w:right w:w="62" w:type="dxa"/>
            </w:tcMar>
          </w:tcPr>
          <w:p w:rsidR="00000000" w:rsidP="009B02B2">
            <w:pPr>
              <w:pStyle w:val="BodyText"/>
              <w:rPr>
                <w:lang w:val="en-NZ"/>
              </w:rPr>
            </w:pPr>
            <w:r w:rsidRPr="009B02B2">
              <w:t>Construction of different types of boilers is analysed and difference recorded</w:t>
            </w:r>
          </w:p>
        </w:tc>
      </w:tr>
      <w:tr w:rsidTr="009B02B2">
        <w:tblPrEx>
          <w:tblW w:w="9497" w:type="dxa"/>
          <w:tblLayout w:type="fixed"/>
          <w:tblCellMar>
            <w:left w:w="62" w:type="dxa"/>
            <w:right w:w="62" w:type="dxa"/>
          </w:tblCellMar>
          <w:tblLook w:val="0000"/>
        </w:tblPrEx>
        <w:tc>
          <w:tcPr>
            <w:tcW w:w="483" w:type="dxa"/>
            <w:tcBorders>
              <w:top w:val="nil"/>
              <w:left w:val="nil"/>
              <w:bottom w:val="nil"/>
              <w:right w:val="nil"/>
            </w:tcBorders>
            <w:tcMar>
              <w:top w:w="0" w:type="dxa"/>
              <w:left w:w="62" w:type="dxa"/>
              <w:bottom w:w="0" w:type="dxa"/>
              <w:right w:w="62" w:type="dxa"/>
            </w:tcMar>
          </w:tcPr>
          <w:p w:rsidR="00000000" w:rsidRPr="009B02B2" w:rsidP="009B02B2">
            <w:pPr>
              <w:pStyle w:val="BodyText"/>
            </w:pPr>
            <w:r w:rsidRPr="009B02B2">
              <w:rPr>
                <w:rStyle w:val="SpecialBold"/>
              </w:rPr>
              <w:t>3</w:t>
            </w:r>
          </w:p>
        </w:tc>
        <w:tc>
          <w:tcPr>
            <w:tcW w:w="2839" w:type="dxa"/>
            <w:tcBorders>
              <w:top w:val="nil"/>
              <w:left w:val="nil"/>
              <w:bottom w:val="nil"/>
              <w:right w:val="nil"/>
            </w:tcBorders>
            <w:tcMar>
              <w:top w:w="0" w:type="dxa"/>
              <w:left w:w="62" w:type="dxa"/>
              <w:bottom w:w="0" w:type="dxa"/>
              <w:right w:w="62" w:type="dxa"/>
            </w:tcMar>
          </w:tcPr>
          <w:p w:rsidR="00000000" w:rsidRPr="009B02B2" w:rsidP="009B02B2">
            <w:pPr>
              <w:pStyle w:val="BodyText"/>
            </w:pPr>
            <w:r w:rsidRPr="009B02B2">
              <w:rPr>
                <w:rStyle w:val="SpecialBold"/>
              </w:rPr>
              <w:t>Ev</w:t>
            </w:r>
            <w:r w:rsidRPr="009B02B2">
              <w:rPr>
                <w:rStyle w:val="SpecialBold"/>
              </w:rPr>
              <w:t>aluate boiler and steam plant repairs</w:t>
            </w:r>
          </w:p>
        </w:tc>
        <w:tc>
          <w:tcPr>
            <w:tcW w:w="721" w:type="dxa"/>
            <w:tcBorders>
              <w:top w:val="nil"/>
              <w:left w:val="nil"/>
              <w:bottom w:val="nil"/>
              <w:right w:val="nil"/>
            </w:tcBorders>
            <w:tcMar>
              <w:top w:w="0" w:type="dxa"/>
              <w:left w:w="62" w:type="dxa"/>
              <w:bottom w:w="0" w:type="dxa"/>
              <w:right w:w="62" w:type="dxa"/>
            </w:tcMar>
          </w:tcPr>
          <w:p w:rsidR="00000000" w:rsidP="009B02B2">
            <w:pPr>
              <w:pStyle w:val="BodyText"/>
              <w:rPr>
                <w:lang w:val="en-NZ"/>
              </w:rPr>
            </w:pPr>
            <w:r w:rsidRPr="009B02B2">
              <w:rPr>
                <w:rStyle w:val="SpecialBold"/>
              </w:rPr>
              <w:t>3.1</w:t>
            </w:r>
          </w:p>
        </w:tc>
        <w:tc>
          <w:tcPr>
            <w:tcW w:w="5454" w:type="dxa"/>
            <w:tcBorders>
              <w:top w:val="nil"/>
              <w:left w:val="nil"/>
              <w:bottom w:val="nil"/>
              <w:right w:val="nil"/>
            </w:tcBorders>
            <w:tcMar>
              <w:top w:w="0" w:type="dxa"/>
              <w:left w:w="62" w:type="dxa"/>
              <w:bottom w:w="0" w:type="dxa"/>
              <w:right w:w="62" w:type="dxa"/>
            </w:tcMar>
          </w:tcPr>
          <w:p w:rsidR="00000000" w:rsidP="009B02B2">
            <w:pPr>
              <w:pStyle w:val="BodyText"/>
              <w:rPr>
                <w:lang w:val="en-NZ"/>
              </w:rPr>
            </w:pPr>
            <w:r w:rsidRPr="009B02B2">
              <w:t>Types and properties of materials used in boilers and steam plant are identified</w:t>
            </w:r>
          </w:p>
        </w:tc>
      </w:tr>
      <w:tr w:rsidTr="009B02B2">
        <w:tblPrEx>
          <w:tblW w:w="9497" w:type="dxa"/>
          <w:tblLayout w:type="fixed"/>
          <w:tblCellMar>
            <w:left w:w="62" w:type="dxa"/>
            <w:right w:w="62" w:type="dxa"/>
          </w:tblCellMar>
          <w:tblLook w:val="0000"/>
        </w:tblPrEx>
        <w:tc>
          <w:tcPr>
            <w:tcW w:w="48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39" w:type="dxa"/>
            <w:tcBorders>
              <w:top w:val="nil"/>
              <w:left w:val="nil"/>
              <w:bottom w:val="nil"/>
              <w:right w:val="nil"/>
            </w:tcBorders>
            <w:tcMar>
              <w:top w:w="0" w:type="dxa"/>
              <w:left w:w="62" w:type="dxa"/>
              <w:bottom w:w="0" w:type="dxa"/>
              <w:right w:w="62" w:type="dxa"/>
            </w:tcMar>
          </w:tcPr>
          <w:p w:rsidR="00000000" w:rsidRPr="009B02B2">
            <w:pPr>
              <w:pStyle w:val="BodyText"/>
              <w:keepLines w:val="0"/>
              <w:spacing w:before="0" w:after="0"/>
            </w:pPr>
          </w:p>
        </w:tc>
        <w:tc>
          <w:tcPr>
            <w:tcW w:w="721" w:type="dxa"/>
            <w:tcBorders>
              <w:top w:val="nil"/>
              <w:left w:val="nil"/>
              <w:bottom w:val="nil"/>
              <w:right w:val="nil"/>
            </w:tcBorders>
            <w:tcMar>
              <w:top w:w="0" w:type="dxa"/>
              <w:left w:w="62" w:type="dxa"/>
              <w:bottom w:w="0" w:type="dxa"/>
              <w:right w:w="62" w:type="dxa"/>
            </w:tcMar>
          </w:tcPr>
          <w:p w:rsidR="00000000" w:rsidP="009B02B2">
            <w:pPr>
              <w:pStyle w:val="BodyText"/>
              <w:rPr>
                <w:lang w:val="en-NZ"/>
              </w:rPr>
            </w:pPr>
            <w:r w:rsidRPr="009B02B2">
              <w:rPr>
                <w:rStyle w:val="SpecialBold"/>
              </w:rPr>
              <w:t>3.2</w:t>
            </w:r>
          </w:p>
        </w:tc>
        <w:tc>
          <w:tcPr>
            <w:tcW w:w="5454" w:type="dxa"/>
            <w:tcBorders>
              <w:top w:val="nil"/>
              <w:left w:val="nil"/>
              <w:bottom w:val="nil"/>
              <w:right w:val="nil"/>
            </w:tcBorders>
            <w:tcMar>
              <w:top w:w="0" w:type="dxa"/>
              <w:left w:w="62" w:type="dxa"/>
              <w:bottom w:w="0" w:type="dxa"/>
              <w:right w:w="62" w:type="dxa"/>
            </w:tcMar>
          </w:tcPr>
          <w:p w:rsidR="00000000" w:rsidP="009B02B2">
            <w:pPr>
              <w:pStyle w:val="BodyText"/>
              <w:rPr>
                <w:lang w:val="en-NZ"/>
              </w:rPr>
            </w:pPr>
            <w:r w:rsidRPr="009B02B2">
              <w:t>Common component failures in boilers and steam plant are explained and reported</w:t>
            </w:r>
          </w:p>
        </w:tc>
      </w:tr>
      <w:tr w:rsidTr="009B02B2">
        <w:tblPrEx>
          <w:tblW w:w="9497" w:type="dxa"/>
          <w:tblLayout w:type="fixed"/>
          <w:tblCellMar>
            <w:left w:w="62" w:type="dxa"/>
            <w:right w:w="62" w:type="dxa"/>
          </w:tblCellMar>
          <w:tblLook w:val="0000"/>
        </w:tblPrEx>
        <w:tc>
          <w:tcPr>
            <w:tcW w:w="48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39" w:type="dxa"/>
            <w:tcBorders>
              <w:top w:val="nil"/>
              <w:left w:val="nil"/>
              <w:bottom w:val="nil"/>
              <w:right w:val="nil"/>
            </w:tcBorders>
            <w:tcMar>
              <w:top w:w="0" w:type="dxa"/>
              <w:left w:w="62" w:type="dxa"/>
              <w:bottom w:w="0" w:type="dxa"/>
              <w:right w:w="62" w:type="dxa"/>
            </w:tcMar>
          </w:tcPr>
          <w:p w:rsidR="00000000" w:rsidRPr="009B02B2">
            <w:pPr>
              <w:pStyle w:val="BodyText"/>
              <w:keepLines w:val="0"/>
              <w:spacing w:before="0" w:after="0"/>
            </w:pPr>
          </w:p>
        </w:tc>
        <w:tc>
          <w:tcPr>
            <w:tcW w:w="721" w:type="dxa"/>
            <w:tcBorders>
              <w:top w:val="nil"/>
              <w:left w:val="nil"/>
              <w:bottom w:val="nil"/>
              <w:right w:val="nil"/>
            </w:tcBorders>
            <w:tcMar>
              <w:top w:w="0" w:type="dxa"/>
              <w:left w:w="62" w:type="dxa"/>
              <w:bottom w:w="0" w:type="dxa"/>
              <w:right w:w="62" w:type="dxa"/>
            </w:tcMar>
          </w:tcPr>
          <w:p w:rsidR="00000000" w:rsidP="009B02B2">
            <w:pPr>
              <w:pStyle w:val="BodyText"/>
              <w:rPr>
                <w:lang w:val="en-NZ"/>
              </w:rPr>
            </w:pPr>
            <w:r w:rsidRPr="009B02B2">
              <w:rPr>
                <w:rStyle w:val="SpecialBold"/>
              </w:rPr>
              <w:t>3.3</w:t>
            </w:r>
          </w:p>
        </w:tc>
        <w:tc>
          <w:tcPr>
            <w:tcW w:w="5454" w:type="dxa"/>
            <w:tcBorders>
              <w:top w:val="nil"/>
              <w:left w:val="nil"/>
              <w:bottom w:val="nil"/>
              <w:right w:val="nil"/>
            </w:tcBorders>
            <w:tcMar>
              <w:top w:w="0" w:type="dxa"/>
              <w:left w:w="62" w:type="dxa"/>
              <w:bottom w:w="0" w:type="dxa"/>
              <w:right w:w="62" w:type="dxa"/>
            </w:tcMar>
          </w:tcPr>
          <w:p w:rsidR="00000000" w:rsidP="009B02B2">
            <w:pPr>
              <w:pStyle w:val="BodyText"/>
              <w:rPr>
                <w:lang w:val="en-NZ"/>
              </w:rPr>
            </w:pPr>
            <w:r w:rsidRPr="009B02B2">
              <w:t>Appropriate repairs for failed components in boilers and steam plant are determined</w:t>
            </w:r>
          </w:p>
        </w:tc>
      </w:tr>
      <w:tr w:rsidTr="009B02B2">
        <w:tblPrEx>
          <w:tblW w:w="9497" w:type="dxa"/>
          <w:tblLayout w:type="fixed"/>
          <w:tblCellMar>
            <w:left w:w="62" w:type="dxa"/>
            <w:right w:w="62" w:type="dxa"/>
          </w:tblCellMar>
          <w:tblLook w:val="0000"/>
        </w:tblPrEx>
        <w:tc>
          <w:tcPr>
            <w:tcW w:w="48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39" w:type="dxa"/>
            <w:tcBorders>
              <w:top w:val="nil"/>
              <w:left w:val="nil"/>
              <w:bottom w:val="nil"/>
              <w:right w:val="nil"/>
            </w:tcBorders>
            <w:tcMar>
              <w:top w:w="0" w:type="dxa"/>
              <w:left w:w="62" w:type="dxa"/>
              <w:bottom w:w="0" w:type="dxa"/>
              <w:right w:w="62" w:type="dxa"/>
            </w:tcMar>
          </w:tcPr>
          <w:p w:rsidR="00000000" w:rsidRPr="009B02B2">
            <w:pPr>
              <w:pStyle w:val="BodyText"/>
              <w:keepLines w:val="0"/>
              <w:spacing w:before="0" w:after="0"/>
            </w:pPr>
          </w:p>
        </w:tc>
        <w:tc>
          <w:tcPr>
            <w:tcW w:w="721" w:type="dxa"/>
            <w:tcBorders>
              <w:top w:val="nil"/>
              <w:left w:val="nil"/>
              <w:bottom w:val="nil"/>
              <w:right w:val="nil"/>
            </w:tcBorders>
            <w:tcMar>
              <w:top w:w="0" w:type="dxa"/>
              <w:left w:w="62" w:type="dxa"/>
              <w:bottom w:w="0" w:type="dxa"/>
              <w:right w:w="62" w:type="dxa"/>
            </w:tcMar>
          </w:tcPr>
          <w:p w:rsidR="00000000" w:rsidP="009B02B2">
            <w:pPr>
              <w:pStyle w:val="BodyText"/>
              <w:rPr>
                <w:lang w:val="en-NZ"/>
              </w:rPr>
            </w:pPr>
            <w:r w:rsidRPr="009B02B2">
              <w:rPr>
                <w:rStyle w:val="SpecialBold"/>
              </w:rPr>
              <w:t>3.4</w:t>
            </w:r>
          </w:p>
        </w:tc>
        <w:tc>
          <w:tcPr>
            <w:tcW w:w="5454" w:type="dxa"/>
            <w:tcBorders>
              <w:top w:val="nil"/>
              <w:left w:val="nil"/>
              <w:bottom w:val="nil"/>
              <w:right w:val="nil"/>
            </w:tcBorders>
            <w:tcMar>
              <w:top w:w="0" w:type="dxa"/>
              <w:left w:w="62" w:type="dxa"/>
              <w:bottom w:w="0" w:type="dxa"/>
              <w:right w:w="62" w:type="dxa"/>
            </w:tcMar>
          </w:tcPr>
          <w:p w:rsidR="00000000" w:rsidP="009B02B2">
            <w:pPr>
              <w:pStyle w:val="BodyText"/>
              <w:rPr>
                <w:lang w:val="en-NZ"/>
              </w:rPr>
            </w:pPr>
            <w:r w:rsidRPr="009B02B2">
              <w:t>Constraints on engineering staff engaged in repairing boilers and steam plant are explained</w:t>
            </w:r>
          </w:p>
        </w:tc>
      </w:tr>
      <w:tr w:rsidTr="009B02B2">
        <w:tblPrEx>
          <w:tblW w:w="9497" w:type="dxa"/>
          <w:tblLayout w:type="fixed"/>
          <w:tblCellMar>
            <w:left w:w="62" w:type="dxa"/>
            <w:right w:w="62" w:type="dxa"/>
          </w:tblCellMar>
          <w:tblLook w:val="0000"/>
        </w:tblPrEx>
        <w:tc>
          <w:tcPr>
            <w:tcW w:w="48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39" w:type="dxa"/>
            <w:tcBorders>
              <w:top w:val="nil"/>
              <w:left w:val="nil"/>
              <w:bottom w:val="nil"/>
              <w:right w:val="nil"/>
            </w:tcBorders>
            <w:tcMar>
              <w:top w:w="0" w:type="dxa"/>
              <w:left w:w="62" w:type="dxa"/>
              <w:bottom w:w="0" w:type="dxa"/>
              <w:right w:w="62" w:type="dxa"/>
            </w:tcMar>
          </w:tcPr>
          <w:p w:rsidR="00000000" w:rsidRPr="009B02B2">
            <w:pPr>
              <w:pStyle w:val="BodyText"/>
              <w:keepLines w:val="0"/>
              <w:spacing w:before="0" w:after="0"/>
            </w:pPr>
          </w:p>
        </w:tc>
        <w:tc>
          <w:tcPr>
            <w:tcW w:w="721" w:type="dxa"/>
            <w:tcBorders>
              <w:top w:val="nil"/>
              <w:left w:val="nil"/>
              <w:bottom w:val="nil"/>
              <w:right w:val="nil"/>
            </w:tcBorders>
            <w:tcMar>
              <w:top w:w="0" w:type="dxa"/>
              <w:left w:w="62" w:type="dxa"/>
              <w:bottom w:w="0" w:type="dxa"/>
              <w:right w:w="62" w:type="dxa"/>
            </w:tcMar>
          </w:tcPr>
          <w:p w:rsidR="00000000" w:rsidP="009B02B2">
            <w:pPr>
              <w:pStyle w:val="BodyText"/>
              <w:rPr>
                <w:lang w:val="en-NZ"/>
              </w:rPr>
            </w:pPr>
            <w:r w:rsidRPr="009B02B2">
              <w:rPr>
                <w:rStyle w:val="SpecialBold"/>
              </w:rPr>
              <w:t>3.5</w:t>
            </w:r>
          </w:p>
        </w:tc>
        <w:tc>
          <w:tcPr>
            <w:tcW w:w="5454" w:type="dxa"/>
            <w:tcBorders>
              <w:top w:val="nil"/>
              <w:left w:val="nil"/>
              <w:bottom w:val="nil"/>
              <w:right w:val="nil"/>
            </w:tcBorders>
            <w:tcMar>
              <w:top w:w="0" w:type="dxa"/>
              <w:left w:w="62" w:type="dxa"/>
              <w:bottom w:w="0" w:type="dxa"/>
              <w:right w:w="62" w:type="dxa"/>
            </w:tcMar>
          </w:tcPr>
          <w:p w:rsidR="00000000" w:rsidP="009B02B2">
            <w:pPr>
              <w:pStyle w:val="BodyText"/>
              <w:rPr>
                <w:lang w:val="en-NZ"/>
              </w:rPr>
            </w:pPr>
            <w:r w:rsidRPr="009B02B2">
              <w:t>Requirements to report defects in pressurised components of boiler</w:t>
            </w:r>
            <w:r w:rsidRPr="009B02B2">
              <w:t>s are identified</w:t>
            </w:r>
          </w:p>
        </w:tc>
      </w:tr>
      <w:tr w:rsidTr="009B02B2">
        <w:tblPrEx>
          <w:tblW w:w="9497" w:type="dxa"/>
          <w:tblLayout w:type="fixed"/>
          <w:tblCellMar>
            <w:left w:w="62" w:type="dxa"/>
            <w:right w:w="62" w:type="dxa"/>
          </w:tblCellMar>
          <w:tblLook w:val="0000"/>
        </w:tblPrEx>
        <w:tc>
          <w:tcPr>
            <w:tcW w:w="483" w:type="dxa"/>
            <w:tcBorders>
              <w:top w:val="nil"/>
              <w:left w:val="nil"/>
              <w:bottom w:val="nil"/>
              <w:right w:val="nil"/>
            </w:tcBorders>
            <w:tcMar>
              <w:top w:w="0" w:type="dxa"/>
              <w:left w:w="62" w:type="dxa"/>
              <w:bottom w:w="0" w:type="dxa"/>
              <w:right w:w="62" w:type="dxa"/>
            </w:tcMar>
          </w:tcPr>
          <w:p w:rsidR="00000000" w:rsidRPr="009B02B2" w:rsidP="009B02B2">
            <w:pPr>
              <w:pStyle w:val="BodyText"/>
            </w:pPr>
            <w:r w:rsidRPr="009B02B2">
              <w:rPr>
                <w:rStyle w:val="SpecialBold"/>
              </w:rPr>
              <w:t>4</w:t>
            </w:r>
          </w:p>
        </w:tc>
        <w:tc>
          <w:tcPr>
            <w:tcW w:w="2839" w:type="dxa"/>
            <w:tcBorders>
              <w:top w:val="nil"/>
              <w:left w:val="nil"/>
              <w:bottom w:val="nil"/>
              <w:right w:val="nil"/>
            </w:tcBorders>
            <w:tcMar>
              <w:top w:w="0" w:type="dxa"/>
              <w:left w:w="62" w:type="dxa"/>
              <w:bottom w:w="0" w:type="dxa"/>
              <w:right w:w="62" w:type="dxa"/>
            </w:tcMar>
          </w:tcPr>
          <w:p w:rsidR="00000000" w:rsidRPr="009B02B2" w:rsidP="009B02B2">
            <w:pPr>
              <w:pStyle w:val="BodyText"/>
            </w:pPr>
            <w:r w:rsidRPr="009B02B2">
              <w:rPr>
                <w:rStyle w:val="SpecialBold"/>
              </w:rPr>
              <w:t>Evaluate design and operation of thermal fluid heating plants</w:t>
            </w:r>
          </w:p>
        </w:tc>
        <w:tc>
          <w:tcPr>
            <w:tcW w:w="721" w:type="dxa"/>
            <w:tcBorders>
              <w:top w:val="nil"/>
              <w:left w:val="nil"/>
              <w:bottom w:val="nil"/>
              <w:right w:val="nil"/>
            </w:tcBorders>
            <w:tcMar>
              <w:top w:w="0" w:type="dxa"/>
              <w:left w:w="62" w:type="dxa"/>
              <w:bottom w:w="0" w:type="dxa"/>
              <w:right w:w="62" w:type="dxa"/>
            </w:tcMar>
          </w:tcPr>
          <w:p w:rsidR="00000000" w:rsidP="009B02B2">
            <w:pPr>
              <w:pStyle w:val="BodyText"/>
              <w:rPr>
                <w:lang w:val="en-NZ"/>
              </w:rPr>
            </w:pPr>
            <w:r w:rsidRPr="009B02B2">
              <w:rPr>
                <w:rStyle w:val="SpecialBold"/>
              </w:rPr>
              <w:t>4.1</w:t>
            </w:r>
          </w:p>
        </w:tc>
        <w:tc>
          <w:tcPr>
            <w:tcW w:w="5454" w:type="dxa"/>
            <w:tcBorders>
              <w:top w:val="nil"/>
              <w:left w:val="nil"/>
              <w:bottom w:val="nil"/>
              <w:right w:val="nil"/>
            </w:tcBorders>
            <w:tcMar>
              <w:top w:w="0" w:type="dxa"/>
              <w:left w:w="62" w:type="dxa"/>
              <w:bottom w:w="0" w:type="dxa"/>
              <w:right w:w="62" w:type="dxa"/>
            </w:tcMar>
          </w:tcPr>
          <w:p w:rsidR="00000000" w:rsidP="009B02B2">
            <w:pPr>
              <w:pStyle w:val="BodyText"/>
              <w:rPr>
                <w:lang w:val="en-NZ"/>
              </w:rPr>
            </w:pPr>
            <w:r w:rsidRPr="009B02B2">
              <w:t>Different gauge glass types are compared</w:t>
            </w:r>
          </w:p>
        </w:tc>
      </w:tr>
      <w:tr w:rsidTr="009B02B2">
        <w:tblPrEx>
          <w:tblW w:w="9497" w:type="dxa"/>
          <w:tblLayout w:type="fixed"/>
          <w:tblCellMar>
            <w:left w:w="62" w:type="dxa"/>
            <w:right w:w="62" w:type="dxa"/>
          </w:tblCellMar>
          <w:tblLook w:val="0000"/>
        </w:tblPrEx>
        <w:tc>
          <w:tcPr>
            <w:tcW w:w="48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39" w:type="dxa"/>
            <w:tcBorders>
              <w:top w:val="nil"/>
              <w:left w:val="nil"/>
              <w:bottom w:val="nil"/>
              <w:right w:val="nil"/>
            </w:tcBorders>
            <w:tcMar>
              <w:top w:w="0" w:type="dxa"/>
              <w:left w:w="62" w:type="dxa"/>
              <w:bottom w:w="0" w:type="dxa"/>
              <w:right w:w="62" w:type="dxa"/>
            </w:tcMar>
          </w:tcPr>
          <w:p w:rsidR="00000000" w:rsidRPr="009B02B2">
            <w:pPr>
              <w:pStyle w:val="BodyText"/>
              <w:keepLines w:val="0"/>
              <w:spacing w:before="0" w:after="0"/>
            </w:pPr>
          </w:p>
        </w:tc>
        <w:tc>
          <w:tcPr>
            <w:tcW w:w="721" w:type="dxa"/>
            <w:tcBorders>
              <w:top w:val="nil"/>
              <w:left w:val="nil"/>
              <w:bottom w:val="nil"/>
              <w:right w:val="nil"/>
            </w:tcBorders>
            <w:tcMar>
              <w:top w:w="0" w:type="dxa"/>
              <w:left w:w="62" w:type="dxa"/>
              <w:bottom w:w="0" w:type="dxa"/>
              <w:right w:w="62" w:type="dxa"/>
            </w:tcMar>
          </w:tcPr>
          <w:p w:rsidR="00000000" w:rsidP="009B02B2">
            <w:pPr>
              <w:pStyle w:val="BodyText"/>
              <w:rPr>
                <w:lang w:val="en-NZ"/>
              </w:rPr>
            </w:pPr>
            <w:r w:rsidRPr="009B02B2">
              <w:rPr>
                <w:rStyle w:val="SpecialBold"/>
              </w:rPr>
              <w:t>4.2</w:t>
            </w:r>
          </w:p>
        </w:tc>
        <w:tc>
          <w:tcPr>
            <w:tcW w:w="5454" w:type="dxa"/>
            <w:tcBorders>
              <w:top w:val="nil"/>
              <w:left w:val="nil"/>
              <w:bottom w:val="nil"/>
              <w:right w:val="nil"/>
            </w:tcBorders>
            <w:tcMar>
              <w:top w:w="0" w:type="dxa"/>
              <w:left w:w="62" w:type="dxa"/>
              <w:bottom w:w="0" w:type="dxa"/>
              <w:right w:w="62" w:type="dxa"/>
            </w:tcMar>
          </w:tcPr>
          <w:p w:rsidR="00000000" w:rsidP="009B02B2">
            <w:pPr>
              <w:pStyle w:val="BodyText"/>
              <w:rPr>
                <w:lang w:val="en-NZ"/>
              </w:rPr>
            </w:pPr>
            <w:r w:rsidRPr="009B02B2">
              <w:t>Typical thermal fluid heating plant is explained and advantages and limitations of the system are identified</w:t>
            </w:r>
          </w:p>
        </w:tc>
      </w:tr>
      <w:tr w:rsidTr="009B02B2">
        <w:tblPrEx>
          <w:tblW w:w="9497" w:type="dxa"/>
          <w:tblLayout w:type="fixed"/>
          <w:tblCellMar>
            <w:left w:w="62" w:type="dxa"/>
            <w:right w:w="62" w:type="dxa"/>
          </w:tblCellMar>
          <w:tblLook w:val="0000"/>
        </w:tblPrEx>
        <w:tc>
          <w:tcPr>
            <w:tcW w:w="48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39" w:type="dxa"/>
            <w:tcBorders>
              <w:top w:val="nil"/>
              <w:left w:val="nil"/>
              <w:bottom w:val="nil"/>
              <w:right w:val="nil"/>
            </w:tcBorders>
            <w:tcMar>
              <w:top w:w="0" w:type="dxa"/>
              <w:left w:w="62" w:type="dxa"/>
              <w:bottom w:w="0" w:type="dxa"/>
              <w:right w:w="62" w:type="dxa"/>
            </w:tcMar>
          </w:tcPr>
          <w:p w:rsidR="00000000" w:rsidRPr="009B02B2">
            <w:pPr>
              <w:pStyle w:val="BodyText"/>
              <w:keepLines w:val="0"/>
              <w:spacing w:before="0" w:after="0"/>
            </w:pPr>
          </w:p>
        </w:tc>
        <w:tc>
          <w:tcPr>
            <w:tcW w:w="721" w:type="dxa"/>
            <w:tcBorders>
              <w:top w:val="nil"/>
              <w:left w:val="nil"/>
              <w:bottom w:val="nil"/>
              <w:right w:val="nil"/>
            </w:tcBorders>
            <w:tcMar>
              <w:top w:w="0" w:type="dxa"/>
              <w:left w:w="62" w:type="dxa"/>
              <w:bottom w:w="0" w:type="dxa"/>
              <w:right w:w="62" w:type="dxa"/>
            </w:tcMar>
          </w:tcPr>
          <w:p w:rsidR="00000000" w:rsidP="009B02B2">
            <w:pPr>
              <w:pStyle w:val="BodyText"/>
              <w:rPr>
                <w:lang w:val="en-NZ"/>
              </w:rPr>
            </w:pPr>
            <w:r w:rsidRPr="009B02B2">
              <w:rPr>
                <w:rStyle w:val="SpecialBold"/>
              </w:rPr>
              <w:t>4.3</w:t>
            </w:r>
          </w:p>
        </w:tc>
        <w:tc>
          <w:tcPr>
            <w:tcW w:w="5454" w:type="dxa"/>
            <w:tcBorders>
              <w:top w:val="nil"/>
              <w:left w:val="nil"/>
              <w:bottom w:val="nil"/>
              <w:right w:val="nil"/>
            </w:tcBorders>
            <w:tcMar>
              <w:top w:w="0" w:type="dxa"/>
              <w:left w:w="62" w:type="dxa"/>
              <w:bottom w:w="0" w:type="dxa"/>
              <w:right w:w="62" w:type="dxa"/>
            </w:tcMar>
          </w:tcPr>
          <w:p w:rsidR="00000000" w:rsidP="009B02B2">
            <w:pPr>
              <w:pStyle w:val="BodyText"/>
              <w:rPr>
                <w:lang w:val="en-NZ"/>
              </w:rPr>
            </w:pPr>
            <w:r w:rsidRPr="009B02B2">
              <w:t>Locations and functions of all fittings and safety devices in a typical thermal fluid system are explained</w:t>
            </w:r>
          </w:p>
        </w:tc>
      </w:tr>
      <w:tr w:rsidTr="009B02B2">
        <w:tblPrEx>
          <w:tblW w:w="9497" w:type="dxa"/>
          <w:tblLayout w:type="fixed"/>
          <w:tblCellMar>
            <w:left w:w="62" w:type="dxa"/>
            <w:right w:w="62" w:type="dxa"/>
          </w:tblCellMar>
          <w:tblLook w:val="0000"/>
        </w:tblPrEx>
        <w:tc>
          <w:tcPr>
            <w:tcW w:w="48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39" w:type="dxa"/>
            <w:tcBorders>
              <w:top w:val="nil"/>
              <w:left w:val="nil"/>
              <w:bottom w:val="nil"/>
              <w:right w:val="nil"/>
            </w:tcBorders>
            <w:tcMar>
              <w:top w:w="0" w:type="dxa"/>
              <w:left w:w="62" w:type="dxa"/>
              <w:bottom w:w="0" w:type="dxa"/>
              <w:right w:w="62" w:type="dxa"/>
            </w:tcMar>
          </w:tcPr>
          <w:p w:rsidR="00000000" w:rsidRPr="009B02B2">
            <w:pPr>
              <w:pStyle w:val="BodyText"/>
              <w:keepLines w:val="0"/>
              <w:spacing w:before="0" w:after="0"/>
            </w:pPr>
          </w:p>
        </w:tc>
        <w:tc>
          <w:tcPr>
            <w:tcW w:w="721" w:type="dxa"/>
            <w:tcBorders>
              <w:top w:val="nil"/>
              <w:left w:val="nil"/>
              <w:bottom w:val="nil"/>
              <w:right w:val="nil"/>
            </w:tcBorders>
            <w:tcMar>
              <w:top w:w="0" w:type="dxa"/>
              <w:left w:w="62" w:type="dxa"/>
              <w:bottom w:w="0" w:type="dxa"/>
              <w:right w:w="62" w:type="dxa"/>
            </w:tcMar>
          </w:tcPr>
          <w:p w:rsidR="00000000" w:rsidP="009B02B2">
            <w:pPr>
              <w:pStyle w:val="BodyText"/>
              <w:rPr>
                <w:lang w:val="en-NZ"/>
              </w:rPr>
            </w:pPr>
            <w:r w:rsidRPr="009B02B2">
              <w:rPr>
                <w:rStyle w:val="SpecialBold"/>
              </w:rPr>
              <w:t>4.4</w:t>
            </w:r>
          </w:p>
        </w:tc>
        <w:tc>
          <w:tcPr>
            <w:tcW w:w="5454" w:type="dxa"/>
            <w:tcBorders>
              <w:top w:val="nil"/>
              <w:left w:val="nil"/>
              <w:bottom w:val="nil"/>
              <w:right w:val="nil"/>
            </w:tcBorders>
            <w:tcMar>
              <w:top w:w="0" w:type="dxa"/>
              <w:left w:w="62" w:type="dxa"/>
              <w:bottom w:w="0" w:type="dxa"/>
              <w:right w:w="62" w:type="dxa"/>
            </w:tcMar>
          </w:tcPr>
          <w:p w:rsidR="00000000" w:rsidP="009B02B2">
            <w:pPr>
              <w:pStyle w:val="BodyText"/>
              <w:rPr>
                <w:lang w:val="en-NZ"/>
              </w:rPr>
            </w:pPr>
            <w:r w:rsidRPr="009B02B2">
              <w:t>Properties of thermal fluid, effects of contamination and methods of testing fluid are analysed</w:t>
            </w:r>
          </w:p>
        </w:tc>
      </w:tr>
      <w:tr w:rsidTr="009B02B2">
        <w:tblPrEx>
          <w:tblW w:w="9497" w:type="dxa"/>
          <w:tblLayout w:type="fixed"/>
          <w:tblCellMar>
            <w:left w:w="62" w:type="dxa"/>
            <w:right w:w="62" w:type="dxa"/>
          </w:tblCellMar>
          <w:tblLook w:val="0000"/>
        </w:tblPrEx>
        <w:tc>
          <w:tcPr>
            <w:tcW w:w="48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39" w:type="dxa"/>
            <w:tcBorders>
              <w:top w:val="nil"/>
              <w:left w:val="nil"/>
              <w:bottom w:val="nil"/>
              <w:right w:val="nil"/>
            </w:tcBorders>
            <w:tcMar>
              <w:top w:w="0" w:type="dxa"/>
              <w:left w:w="62" w:type="dxa"/>
              <w:bottom w:w="0" w:type="dxa"/>
              <w:right w:w="62" w:type="dxa"/>
            </w:tcMar>
          </w:tcPr>
          <w:p w:rsidR="00000000" w:rsidRPr="009B02B2">
            <w:pPr>
              <w:pStyle w:val="BodyText"/>
              <w:keepLines w:val="0"/>
              <w:spacing w:before="0" w:after="0"/>
            </w:pPr>
          </w:p>
        </w:tc>
        <w:tc>
          <w:tcPr>
            <w:tcW w:w="721" w:type="dxa"/>
            <w:tcBorders>
              <w:top w:val="nil"/>
              <w:left w:val="nil"/>
              <w:bottom w:val="nil"/>
              <w:right w:val="nil"/>
            </w:tcBorders>
            <w:tcMar>
              <w:top w:w="0" w:type="dxa"/>
              <w:left w:w="62" w:type="dxa"/>
              <w:bottom w:w="0" w:type="dxa"/>
              <w:right w:w="62" w:type="dxa"/>
            </w:tcMar>
          </w:tcPr>
          <w:p w:rsidR="00000000" w:rsidP="009B02B2">
            <w:pPr>
              <w:pStyle w:val="BodyText"/>
              <w:rPr>
                <w:lang w:val="en-NZ"/>
              </w:rPr>
            </w:pPr>
            <w:r w:rsidRPr="009B02B2">
              <w:rPr>
                <w:rStyle w:val="SpecialBold"/>
              </w:rPr>
              <w:t>4.5</w:t>
            </w:r>
          </w:p>
        </w:tc>
        <w:tc>
          <w:tcPr>
            <w:tcW w:w="5454" w:type="dxa"/>
            <w:tcBorders>
              <w:top w:val="nil"/>
              <w:left w:val="nil"/>
              <w:bottom w:val="nil"/>
              <w:right w:val="nil"/>
            </w:tcBorders>
            <w:tcMar>
              <w:top w:w="0" w:type="dxa"/>
              <w:left w:w="62" w:type="dxa"/>
              <w:bottom w:w="0" w:type="dxa"/>
              <w:right w:w="62" w:type="dxa"/>
            </w:tcMar>
          </w:tcPr>
          <w:p w:rsidR="00000000" w:rsidP="009B02B2">
            <w:pPr>
              <w:pStyle w:val="BodyText"/>
              <w:rPr>
                <w:lang w:val="en-NZ"/>
              </w:rPr>
            </w:pPr>
            <w:r w:rsidRPr="009B02B2">
              <w:t>Hazards associated with heat transfer oil systems are analysed</w:t>
            </w:r>
          </w:p>
        </w:tc>
      </w:tr>
      <w:tr w:rsidTr="009B02B2">
        <w:tblPrEx>
          <w:tblW w:w="9497" w:type="dxa"/>
          <w:tblLayout w:type="fixed"/>
          <w:tblCellMar>
            <w:left w:w="62" w:type="dxa"/>
            <w:right w:w="62" w:type="dxa"/>
          </w:tblCellMar>
          <w:tblLook w:val="0000"/>
        </w:tblPrEx>
        <w:tc>
          <w:tcPr>
            <w:tcW w:w="48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39" w:type="dxa"/>
            <w:tcBorders>
              <w:top w:val="nil"/>
              <w:left w:val="nil"/>
              <w:bottom w:val="nil"/>
              <w:right w:val="nil"/>
            </w:tcBorders>
            <w:tcMar>
              <w:top w:w="0" w:type="dxa"/>
              <w:left w:w="62" w:type="dxa"/>
              <w:bottom w:w="0" w:type="dxa"/>
              <w:right w:w="62" w:type="dxa"/>
            </w:tcMar>
          </w:tcPr>
          <w:p w:rsidR="00000000" w:rsidRPr="009B02B2">
            <w:pPr>
              <w:pStyle w:val="BodyText"/>
              <w:keepLines w:val="0"/>
              <w:spacing w:before="0" w:after="0"/>
            </w:pPr>
          </w:p>
        </w:tc>
        <w:tc>
          <w:tcPr>
            <w:tcW w:w="721" w:type="dxa"/>
            <w:tcBorders>
              <w:top w:val="nil"/>
              <w:left w:val="nil"/>
              <w:bottom w:val="nil"/>
              <w:right w:val="nil"/>
            </w:tcBorders>
            <w:tcMar>
              <w:top w:w="0" w:type="dxa"/>
              <w:left w:w="62" w:type="dxa"/>
              <w:bottom w:w="0" w:type="dxa"/>
              <w:right w:w="62" w:type="dxa"/>
            </w:tcMar>
          </w:tcPr>
          <w:p w:rsidR="00000000" w:rsidP="009B02B2">
            <w:pPr>
              <w:pStyle w:val="BodyText"/>
              <w:rPr>
                <w:lang w:val="en-NZ"/>
              </w:rPr>
            </w:pPr>
            <w:r w:rsidRPr="009B02B2">
              <w:rPr>
                <w:rStyle w:val="SpecialBold"/>
              </w:rPr>
              <w:t>4.6</w:t>
            </w:r>
          </w:p>
        </w:tc>
        <w:tc>
          <w:tcPr>
            <w:tcW w:w="5454" w:type="dxa"/>
            <w:tcBorders>
              <w:top w:val="nil"/>
              <w:left w:val="nil"/>
              <w:bottom w:val="nil"/>
              <w:right w:val="nil"/>
            </w:tcBorders>
            <w:tcMar>
              <w:top w:w="0" w:type="dxa"/>
              <w:left w:w="62" w:type="dxa"/>
              <w:bottom w:w="0" w:type="dxa"/>
              <w:right w:w="62" w:type="dxa"/>
            </w:tcMar>
          </w:tcPr>
          <w:p w:rsidR="00000000" w:rsidP="009B02B2">
            <w:pPr>
              <w:pStyle w:val="BodyText"/>
              <w:rPr>
                <w:lang w:val="en-NZ"/>
              </w:rPr>
            </w:pPr>
            <w:r w:rsidRPr="009B02B2">
              <w:t>Routine maintenance procedures associated with heat transfer oil systems are outlined</w:t>
            </w:r>
          </w:p>
        </w:tc>
      </w:tr>
      <w:tr w:rsidTr="009B02B2">
        <w:tblPrEx>
          <w:tblW w:w="9497" w:type="dxa"/>
          <w:tblLayout w:type="fixed"/>
          <w:tblCellMar>
            <w:left w:w="62" w:type="dxa"/>
            <w:right w:w="62" w:type="dxa"/>
          </w:tblCellMar>
          <w:tblLook w:val="0000"/>
        </w:tblPrEx>
        <w:tc>
          <w:tcPr>
            <w:tcW w:w="483" w:type="dxa"/>
            <w:tcBorders>
              <w:top w:val="nil"/>
              <w:left w:val="nil"/>
              <w:bottom w:val="nil"/>
              <w:right w:val="nil"/>
            </w:tcBorders>
            <w:tcMar>
              <w:top w:w="0" w:type="dxa"/>
              <w:left w:w="62" w:type="dxa"/>
              <w:bottom w:w="0" w:type="dxa"/>
              <w:right w:w="62" w:type="dxa"/>
            </w:tcMar>
          </w:tcPr>
          <w:p w:rsidR="00000000" w:rsidRPr="009B02B2" w:rsidP="009B02B2">
            <w:pPr>
              <w:pStyle w:val="BodyText"/>
            </w:pPr>
            <w:r w:rsidRPr="009B02B2">
              <w:rPr>
                <w:rStyle w:val="SpecialBold"/>
              </w:rPr>
              <w:t>5</w:t>
            </w:r>
          </w:p>
        </w:tc>
        <w:tc>
          <w:tcPr>
            <w:tcW w:w="2839" w:type="dxa"/>
            <w:tcBorders>
              <w:top w:val="nil"/>
              <w:left w:val="nil"/>
              <w:bottom w:val="nil"/>
              <w:right w:val="nil"/>
            </w:tcBorders>
            <w:tcMar>
              <w:top w:w="0" w:type="dxa"/>
              <w:left w:w="62" w:type="dxa"/>
              <w:bottom w:w="0" w:type="dxa"/>
              <w:right w:w="62" w:type="dxa"/>
            </w:tcMar>
          </w:tcPr>
          <w:p w:rsidR="00000000" w:rsidRPr="009B02B2" w:rsidP="009B02B2">
            <w:pPr>
              <w:pStyle w:val="BodyText"/>
            </w:pPr>
            <w:r w:rsidRPr="009B02B2">
              <w:rPr>
                <w:rStyle w:val="SpecialBold"/>
              </w:rPr>
              <w:t>Evaluate layout and design of marine steam systems and components</w:t>
            </w:r>
          </w:p>
        </w:tc>
        <w:tc>
          <w:tcPr>
            <w:tcW w:w="721" w:type="dxa"/>
            <w:tcBorders>
              <w:top w:val="nil"/>
              <w:left w:val="nil"/>
              <w:bottom w:val="nil"/>
              <w:right w:val="nil"/>
            </w:tcBorders>
            <w:tcMar>
              <w:top w:w="0" w:type="dxa"/>
              <w:left w:w="62" w:type="dxa"/>
              <w:bottom w:w="0" w:type="dxa"/>
              <w:right w:w="62" w:type="dxa"/>
            </w:tcMar>
          </w:tcPr>
          <w:p w:rsidR="00000000" w:rsidP="009B02B2">
            <w:pPr>
              <w:pStyle w:val="BodyText"/>
              <w:rPr>
                <w:lang w:val="en-NZ"/>
              </w:rPr>
            </w:pPr>
            <w:r w:rsidRPr="009B02B2">
              <w:rPr>
                <w:rStyle w:val="SpecialBold"/>
              </w:rPr>
              <w:t>5.1</w:t>
            </w:r>
          </w:p>
        </w:tc>
        <w:tc>
          <w:tcPr>
            <w:tcW w:w="5454" w:type="dxa"/>
            <w:tcBorders>
              <w:top w:val="nil"/>
              <w:left w:val="nil"/>
              <w:bottom w:val="nil"/>
              <w:right w:val="nil"/>
            </w:tcBorders>
            <w:tcMar>
              <w:top w:w="0" w:type="dxa"/>
              <w:left w:w="62" w:type="dxa"/>
              <w:bottom w:w="0" w:type="dxa"/>
              <w:right w:w="62" w:type="dxa"/>
            </w:tcMar>
          </w:tcPr>
          <w:p w:rsidR="00000000" w:rsidP="009B02B2">
            <w:pPr>
              <w:pStyle w:val="BodyText"/>
              <w:rPr>
                <w:lang w:val="en-NZ"/>
              </w:rPr>
            </w:pPr>
            <w:r w:rsidRPr="009B02B2">
              <w:t>Thermal fluid heating is co</w:t>
            </w:r>
            <w:r w:rsidRPr="009B02B2">
              <w:t>mpared to conventional steam plant</w:t>
            </w:r>
          </w:p>
        </w:tc>
      </w:tr>
      <w:tr w:rsidTr="009B02B2">
        <w:tblPrEx>
          <w:tblW w:w="9497" w:type="dxa"/>
          <w:tblLayout w:type="fixed"/>
          <w:tblCellMar>
            <w:left w:w="62" w:type="dxa"/>
            <w:right w:w="62" w:type="dxa"/>
          </w:tblCellMar>
          <w:tblLook w:val="0000"/>
        </w:tblPrEx>
        <w:tc>
          <w:tcPr>
            <w:tcW w:w="48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39" w:type="dxa"/>
            <w:tcBorders>
              <w:top w:val="nil"/>
              <w:left w:val="nil"/>
              <w:bottom w:val="nil"/>
              <w:right w:val="nil"/>
            </w:tcBorders>
            <w:tcMar>
              <w:top w:w="0" w:type="dxa"/>
              <w:left w:w="62" w:type="dxa"/>
              <w:bottom w:w="0" w:type="dxa"/>
              <w:right w:w="62" w:type="dxa"/>
            </w:tcMar>
          </w:tcPr>
          <w:p w:rsidR="00000000" w:rsidRPr="009B02B2">
            <w:pPr>
              <w:pStyle w:val="BodyText"/>
              <w:keepLines w:val="0"/>
              <w:spacing w:before="0" w:after="0"/>
            </w:pPr>
          </w:p>
        </w:tc>
        <w:tc>
          <w:tcPr>
            <w:tcW w:w="721" w:type="dxa"/>
            <w:tcBorders>
              <w:top w:val="nil"/>
              <w:left w:val="nil"/>
              <w:bottom w:val="nil"/>
              <w:right w:val="nil"/>
            </w:tcBorders>
            <w:tcMar>
              <w:top w:w="0" w:type="dxa"/>
              <w:left w:w="62" w:type="dxa"/>
              <w:bottom w:w="0" w:type="dxa"/>
              <w:right w:w="62" w:type="dxa"/>
            </w:tcMar>
          </w:tcPr>
          <w:p w:rsidR="00000000" w:rsidP="009B02B2">
            <w:pPr>
              <w:pStyle w:val="BodyText"/>
              <w:rPr>
                <w:lang w:val="en-NZ"/>
              </w:rPr>
            </w:pPr>
            <w:r w:rsidRPr="009B02B2">
              <w:rPr>
                <w:rStyle w:val="SpecialBold"/>
              </w:rPr>
              <w:t>5.2</w:t>
            </w:r>
          </w:p>
        </w:tc>
        <w:tc>
          <w:tcPr>
            <w:tcW w:w="5454" w:type="dxa"/>
            <w:tcBorders>
              <w:top w:val="nil"/>
              <w:left w:val="nil"/>
              <w:bottom w:val="nil"/>
              <w:right w:val="nil"/>
            </w:tcBorders>
            <w:tcMar>
              <w:top w:w="0" w:type="dxa"/>
              <w:left w:w="62" w:type="dxa"/>
              <w:bottom w:w="0" w:type="dxa"/>
              <w:right w:w="62" w:type="dxa"/>
            </w:tcMar>
          </w:tcPr>
          <w:p w:rsidR="00000000" w:rsidP="009B02B2">
            <w:pPr>
              <w:pStyle w:val="BodyText"/>
              <w:rPr>
                <w:lang w:val="en-NZ"/>
              </w:rPr>
            </w:pPr>
            <w:r w:rsidRPr="009B02B2">
              <w:t>Typical steam system layout showing location of all components on feed and heating side is detailed</w:t>
            </w:r>
          </w:p>
        </w:tc>
      </w:tr>
      <w:tr w:rsidTr="009B02B2">
        <w:tblPrEx>
          <w:tblW w:w="9497" w:type="dxa"/>
          <w:tblLayout w:type="fixed"/>
          <w:tblCellMar>
            <w:left w:w="62" w:type="dxa"/>
            <w:right w:w="62" w:type="dxa"/>
          </w:tblCellMar>
          <w:tblLook w:val="0000"/>
        </w:tblPrEx>
        <w:tc>
          <w:tcPr>
            <w:tcW w:w="48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39" w:type="dxa"/>
            <w:tcBorders>
              <w:top w:val="nil"/>
              <w:left w:val="nil"/>
              <w:bottom w:val="nil"/>
              <w:right w:val="nil"/>
            </w:tcBorders>
            <w:tcMar>
              <w:top w:w="0" w:type="dxa"/>
              <w:left w:w="62" w:type="dxa"/>
              <w:bottom w:w="0" w:type="dxa"/>
              <w:right w:w="62" w:type="dxa"/>
            </w:tcMar>
          </w:tcPr>
          <w:p w:rsidR="00000000" w:rsidRPr="009B02B2">
            <w:pPr>
              <w:pStyle w:val="BodyText"/>
              <w:keepLines w:val="0"/>
              <w:spacing w:before="0" w:after="0"/>
            </w:pPr>
          </w:p>
        </w:tc>
        <w:tc>
          <w:tcPr>
            <w:tcW w:w="721" w:type="dxa"/>
            <w:tcBorders>
              <w:top w:val="nil"/>
              <w:left w:val="nil"/>
              <w:bottom w:val="nil"/>
              <w:right w:val="nil"/>
            </w:tcBorders>
            <w:tcMar>
              <w:top w:w="0" w:type="dxa"/>
              <w:left w:w="62" w:type="dxa"/>
              <w:bottom w:w="0" w:type="dxa"/>
              <w:right w:w="62" w:type="dxa"/>
            </w:tcMar>
          </w:tcPr>
          <w:p w:rsidR="00000000" w:rsidP="009B02B2">
            <w:pPr>
              <w:pStyle w:val="BodyText"/>
              <w:rPr>
                <w:lang w:val="en-NZ"/>
              </w:rPr>
            </w:pPr>
            <w:r w:rsidRPr="009B02B2">
              <w:rPr>
                <w:rStyle w:val="SpecialBold"/>
              </w:rPr>
              <w:t>5.3</w:t>
            </w:r>
          </w:p>
        </w:tc>
        <w:tc>
          <w:tcPr>
            <w:tcW w:w="5454" w:type="dxa"/>
            <w:tcBorders>
              <w:top w:val="nil"/>
              <w:left w:val="nil"/>
              <w:bottom w:val="nil"/>
              <w:right w:val="nil"/>
            </w:tcBorders>
            <w:tcMar>
              <w:top w:w="0" w:type="dxa"/>
              <w:left w:w="62" w:type="dxa"/>
              <w:bottom w:w="0" w:type="dxa"/>
              <w:right w:w="62" w:type="dxa"/>
            </w:tcMar>
          </w:tcPr>
          <w:p w:rsidR="00000000" w:rsidP="009B02B2">
            <w:pPr>
              <w:pStyle w:val="BodyText"/>
              <w:rPr>
                <w:lang w:val="en-NZ"/>
              </w:rPr>
            </w:pPr>
            <w:r w:rsidRPr="009B02B2">
              <w:t>Material requirements for steam system components are identified</w:t>
            </w:r>
          </w:p>
        </w:tc>
      </w:tr>
      <w:tr w:rsidTr="009B02B2">
        <w:tblPrEx>
          <w:tblW w:w="9497" w:type="dxa"/>
          <w:tblLayout w:type="fixed"/>
          <w:tblCellMar>
            <w:left w:w="62" w:type="dxa"/>
            <w:right w:w="62" w:type="dxa"/>
          </w:tblCellMar>
          <w:tblLook w:val="0000"/>
        </w:tblPrEx>
        <w:tc>
          <w:tcPr>
            <w:tcW w:w="48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39" w:type="dxa"/>
            <w:tcBorders>
              <w:top w:val="nil"/>
              <w:left w:val="nil"/>
              <w:bottom w:val="nil"/>
              <w:right w:val="nil"/>
            </w:tcBorders>
            <w:tcMar>
              <w:top w:w="0" w:type="dxa"/>
              <w:left w:w="62" w:type="dxa"/>
              <w:bottom w:w="0" w:type="dxa"/>
              <w:right w:w="62" w:type="dxa"/>
            </w:tcMar>
          </w:tcPr>
          <w:p w:rsidR="00000000" w:rsidRPr="009B02B2">
            <w:pPr>
              <w:pStyle w:val="BodyText"/>
              <w:keepLines w:val="0"/>
              <w:spacing w:before="0" w:after="0"/>
            </w:pPr>
          </w:p>
        </w:tc>
        <w:tc>
          <w:tcPr>
            <w:tcW w:w="721" w:type="dxa"/>
            <w:tcBorders>
              <w:top w:val="nil"/>
              <w:left w:val="nil"/>
              <w:bottom w:val="nil"/>
              <w:right w:val="nil"/>
            </w:tcBorders>
            <w:tcMar>
              <w:top w:w="0" w:type="dxa"/>
              <w:left w:w="62" w:type="dxa"/>
              <w:bottom w:w="0" w:type="dxa"/>
              <w:right w:w="62" w:type="dxa"/>
            </w:tcMar>
          </w:tcPr>
          <w:p w:rsidR="00000000" w:rsidP="009B02B2">
            <w:pPr>
              <w:pStyle w:val="BodyText"/>
              <w:rPr>
                <w:lang w:val="en-NZ"/>
              </w:rPr>
            </w:pPr>
            <w:r w:rsidRPr="009B02B2">
              <w:rPr>
                <w:rStyle w:val="SpecialBold"/>
              </w:rPr>
              <w:t>5.4</w:t>
            </w:r>
          </w:p>
        </w:tc>
        <w:tc>
          <w:tcPr>
            <w:tcW w:w="5454" w:type="dxa"/>
            <w:tcBorders>
              <w:top w:val="nil"/>
              <w:left w:val="nil"/>
              <w:bottom w:val="nil"/>
              <w:right w:val="nil"/>
            </w:tcBorders>
            <w:tcMar>
              <w:top w:w="0" w:type="dxa"/>
              <w:left w:w="62" w:type="dxa"/>
              <w:bottom w:w="0" w:type="dxa"/>
              <w:right w:w="62" w:type="dxa"/>
            </w:tcMar>
          </w:tcPr>
          <w:p w:rsidR="00000000" w:rsidP="009B02B2">
            <w:pPr>
              <w:pStyle w:val="BodyText"/>
              <w:rPr>
                <w:lang w:val="en-NZ"/>
              </w:rPr>
            </w:pPr>
            <w:r w:rsidRPr="009B02B2">
              <w:t>Reasons for operating plant and systems at nominated temperatures and pressures, and effects of departing from these parameters, are explained</w:t>
            </w:r>
          </w:p>
        </w:tc>
      </w:tr>
      <w:tr w:rsidTr="009B02B2">
        <w:tblPrEx>
          <w:tblW w:w="9497" w:type="dxa"/>
          <w:tblLayout w:type="fixed"/>
          <w:tblCellMar>
            <w:left w:w="62" w:type="dxa"/>
            <w:right w:w="62" w:type="dxa"/>
          </w:tblCellMar>
          <w:tblLook w:val="0000"/>
        </w:tblPrEx>
        <w:tc>
          <w:tcPr>
            <w:tcW w:w="483" w:type="dxa"/>
            <w:tcBorders>
              <w:top w:val="nil"/>
              <w:left w:val="nil"/>
              <w:bottom w:val="nil"/>
              <w:right w:val="nil"/>
            </w:tcBorders>
            <w:tcMar>
              <w:top w:w="0" w:type="dxa"/>
              <w:left w:w="62" w:type="dxa"/>
              <w:bottom w:w="0" w:type="dxa"/>
              <w:right w:w="62" w:type="dxa"/>
            </w:tcMar>
          </w:tcPr>
          <w:p w:rsidR="00000000" w:rsidRPr="009B02B2" w:rsidP="009B02B2">
            <w:pPr>
              <w:pStyle w:val="BodyText"/>
            </w:pPr>
            <w:r w:rsidRPr="009B02B2">
              <w:rPr>
                <w:rStyle w:val="SpecialBold"/>
              </w:rPr>
              <w:t>6</w:t>
            </w:r>
          </w:p>
        </w:tc>
        <w:tc>
          <w:tcPr>
            <w:tcW w:w="2839" w:type="dxa"/>
            <w:tcBorders>
              <w:top w:val="nil"/>
              <w:left w:val="nil"/>
              <w:bottom w:val="nil"/>
              <w:right w:val="nil"/>
            </w:tcBorders>
            <w:tcMar>
              <w:top w:w="0" w:type="dxa"/>
              <w:left w:w="62" w:type="dxa"/>
              <w:bottom w:w="0" w:type="dxa"/>
              <w:right w:w="62" w:type="dxa"/>
            </w:tcMar>
          </w:tcPr>
          <w:p w:rsidR="00000000" w:rsidRPr="009B02B2" w:rsidP="009B02B2">
            <w:pPr>
              <w:pStyle w:val="BodyText"/>
            </w:pPr>
            <w:r w:rsidRPr="009B02B2">
              <w:rPr>
                <w:rStyle w:val="SpecialBold"/>
              </w:rPr>
              <w:t>Interpret complex steam plant cycles</w:t>
            </w:r>
          </w:p>
        </w:tc>
        <w:tc>
          <w:tcPr>
            <w:tcW w:w="721" w:type="dxa"/>
            <w:tcBorders>
              <w:top w:val="nil"/>
              <w:left w:val="nil"/>
              <w:bottom w:val="nil"/>
              <w:right w:val="nil"/>
            </w:tcBorders>
            <w:tcMar>
              <w:top w:w="0" w:type="dxa"/>
              <w:left w:w="62" w:type="dxa"/>
              <w:bottom w:w="0" w:type="dxa"/>
              <w:right w:w="62" w:type="dxa"/>
            </w:tcMar>
          </w:tcPr>
          <w:p w:rsidR="00000000" w:rsidP="009B02B2">
            <w:pPr>
              <w:pStyle w:val="BodyText"/>
              <w:rPr>
                <w:lang w:val="en-NZ"/>
              </w:rPr>
            </w:pPr>
            <w:r w:rsidRPr="009B02B2">
              <w:rPr>
                <w:rStyle w:val="SpecialBold"/>
              </w:rPr>
              <w:t>6.1</w:t>
            </w:r>
          </w:p>
        </w:tc>
        <w:tc>
          <w:tcPr>
            <w:tcW w:w="5454" w:type="dxa"/>
            <w:tcBorders>
              <w:top w:val="nil"/>
              <w:left w:val="nil"/>
              <w:bottom w:val="nil"/>
              <w:right w:val="nil"/>
            </w:tcBorders>
            <w:tcMar>
              <w:top w:w="0" w:type="dxa"/>
              <w:left w:w="62" w:type="dxa"/>
              <w:bottom w:w="0" w:type="dxa"/>
              <w:right w:w="62" w:type="dxa"/>
            </w:tcMar>
          </w:tcPr>
          <w:p w:rsidR="00000000" w:rsidP="009B02B2">
            <w:pPr>
              <w:pStyle w:val="BodyText"/>
              <w:rPr>
                <w:lang w:val="en-NZ"/>
              </w:rPr>
            </w:pPr>
            <w:r w:rsidRPr="009B02B2">
              <w:t>Operation, function and efficiency of dual pressure cycles and steam/</w:t>
            </w:r>
            <w:r w:rsidRPr="009B02B2">
              <w:t>steam generators are compared and contrasted</w:t>
            </w:r>
          </w:p>
        </w:tc>
      </w:tr>
      <w:tr w:rsidTr="009B02B2">
        <w:tblPrEx>
          <w:tblW w:w="9497" w:type="dxa"/>
          <w:tblLayout w:type="fixed"/>
          <w:tblCellMar>
            <w:left w:w="62" w:type="dxa"/>
            <w:right w:w="62" w:type="dxa"/>
          </w:tblCellMar>
          <w:tblLook w:val="0000"/>
        </w:tblPrEx>
        <w:tc>
          <w:tcPr>
            <w:tcW w:w="48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39" w:type="dxa"/>
            <w:tcBorders>
              <w:top w:val="nil"/>
              <w:left w:val="nil"/>
              <w:bottom w:val="nil"/>
              <w:right w:val="nil"/>
            </w:tcBorders>
            <w:tcMar>
              <w:top w:w="0" w:type="dxa"/>
              <w:left w:w="62" w:type="dxa"/>
              <w:bottom w:w="0" w:type="dxa"/>
              <w:right w:w="62" w:type="dxa"/>
            </w:tcMar>
          </w:tcPr>
          <w:p w:rsidR="00000000" w:rsidRPr="009B02B2">
            <w:pPr>
              <w:pStyle w:val="BodyText"/>
              <w:keepLines w:val="0"/>
              <w:spacing w:before="0" w:after="0"/>
            </w:pPr>
          </w:p>
        </w:tc>
        <w:tc>
          <w:tcPr>
            <w:tcW w:w="721" w:type="dxa"/>
            <w:tcBorders>
              <w:top w:val="nil"/>
              <w:left w:val="nil"/>
              <w:bottom w:val="nil"/>
              <w:right w:val="nil"/>
            </w:tcBorders>
            <w:tcMar>
              <w:top w:w="0" w:type="dxa"/>
              <w:left w:w="62" w:type="dxa"/>
              <w:bottom w:w="0" w:type="dxa"/>
              <w:right w:w="62" w:type="dxa"/>
            </w:tcMar>
          </w:tcPr>
          <w:p w:rsidR="00000000" w:rsidP="009B02B2">
            <w:pPr>
              <w:pStyle w:val="BodyText"/>
              <w:rPr>
                <w:lang w:val="en-NZ"/>
              </w:rPr>
            </w:pPr>
            <w:r w:rsidRPr="009B02B2">
              <w:rPr>
                <w:rStyle w:val="SpecialBold"/>
              </w:rPr>
              <w:t>6.2</w:t>
            </w:r>
          </w:p>
        </w:tc>
        <w:tc>
          <w:tcPr>
            <w:tcW w:w="5454" w:type="dxa"/>
            <w:tcBorders>
              <w:top w:val="nil"/>
              <w:left w:val="nil"/>
              <w:bottom w:val="nil"/>
              <w:right w:val="nil"/>
            </w:tcBorders>
            <w:tcMar>
              <w:top w:w="0" w:type="dxa"/>
              <w:left w:w="62" w:type="dxa"/>
              <w:bottom w:w="0" w:type="dxa"/>
              <w:right w:w="62" w:type="dxa"/>
            </w:tcMar>
          </w:tcPr>
          <w:p w:rsidR="00000000" w:rsidP="009B02B2">
            <w:pPr>
              <w:pStyle w:val="BodyText"/>
              <w:rPr>
                <w:lang w:val="en-NZ"/>
              </w:rPr>
            </w:pPr>
            <w:r w:rsidRPr="009B02B2">
              <w:t>Operation of dual pressure and pass in/out turbines is explained</w:t>
            </w:r>
          </w:p>
        </w:tc>
      </w:tr>
      <w:tr w:rsidTr="009B02B2">
        <w:tblPrEx>
          <w:tblW w:w="9497" w:type="dxa"/>
          <w:tblLayout w:type="fixed"/>
          <w:tblCellMar>
            <w:left w:w="62" w:type="dxa"/>
            <w:right w:w="62" w:type="dxa"/>
          </w:tblCellMar>
          <w:tblLook w:val="0000"/>
        </w:tblPrEx>
        <w:tc>
          <w:tcPr>
            <w:tcW w:w="483" w:type="dxa"/>
            <w:tcBorders>
              <w:top w:val="nil"/>
              <w:left w:val="nil"/>
              <w:bottom w:val="nil"/>
              <w:right w:val="nil"/>
            </w:tcBorders>
            <w:tcMar>
              <w:top w:w="0" w:type="dxa"/>
              <w:left w:w="62" w:type="dxa"/>
              <w:bottom w:w="0" w:type="dxa"/>
              <w:right w:w="62" w:type="dxa"/>
            </w:tcMar>
          </w:tcPr>
          <w:p w:rsidR="00000000" w:rsidRPr="009B02B2" w:rsidP="009B02B2">
            <w:pPr>
              <w:pStyle w:val="BodyText"/>
            </w:pPr>
            <w:r w:rsidRPr="009B02B2">
              <w:rPr>
                <w:rStyle w:val="SpecialBold"/>
              </w:rPr>
              <w:t>7</w:t>
            </w:r>
          </w:p>
        </w:tc>
        <w:tc>
          <w:tcPr>
            <w:tcW w:w="2839" w:type="dxa"/>
            <w:tcBorders>
              <w:top w:val="nil"/>
              <w:left w:val="nil"/>
              <w:bottom w:val="nil"/>
              <w:right w:val="nil"/>
            </w:tcBorders>
            <w:tcMar>
              <w:top w:w="0" w:type="dxa"/>
              <w:left w:w="62" w:type="dxa"/>
              <w:bottom w:w="0" w:type="dxa"/>
              <w:right w:w="62" w:type="dxa"/>
            </w:tcMar>
          </w:tcPr>
          <w:p w:rsidR="00000000" w:rsidRPr="009B02B2" w:rsidP="009B02B2">
            <w:pPr>
              <w:pStyle w:val="BodyText"/>
            </w:pPr>
            <w:r w:rsidRPr="009B02B2">
              <w:rPr>
                <w:rStyle w:val="SpecialBold"/>
              </w:rPr>
              <w:t>Evaluate steam plant efficiency</w:t>
            </w:r>
          </w:p>
        </w:tc>
        <w:tc>
          <w:tcPr>
            <w:tcW w:w="721" w:type="dxa"/>
            <w:tcBorders>
              <w:top w:val="nil"/>
              <w:left w:val="nil"/>
              <w:bottom w:val="nil"/>
              <w:right w:val="nil"/>
            </w:tcBorders>
            <w:tcMar>
              <w:top w:w="0" w:type="dxa"/>
              <w:left w:w="62" w:type="dxa"/>
              <w:bottom w:w="0" w:type="dxa"/>
              <w:right w:w="62" w:type="dxa"/>
            </w:tcMar>
          </w:tcPr>
          <w:p w:rsidR="00000000" w:rsidP="009B02B2">
            <w:pPr>
              <w:pStyle w:val="BodyText"/>
              <w:rPr>
                <w:lang w:val="en-NZ"/>
              </w:rPr>
            </w:pPr>
            <w:r w:rsidRPr="009B02B2">
              <w:rPr>
                <w:rStyle w:val="SpecialBold"/>
              </w:rPr>
              <w:t>7.1</w:t>
            </w:r>
          </w:p>
        </w:tc>
        <w:tc>
          <w:tcPr>
            <w:tcW w:w="5454" w:type="dxa"/>
            <w:tcBorders>
              <w:top w:val="nil"/>
              <w:left w:val="nil"/>
              <w:bottom w:val="nil"/>
              <w:right w:val="nil"/>
            </w:tcBorders>
            <w:tcMar>
              <w:top w:w="0" w:type="dxa"/>
              <w:left w:w="62" w:type="dxa"/>
              <w:bottom w:w="0" w:type="dxa"/>
              <w:right w:w="62" w:type="dxa"/>
            </w:tcMar>
          </w:tcPr>
          <w:p w:rsidR="00000000" w:rsidP="009B02B2">
            <w:pPr>
              <w:pStyle w:val="BodyText"/>
              <w:rPr>
                <w:lang w:val="en-NZ"/>
              </w:rPr>
            </w:pPr>
            <w:r w:rsidRPr="009B02B2">
              <w:t>Combustion efficiency from flue gas constituents is assessed</w:t>
            </w:r>
          </w:p>
        </w:tc>
      </w:tr>
      <w:tr w:rsidTr="009B02B2">
        <w:tblPrEx>
          <w:tblW w:w="9497" w:type="dxa"/>
          <w:tblLayout w:type="fixed"/>
          <w:tblCellMar>
            <w:left w:w="62" w:type="dxa"/>
            <w:right w:w="62" w:type="dxa"/>
          </w:tblCellMar>
          <w:tblLook w:val="0000"/>
        </w:tblPrEx>
        <w:tc>
          <w:tcPr>
            <w:tcW w:w="48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39" w:type="dxa"/>
            <w:tcBorders>
              <w:top w:val="nil"/>
              <w:left w:val="nil"/>
              <w:bottom w:val="nil"/>
              <w:right w:val="nil"/>
            </w:tcBorders>
            <w:tcMar>
              <w:top w:w="0" w:type="dxa"/>
              <w:left w:w="62" w:type="dxa"/>
              <w:bottom w:w="0" w:type="dxa"/>
              <w:right w:w="62" w:type="dxa"/>
            </w:tcMar>
          </w:tcPr>
          <w:p w:rsidR="00000000" w:rsidRPr="009B02B2">
            <w:pPr>
              <w:pStyle w:val="BodyText"/>
              <w:keepLines w:val="0"/>
              <w:spacing w:before="0" w:after="0"/>
            </w:pPr>
          </w:p>
        </w:tc>
        <w:tc>
          <w:tcPr>
            <w:tcW w:w="721" w:type="dxa"/>
            <w:tcBorders>
              <w:top w:val="nil"/>
              <w:left w:val="nil"/>
              <w:bottom w:val="nil"/>
              <w:right w:val="nil"/>
            </w:tcBorders>
            <w:tcMar>
              <w:top w:w="0" w:type="dxa"/>
              <w:left w:w="62" w:type="dxa"/>
              <w:bottom w:w="0" w:type="dxa"/>
              <w:right w:w="62" w:type="dxa"/>
            </w:tcMar>
          </w:tcPr>
          <w:p w:rsidR="00000000" w:rsidP="009B02B2">
            <w:pPr>
              <w:pStyle w:val="BodyText"/>
              <w:rPr>
                <w:lang w:val="en-NZ"/>
              </w:rPr>
            </w:pPr>
            <w:r w:rsidRPr="009B02B2">
              <w:rPr>
                <w:rStyle w:val="SpecialBold"/>
              </w:rPr>
              <w:t>7.2</w:t>
            </w:r>
          </w:p>
        </w:tc>
        <w:tc>
          <w:tcPr>
            <w:tcW w:w="5454" w:type="dxa"/>
            <w:tcBorders>
              <w:top w:val="nil"/>
              <w:left w:val="nil"/>
              <w:bottom w:val="nil"/>
              <w:right w:val="nil"/>
            </w:tcBorders>
            <w:tcMar>
              <w:top w:w="0" w:type="dxa"/>
              <w:left w:w="62" w:type="dxa"/>
              <w:bottom w:w="0" w:type="dxa"/>
              <w:right w:w="62" w:type="dxa"/>
            </w:tcMar>
          </w:tcPr>
          <w:p w:rsidR="00000000" w:rsidP="009B02B2">
            <w:pPr>
              <w:pStyle w:val="BodyText"/>
              <w:rPr>
                <w:lang w:val="en-NZ"/>
              </w:rPr>
            </w:pPr>
            <w:r w:rsidRPr="009B02B2">
              <w:t>Steam and fuel consumption to obtain heating efficiency is analysed</w:t>
            </w:r>
          </w:p>
        </w:tc>
      </w:tr>
      <w:tr w:rsidTr="009B02B2">
        <w:tblPrEx>
          <w:tblW w:w="9497" w:type="dxa"/>
          <w:tblLayout w:type="fixed"/>
          <w:tblCellMar>
            <w:left w:w="62" w:type="dxa"/>
            <w:right w:w="62" w:type="dxa"/>
          </w:tblCellMar>
          <w:tblLook w:val="0000"/>
        </w:tblPrEx>
        <w:tc>
          <w:tcPr>
            <w:tcW w:w="48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39" w:type="dxa"/>
            <w:tcBorders>
              <w:top w:val="nil"/>
              <w:left w:val="nil"/>
              <w:bottom w:val="nil"/>
              <w:right w:val="nil"/>
            </w:tcBorders>
            <w:tcMar>
              <w:top w:w="0" w:type="dxa"/>
              <w:left w:w="62" w:type="dxa"/>
              <w:bottom w:w="0" w:type="dxa"/>
              <w:right w:w="62" w:type="dxa"/>
            </w:tcMar>
          </w:tcPr>
          <w:p w:rsidR="00000000" w:rsidRPr="009B02B2">
            <w:pPr>
              <w:pStyle w:val="BodyText"/>
              <w:keepLines w:val="0"/>
              <w:spacing w:before="0" w:after="0"/>
            </w:pPr>
          </w:p>
        </w:tc>
        <w:tc>
          <w:tcPr>
            <w:tcW w:w="721" w:type="dxa"/>
            <w:tcBorders>
              <w:top w:val="nil"/>
              <w:left w:val="nil"/>
              <w:bottom w:val="nil"/>
              <w:right w:val="nil"/>
            </w:tcBorders>
            <w:tcMar>
              <w:top w:w="0" w:type="dxa"/>
              <w:left w:w="62" w:type="dxa"/>
              <w:bottom w:w="0" w:type="dxa"/>
              <w:right w:w="62" w:type="dxa"/>
            </w:tcMar>
          </w:tcPr>
          <w:p w:rsidR="00000000" w:rsidP="009B02B2">
            <w:pPr>
              <w:pStyle w:val="BodyText"/>
              <w:rPr>
                <w:lang w:val="en-NZ"/>
              </w:rPr>
            </w:pPr>
            <w:r w:rsidRPr="009B02B2">
              <w:rPr>
                <w:rStyle w:val="SpecialBold"/>
              </w:rPr>
              <w:t>7.3</w:t>
            </w:r>
          </w:p>
        </w:tc>
        <w:tc>
          <w:tcPr>
            <w:tcW w:w="5454" w:type="dxa"/>
            <w:tcBorders>
              <w:top w:val="nil"/>
              <w:left w:val="nil"/>
              <w:bottom w:val="nil"/>
              <w:right w:val="nil"/>
            </w:tcBorders>
            <w:tcMar>
              <w:top w:w="0" w:type="dxa"/>
              <w:left w:w="62" w:type="dxa"/>
              <w:bottom w:w="0" w:type="dxa"/>
              <w:right w:w="62" w:type="dxa"/>
            </w:tcMar>
          </w:tcPr>
          <w:p w:rsidR="00000000" w:rsidP="009B02B2">
            <w:pPr>
              <w:pStyle w:val="BodyText"/>
              <w:rPr>
                <w:lang w:val="en-NZ"/>
              </w:rPr>
            </w:pPr>
            <w:r w:rsidRPr="009B02B2">
              <w:t>Causes of loss of steam plant efficiency are evaluated and recorded</w:t>
            </w:r>
          </w:p>
        </w:tc>
      </w:tr>
      <w:tr w:rsidTr="009B02B2">
        <w:tblPrEx>
          <w:tblW w:w="9497" w:type="dxa"/>
          <w:tblLayout w:type="fixed"/>
          <w:tblCellMar>
            <w:left w:w="62" w:type="dxa"/>
            <w:right w:w="62" w:type="dxa"/>
          </w:tblCellMar>
          <w:tblLook w:val="0000"/>
        </w:tblPrEx>
        <w:tc>
          <w:tcPr>
            <w:tcW w:w="48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39" w:type="dxa"/>
            <w:tcBorders>
              <w:top w:val="nil"/>
              <w:left w:val="nil"/>
              <w:bottom w:val="nil"/>
              <w:right w:val="nil"/>
            </w:tcBorders>
            <w:tcMar>
              <w:top w:w="0" w:type="dxa"/>
              <w:left w:w="62" w:type="dxa"/>
              <w:bottom w:w="0" w:type="dxa"/>
              <w:right w:w="62" w:type="dxa"/>
            </w:tcMar>
          </w:tcPr>
          <w:p w:rsidR="00000000" w:rsidRPr="009B02B2">
            <w:pPr>
              <w:pStyle w:val="BodyText"/>
              <w:keepLines w:val="0"/>
              <w:spacing w:before="0" w:after="0"/>
            </w:pPr>
          </w:p>
        </w:tc>
        <w:tc>
          <w:tcPr>
            <w:tcW w:w="721" w:type="dxa"/>
            <w:tcBorders>
              <w:top w:val="nil"/>
              <w:left w:val="nil"/>
              <w:bottom w:val="nil"/>
              <w:right w:val="nil"/>
            </w:tcBorders>
            <w:tcMar>
              <w:top w:w="0" w:type="dxa"/>
              <w:left w:w="62" w:type="dxa"/>
              <w:bottom w:w="0" w:type="dxa"/>
              <w:right w:w="62" w:type="dxa"/>
            </w:tcMar>
          </w:tcPr>
          <w:p w:rsidR="00000000" w:rsidP="009B02B2">
            <w:pPr>
              <w:pStyle w:val="BodyText"/>
              <w:rPr>
                <w:lang w:val="en-NZ"/>
              </w:rPr>
            </w:pPr>
            <w:r w:rsidRPr="009B02B2">
              <w:rPr>
                <w:rStyle w:val="SpecialBold"/>
              </w:rPr>
              <w:t>7.4</w:t>
            </w:r>
          </w:p>
        </w:tc>
        <w:tc>
          <w:tcPr>
            <w:tcW w:w="5454" w:type="dxa"/>
            <w:tcBorders>
              <w:top w:val="nil"/>
              <w:left w:val="nil"/>
              <w:bottom w:val="nil"/>
              <w:right w:val="nil"/>
            </w:tcBorders>
            <w:tcMar>
              <w:top w:w="0" w:type="dxa"/>
              <w:left w:w="62" w:type="dxa"/>
              <w:bottom w:w="0" w:type="dxa"/>
              <w:right w:w="62" w:type="dxa"/>
            </w:tcMar>
          </w:tcPr>
          <w:p w:rsidR="00000000" w:rsidP="009B02B2">
            <w:pPr>
              <w:pStyle w:val="BodyText"/>
              <w:rPr>
                <w:lang w:val="en-NZ"/>
              </w:rPr>
            </w:pPr>
            <w:r w:rsidRPr="009B02B2">
              <w:t>Requirements of inert gas generation of boiler plant are determined</w:t>
            </w:r>
          </w:p>
        </w:tc>
      </w:tr>
      <w:tr w:rsidTr="009B02B2">
        <w:tblPrEx>
          <w:tblW w:w="9497" w:type="dxa"/>
          <w:tblLayout w:type="fixed"/>
          <w:tblCellMar>
            <w:left w:w="62" w:type="dxa"/>
            <w:right w:w="62" w:type="dxa"/>
          </w:tblCellMar>
          <w:tblLook w:val="0000"/>
        </w:tblPrEx>
        <w:tc>
          <w:tcPr>
            <w:tcW w:w="483" w:type="dxa"/>
            <w:tcBorders>
              <w:top w:val="nil"/>
              <w:left w:val="nil"/>
              <w:bottom w:val="nil"/>
              <w:right w:val="nil"/>
            </w:tcBorders>
            <w:tcMar>
              <w:top w:w="0" w:type="dxa"/>
              <w:left w:w="62" w:type="dxa"/>
              <w:bottom w:w="0" w:type="dxa"/>
              <w:right w:w="62" w:type="dxa"/>
            </w:tcMar>
          </w:tcPr>
          <w:p w:rsidR="00000000" w:rsidRPr="009B02B2" w:rsidP="009B02B2">
            <w:pPr>
              <w:pStyle w:val="BodyText"/>
            </w:pPr>
            <w:r w:rsidRPr="009B02B2">
              <w:rPr>
                <w:rStyle w:val="SpecialBold"/>
              </w:rPr>
              <w:t>8</w:t>
            </w:r>
          </w:p>
        </w:tc>
        <w:tc>
          <w:tcPr>
            <w:tcW w:w="2839" w:type="dxa"/>
            <w:tcBorders>
              <w:top w:val="nil"/>
              <w:left w:val="nil"/>
              <w:bottom w:val="nil"/>
              <w:right w:val="nil"/>
            </w:tcBorders>
            <w:tcMar>
              <w:top w:w="0" w:type="dxa"/>
              <w:left w:w="62" w:type="dxa"/>
              <w:bottom w:w="0" w:type="dxa"/>
              <w:right w:w="62" w:type="dxa"/>
            </w:tcMar>
          </w:tcPr>
          <w:p w:rsidR="00000000" w:rsidRPr="009B02B2" w:rsidP="009B02B2">
            <w:pPr>
              <w:pStyle w:val="BodyText"/>
            </w:pPr>
            <w:r w:rsidRPr="009B02B2">
              <w:rPr>
                <w:rStyle w:val="SpecialBold"/>
              </w:rPr>
              <w:t xml:space="preserve">Explain methods of auxiliary steam </w:t>
            </w:r>
            <w:r w:rsidRPr="009B02B2">
              <w:rPr>
                <w:rStyle w:val="SpecialBold"/>
              </w:rPr>
              <w:t>plant operation and control under variable conditions</w:t>
            </w:r>
          </w:p>
        </w:tc>
        <w:tc>
          <w:tcPr>
            <w:tcW w:w="721" w:type="dxa"/>
            <w:tcBorders>
              <w:top w:val="nil"/>
              <w:left w:val="nil"/>
              <w:bottom w:val="nil"/>
              <w:right w:val="nil"/>
            </w:tcBorders>
            <w:tcMar>
              <w:top w:w="0" w:type="dxa"/>
              <w:left w:w="62" w:type="dxa"/>
              <w:bottom w:w="0" w:type="dxa"/>
              <w:right w:w="62" w:type="dxa"/>
            </w:tcMar>
          </w:tcPr>
          <w:p w:rsidR="00000000" w:rsidP="009B02B2">
            <w:pPr>
              <w:pStyle w:val="BodyText"/>
              <w:rPr>
                <w:lang w:val="en-NZ"/>
              </w:rPr>
            </w:pPr>
            <w:r w:rsidRPr="009B02B2">
              <w:rPr>
                <w:rStyle w:val="SpecialBold"/>
              </w:rPr>
              <w:t>8.1</w:t>
            </w:r>
          </w:p>
        </w:tc>
        <w:tc>
          <w:tcPr>
            <w:tcW w:w="5454" w:type="dxa"/>
            <w:tcBorders>
              <w:top w:val="nil"/>
              <w:left w:val="nil"/>
              <w:bottom w:val="nil"/>
              <w:right w:val="nil"/>
            </w:tcBorders>
            <w:tcMar>
              <w:top w:w="0" w:type="dxa"/>
              <w:left w:w="62" w:type="dxa"/>
              <w:bottom w:w="0" w:type="dxa"/>
              <w:right w:w="62" w:type="dxa"/>
            </w:tcMar>
          </w:tcPr>
          <w:p w:rsidR="00000000" w:rsidP="009B02B2">
            <w:pPr>
              <w:pStyle w:val="BodyText"/>
              <w:rPr>
                <w:lang w:val="en-NZ"/>
              </w:rPr>
            </w:pPr>
            <w:r w:rsidRPr="009B02B2">
              <w:t>Methods of steam pressure control while manoeuvring and possible adverse impacts are analysed</w:t>
            </w:r>
          </w:p>
        </w:tc>
      </w:tr>
      <w:tr w:rsidTr="009B02B2">
        <w:tblPrEx>
          <w:tblW w:w="9497" w:type="dxa"/>
          <w:tblLayout w:type="fixed"/>
          <w:tblCellMar>
            <w:left w:w="62" w:type="dxa"/>
            <w:right w:w="62" w:type="dxa"/>
          </w:tblCellMar>
          <w:tblLook w:val="0000"/>
        </w:tblPrEx>
        <w:tc>
          <w:tcPr>
            <w:tcW w:w="48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39" w:type="dxa"/>
            <w:tcBorders>
              <w:top w:val="nil"/>
              <w:left w:val="nil"/>
              <w:bottom w:val="nil"/>
              <w:right w:val="nil"/>
            </w:tcBorders>
            <w:tcMar>
              <w:top w:w="0" w:type="dxa"/>
              <w:left w:w="62" w:type="dxa"/>
              <w:bottom w:w="0" w:type="dxa"/>
              <w:right w:w="62" w:type="dxa"/>
            </w:tcMar>
          </w:tcPr>
          <w:p w:rsidR="00000000" w:rsidRPr="009B02B2">
            <w:pPr>
              <w:pStyle w:val="BodyText"/>
              <w:keepLines w:val="0"/>
              <w:spacing w:before="0" w:after="0"/>
            </w:pPr>
          </w:p>
        </w:tc>
        <w:tc>
          <w:tcPr>
            <w:tcW w:w="721" w:type="dxa"/>
            <w:tcBorders>
              <w:top w:val="nil"/>
              <w:left w:val="nil"/>
              <w:bottom w:val="nil"/>
              <w:right w:val="nil"/>
            </w:tcBorders>
            <w:tcMar>
              <w:top w:w="0" w:type="dxa"/>
              <w:left w:w="62" w:type="dxa"/>
              <w:bottom w:w="0" w:type="dxa"/>
              <w:right w:w="62" w:type="dxa"/>
            </w:tcMar>
          </w:tcPr>
          <w:p w:rsidR="00000000" w:rsidP="009B02B2">
            <w:pPr>
              <w:pStyle w:val="BodyText"/>
              <w:rPr>
                <w:lang w:val="en-NZ"/>
              </w:rPr>
            </w:pPr>
            <w:r w:rsidRPr="009B02B2">
              <w:rPr>
                <w:rStyle w:val="SpecialBold"/>
              </w:rPr>
              <w:t>8.2</w:t>
            </w:r>
          </w:p>
        </w:tc>
        <w:tc>
          <w:tcPr>
            <w:tcW w:w="5454" w:type="dxa"/>
            <w:tcBorders>
              <w:top w:val="nil"/>
              <w:left w:val="nil"/>
              <w:bottom w:val="nil"/>
              <w:right w:val="nil"/>
            </w:tcBorders>
            <w:tcMar>
              <w:top w:w="0" w:type="dxa"/>
              <w:left w:w="62" w:type="dxa"/>
              <w:bottom w:w="0" w:type="dxa"/>
              <w:right w:w="62" w:type="dxa"/>
            </w:tcMar>
          </w:tcPr>
          <w:p w:rsidR="00000000" w:rsidP="009B02B2">
            <w:pPr>
              <w:pStyle w:val="BodyText"/>
              <w:rPr>
                <w:lang w:val="en-NZ"/>
              </w:rPr>
            </w:pPr>
            <w:r w:rsidRPr="009B02B2">
              <w:t>How dew point can be reached when operating at reduced power is examined</w:t>
            </w:r>
          </w:p>
        </w:tc>
      </w:tr>
      <w:tr w:rsidTr="009B02B2">
        <w:tblPrEx>
          <w:tblW w:w="9497" w:type="dxa"/>
          <w:tblLayout w:type="fixed"/>
          <w:tblCellMar>
            <w:left w:w="62" w:type="dxa"/>
            <w:right w:w="62" w:type="dxa"/>
          </w:tblCellMar>
          <w:tblLook w:val="0000"/>
        </w:tblPrEx>
        <w:tc>
          <w:tcPr>
            <w:tcW w:w="48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39" w:type="dxa"/>
            <w:tcBorders>
              <w:top w:val="nil"/>
              <w:left w:val="nil"/>
              <w:bottom w:val="nil"/>
              <w:right w:val="nil"/>
            </w:tcBorders>
            <w:tcMar>
              <w:top w:w="0" w:type="dxa"/>
              <w:left w:w="62" w:type="dxa"/>
              <w:bottom w:w="0" w:type="dxa"/>
              <w:right w:w="62" w:type="dxa"/>
            </w:tcMar>
          </w:tcPr>
          <w:p w:rsidR="00000000" w:rsidRPr="009B02B2">
            <w:pPr>
              <w:pStyle w:val="BodyText"/>
              <w:keepLines w:val="0"/>
              <w:spacing w:before="0" w:after="0"/>
            </w:pPr>
          </w:p>
        </w:tc>
        <w:tc>
          <w:tcPr>
            <w:tcW w:w="721" w:type="dxa"/>
            <w:tcBorders>
              <w:top w:val="nil"/>
              <w:left w:val="nil"/>
              <w:bottom w:val="nil"/>
              <w:right w:val="nil"/>
            </w:tcBorders>
            <w:tcMar>
              <w:top w:w="0" w:type="dxa"/>
              <w:left w:w="62" w:type="dxa"/>
              <w:bottom w:w="0" w:type="dxa"/>
              <w:right w:w="62" w:type="dxa"/>
            </w:tcMar>
          </w:tcPr>
          <w:p w:rsidR="00000000" w:rsidP="009B02B2">
            <w:pPr>
              <w:pStyle w:val="BodyText"/>
              <w:rPr>
                <w:lang w:val="en-NZ"/>
              </w:rPr>
            </w:pPr>
            <w:r w:rsidRPr="009B02B2">
              <w:rPr>
                <w:rStyle w:val="SpecialBold"/>
              </w:rPr>
              <w:t>8.3</w:t>
            </w:r>
          </w:p>
        </w:tc>
        <w:tc>
          <w:tcPr>
            <w:tcW w:w="5454" w:type="dxa"/>
            <w:tcBorders>
              <w:top w:val="nil"/>
              <w:left w:val="nil"/>
              <w:bottom w:val="nil"/>
              <w:right w:val="nil"/>
            </w:tcBorders>
            <w:tcMar>
              <w:top w:w="0" w:type="dxa"/>
              <w:left w:w="62" w:type="dxa"/>
              <w:bottom w:w="0" w:type="dxa"/>
              <w:right w:w="62" w:type="dxa"/>
            </w:tcMar>
          </w:tcPr>
          <w:p w:rsidR="00000000" w:rsidP="009B02B2">
            <w:pPr>
              <w:pStyle w:val="BodyText"/>
              <w:rPr>
                <w:lang w:val="en-NZ"/>
              </w:rPr>
            </w:pPr>
            <w:r w:rsidRPr="009B02B2">
              <w:t>How low powers can limit steam production by exceeding pinch point is explained</w:t>
            </w:r>
          </w:p>
        </w:tc>
      </w:tr>
      <w:tr w:rsidTr="009B02B2">
        <w:tblPrEx>
          <w:tblW w:w="9497" w:type="dxa"/>
          <w:tblLayout w:type="fixed"/>
          <w:tblCellMar>
            <w:left w:w="62" w:type="dxa"/>
            <w:right w:w="62" w:type="dxa"/>
          </w:tblCellMar>
          <w:tblLook w:val="0000"/>
        </w:tblPrEx>
        <w:tc>
          <w:tcPr>
            <w:tcW w:w="483" w:type="dxa"/>
            <w:tcBorders>
              <w:top w:val="nil"/>
              <w:left w:val="nil"/>
              <w:bottom w:val="nil"/>
              <w:right w:val="nil"/>
            </w:tcBorders>
            <w:tcMar>
              <w:top w:w="0" w:type="dxa"/>
              <w:left w:w="62" w:type="dxa"/>
              <w:bottom w:w="0" w:type="dxa"/>
              <w:right w:w="62" w:type="dxa"/>
            </w:tcMar>
          </w:tcPr>
          <w:p w:rsidR="00000000" w:rsidRPr="009B02B2" w:rsidP="009B02B2">
            <w:pPr>
              <w:pStyle w:val="BodyText"/>
            </w:pPr>
            <w:r w:rsidRPr="009B02B2">
              <w:rPr>
                <w:rStyle w:val="SpecialBold"/>
              </w:rPr>
              <w:t>9</w:t>
            </w:r>
          </w:p>
        </w:tc>
        <w:tc>
          <w:tcPr>
            <w:tcW w:w="2839" w:type="dxa"/>
            <w:tcBorders>
              <w:top w:val="nil"/>
              <w:left w:val="nil"/>
              <w:bottom w:val="nil"/>
              <w:right w:val="nil"/>
            </w:tcBorders>
            <w:tcMar>
              <w:top w:w="0" w:type="dxa"/>
              <w:left w:w="62" w:type="dxa"/>
              <w:bottom w:w="0" w:type="dxa"/>
              <w:right w:w="62" w:type="dxa"/>
            </w:tcMar>
          </w:tcPr>
          <w:p w:rsidR="00000000" w:rsidRPr="009B02B2" w:rsidP="009B02B2">
            <w:pPr>
              <w:pStyle w:val="BodyText"/>
            </w:pPr>
            <w:r w:rsidRPr="009B02B2">
              <w:rPr>
                <w:rStyle w:val="SpecialBold"/>
              </w:rPr>
              <w:t>Outline procedures for inspecting marine auxiliary boilers and associated plant</w:t>
            </w:r>
          </w:p>
        </w:tc>
        <w:tc>
          <w:tcPr>
            <w:tcW w:w="721" w:type="dxa"/>
            <w:tcBorders>
              <w:top w:val="nil"/>
              <w:left w:val="nil"/>
              <w:bottom w:val="nil"/>
              <w:right w:val="nil"/>
            </w:tcBorders>
            <w:tcMar>
              <w:top w:w="0" w:type="dxa"/>
              <w:left w:w="62" w:type="dxa"/>
              <w:bottom w:w="0" w:type="dxa"/>
              <w:right w:w="62" w:type="dxa"/>
            </w:tcMar>
          </w:tcPr>
          <w:p w:rsidR="00000000" w:rsidP="009B02B2">
            <w:pPr>
              <w:pStyle w:val="BodyText"/>
              <w:rPr>
                <w:lang w:val="en-NZ"/>
              </w:rPr>
            </w:pPr>
            <w:r w:rsidRPr="009B02B2">
              <w:rPr>
                <w:rStyle w:val="SpecialBold"/>
              </w:rPr>
              <w:t>9.1</w:t>
            </w:r>
          </w:p>
        </w:tc>
        <w:tc>
          <w:tcPr>
            <w:tcW w:w="5454" w:type="dxa"/>
            <w:tcBorders>
              <w:top w:val="nil"/>
              <w:left w:val="nil"/>
              <w:bottom w:val="nil"/>
              <w:right w:val="nil"/>
            </w:tcBorders>
            <w:tcMar>
              <w:top w:w="0" w:type="dxa"/>
              <w:left w:w="62" w:type="dxa"/>
              <w:bottom w:w="0" w:type="dxa"/>
              <w:right w:w="62" w:type="dxa"/>
            </w:tcMar>
          </w:tcPr>
          <w:p w:rsidR="00000000" w:rsidP="009B02B2">
            <w:pPr>
              <w:pStyle w:val="BodyText"/>
              <w:rPr>
                <w:lang w:val="en-NZ"/>
              </w:rPr>
            </w:pPr>
            <w:r w:rsidRPr="009B02B2">
              <w:t>Symptoms of faults in steam traps, hot wells, de-aerators, condensers, evaporators and re</w:t>
            </w:r>
            <w:r w:rsidRPr="009B02B2">
              <w:t>quirements for contamination prevention between systems, are analysed</w:t>
            </w:r>
          </w:p>
        </w:tc>
      </w:tr>
      <w:tr w:rsidTr="009B02B2">
        <w:tblPrEx>
          <w:tblW w:w="9497" w:type="dxa"/>
          <w:tblLayout w:type="fixed"/>
          <w:tblCellMar>
            <w:left w:w="62" w:type="dxa"/>
            <w:right w:w="62" w:type="dxa"/>
          </w:tblCellMar>
          <w:tblLook w:val="0000"/>
        </w:tblPrEx>
        <w:tc>
          <w:tcPr>
            <w:tcW w:w="48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39" w:type="dxa"/>
            <w:tcBorders>
              <w:top w:val="nil"/>
              <w:left w:val="nil"/>
              <w:bottom w:val="nil"/>
              <w:right w:val="nil"/>
            </w:tcBorders>
            <w:tcMar>
              <w:top w:w="0" w:type="dxa"/>
              <w:left w:w="62" w:type="dxa"/>
              <w:bottom w:w="0" w:type="dxa"/>
              <w:right w:w="62" w:type="dxa"/>
            </w:tcMar>
          </w:tcPr>
          <w:p w:rsidR="00000000" w:rsidRPr="009B02B2">
            <w:pPr>
              <w:pStyle w:val="BodyText"/>
              <w:keepLines w:val="0"/>
              <w:spacing w:before="0" w:after="0"/>
            </w:pPr>
          </w:p>
        </w:tc>
        <w:tc>
          <w:tcPr>
            <w:tcW w:w="721" w:type="dxa"/>
            <w:tcBorders>
              <w:top w:val="nil"/>
              <w:left w:val="nil"/>
              <w:bottom w:val="nil"/>
              <w:right w:val="nil"/>
            </w:tcBorders>
            <w:tcMar>
              <w:top w:w="0" w:type="dxa"/>
              <w:left w:w="62" w:type="dxa"/>
              <w:bottom w:w="0" w:type="dxa"/>
              <w:right w:w="62" w:type="dxa"/>
            </w:tcMar>
          </w:tcPr>
          <w:p w:rsidR="00000000" w:rsidP="009B02B2">
            <w:pPr>
              <w:pStyle w:val="BodyText"/>
              <w:rPr>
                <w:lang w:val="en-NZ"/>
              </w:rPr>
            </w:pPr>
            <w:r w:rsidRPr="009B02B2">
              <w:rPr>
                <w:rStyle w:val="SpecialBold"/>
              </w:rPr>
              <w:t>9.2</w:t>
            </w:r>
          </w:p>
        </w:tc>
        <w:tc>
          <w:tcPr>
            <w:tcW w:w="5454" w:type="dxa"/>
            <w:tcBorders>
              <w:top w:val="nil"/>
              <w:left w:val="nil"/>
              <w:bottom w:val="nil"/>
              <w:right w:val="nil"/>
            </w:tcBorders>
            <w:tcMar>
              <w:top w:w="0" w:type="dxa"/>
              <w:left w:w="62" w:type="dxa"/>
              <w:bottom w:w="0" w:type="dxa"/>
              <w:right w:w="62" w:type="dxa"/>
            </w:tcMar>
          </w:tcPr>
          <w:p w:rsidR="00000000" w:rsidP="009B02B2">
            <w:pPr>
              <w:pStyle w:val="BodyText"/>
              <w:rPr>
                <w:lang w:val="en-NZ"/>
              </w:rPr>
            </w:pPr>
            <w:r w:rsidRPr="009B02B2">
              <w:t>Procedures for shutting down, isolating and opening up a boiler for inspection or during an emergency are clarified</w:t>
            </w:r>
          </w:p>
        </w:tc>
      </w:tr>
      <w:tr w:rsidTr="009B02B2">
        <w:tblPrEx>
          <w:tblW w:w="9497" w:type="dxa"/>
          <w:tblLayout w:type="fixed"/>
          <w:tblCellMar>
            <w:left w:w="62" w:type="dxa"/>
            <w:right w:w="62" w:type="dxa"/>
          </w:tblCellMar>
          <w:tblLook w:val="0000"/>
        </w:tblPrEx>
        <w:tc>
          <w:tcPr>
            <w:tcW w:w="48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39" w:type="dxa"/>
            <w:tcBorders>
              <w:top w:val="nil"/>
              <w:left w:val="nil"/>
              <w:bottom w:val="nil"/>
              <w:right w:val="nil"/>
            </w:tcBorders>
            <w:tcMar>
              <w:top w:w="0" w:type="dxa"/>
              <w:left w:w="62" w:type="dxa"/>
              <w:bottom w:w="0" w:type="dxa"/>
              <w:right w:w="62" w:type="dxa"/>
            </w:tcMar>
          </w:tcPr>
          <w:p w:rsidR="00000000" w:rsidRPr="009B02B2">
            <w:pPr>
              <w:pStyle w:val="BodyText"/>
              <w:keepLines w:val="0"/>
              <w:spacing w:before="0" w:after="0"/>
            </w:pPr>
          </w:p>
        </w:tc>
        <w:tc>
          <w:tcPr>
            <w:tcW w:w="721" w:type="dxa"/>
            <w:tcBorders>
              <w:top w:val="nil"/>
              <w:left w:val="nil"/>
              <w:bottom w:val="nil"/>
              <w:right w:val="nil"/>
            </w:tcBorders>
            <w:tcMar>
              <w:top w:w="0" w:type="dxa"/>
              <w:left w:w="62" w:type="dxa"/>
              <w:bottom w:w="0" w:type="dxa"/>
              <w:right w:w="62" w:type="dxa"/>
            </w:tcMar>
          </w:tcPr>
          <w:p w:rsidR="00000000" w:rsidP="009B02B2">
            <w:pPr>
              <w:pStyle w:val="BodyText"/>
              <w:rPr>
                <w:lang w:val="en-NZ"/>
              </w:rPr>
            </w:pPr>
            <w:r w:rsidRPr="009B02B2">
              <w:rPr>
                <w:rStyle w:val="SpecialBold"/>
              </w:rPr>
              <w:t>9.3</w:t>
            </w:r>
          </w:p>
        </w:tc>
        <w:tc>
          <w:tcPr>
            <w:tcW w:w="5454" w:type="dxa"/>
            <w:tcBorders>
              <w:top w:val="nil"/>
              <w:left w:val="nil"/>
              <w:bottom w:val="nil"/>
              <w:right w:val="nil"/>
            </w:tcBorders>
            <w:tcMar>
              <w:top w:w="0" w:type="dxa"/>
              <w:left w:w="62" w:type="dxa"/>
              <w:bottom w:w="0" w:type="dxa"/>
              <w:right w:w="62" w:type="dxa"/>
            </w:tcMar>
          </w:tcPr>
          <w:p w:rsidR="00000000" w:rsidP="009B02B2">
            <w:pPr>
              <w:pStyle w:val="BodyText"/>
              <w:rPr>
                <w:lang w:val="en-NZ"/>
              </w:rPr>
            </w:pPr>
            <w:r w:rsidRPr="009B02B2">
              <w:t>Possible defects that may occur in a boiler, fire and wa</w:t>
            </w:r>
            <w:r w:rsidRPr="009B02B2">
              <w:t>ter side, their location and effects are analysed</w:t>
            </w:r>
          </w:p>
        </w:tc>
      </w:tr>
      <w:tr w:rsidTr="009B02B2">
        <w:tblPrEx>
          <w:tblW w:w="9497" w:type="dxa"/>
          <w:tblLayout w:type="fixed"/>
          <w:tblCellMar>
            <w:left w:w="62" w:type="dxa"/>
            <w:right w:w="62" w:type="dxa"/>
          </w:tblCellMar>
          <w:tblLook w:val="0000"/>
        </w:tblPrEx>
        <w:tc>
          <w:tcPr>
            <w:tcW w:w="48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39" w:type="dxa"/>
            <w:tcBorders>
              <w:top w:val="nil"/>
              <w:left w:val="nil"/>
              <w:bottom w:val="nil"/>
              <w:right w:val="nil"/>
            </w:tcBorders>
            <w:tcMar>
              <w:top w:w="0" w:type="dxa"/>
              <w:left w:w="62" w:type="dxa"/>
              <w:bottom w:w="0" w:type="dxa"/>
              <w:right w:w="62" w:type="dxa"/>
            </w:tcMar>
          </w:tcPr>
          <w:p w:rsidR="00000000" w:rsidRPr="009B02B2">
            <w:pPr>
              <w:pStyle w:val="BodyText"/>
              <w:keepLines w:val="0"/>
              <w:spacing w:before="0" w:after="0"/>
            </w:pPr>
          </w:p>
        </w:tc>
        <w:tc>
          <w:tcPr>
            <w:tcW w:w="721" w:type="dxa"/>
            <w:tcBorders>
              <w:top w:val="nil"/>
              <w:left w:val="nil"/>
              <w:bottom w:val="nil"/>
              <w:right w:val="nil"/>
            </w:tcBorders>
            <w:tcMar>
              <w:top w:w="0" w:type="dxa"/>
              <w:left w:w="62" w:type="dxa"/>
              <w:bottom w:w="0" w:type="dxa"/>
              <w:right w:w="62" w:type="dxa"/>
            </w:tcMar>
          </w:tcPr>
          <w:p w:rsidR="00000000" w:rsidP="009B02B2">
            <w:pPr>
              <w:pStyle w:val="BodyText"/>
              <w:rPr>
                <w:lang w:val="en-NZ"/>
              </w:rPr>
            </w:pPr>
            <w:r w:rsidRPr="009B02B2">
              <w:rPr>
                <w:rStyle w:val="SpecialBold"/>
              </w:rPr>
              <w:t>9.4</w:t>
            </w:r>
          </w:p>
        </w:tc>
        <w:tc>
          <w:tcPr>
            <w:tcW w:w="5454" w:type="dxa"/>
            <w:tcBorders>
              <w:top w:val="nil"/>
              <w:left w:val="nil"/>
              <w:bottom w:val="nil"/>
              <w:right w:val="nil"/>
            </w:tcBorders>
            <w:tcMar>
              <w:top w:w="0" w:type="dxa"/>
              <w:left w:w="62" w:type="dxa"/>
              <w:bottom w:w="0" w:type="dxa"/>
              <w:right w:w="62" w:type="dxa"/>
            </w:tcMar>
          </w:tcPr>
          <w:p w:rsidR="00000000" w:rsidP="009B02B2">
            <w:pPr>
              <w:pStyle w:val="BodyText"/>
              <w:rPr>
                <w:lang w:val="en-NZ"/>
              </w:rPr>
            </w:pPr>
            <w:r w:rsidRPr="009B02B2">
              <w:t>Repair procedures commonly employed for damaged boilers are examined and limitations of such repairs are explained</w:t>
            </w:r>
          </w:p>
        </w:tc>
      </w:tr>
      <w:tr w:rsidTr="009B02B2">
        <w:tblPrEx>
          <w:tblW w:w="9497" w:type="dxa"/>
          <w:tblLayout w:type="fixed"/>
          <w:tblCellMar>
            <w:left w:w="62" w:type="dxa"/>
            <w:right w:w="62" w:type="dxa"/>
          </w:tblCellMar>
          <w:tblLook w:val="0000"/>
        </w:tblPrEx>
        <w:tc>
          <w:tcPr>
            <w:tcW w:w="48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39" w:type="dxa"/>
            <w:tcBorders>
              <w:top w:val="nil"/>
              <w:left w:val="nil"/>
              <w:bottom w:val="nil"/>
              <w:right w:val="nil"/>
            </w:tcBorders>
            <w:tcMar>
              <w:top w:w="0" w:type="dxa"/>
              <w:left w:w="62" w:type="dxa"/>
              <w:bottom w:w="0" w:type="dxa"/>
              <w:right w:w="62" w:type="dxa"/>
            </w:tcMar>
          </w:tcPr>
          <w:p w:rsidR="00000000" w:rsidRPr="009B02B2">
            <w:pPr>
              <w:pStyle w:val="BodyText"/>
              <w:keepLines w:val="0"/>
              <w:spacing w:before="0" w:after="0"/>
            </w:pPr>
          </w:p>
        </w:tc>
        <w:tc>
          <w:tcPr>
            <w:tcW w:w="721" w:type="dxa"/>
            <w:tcBorders>
              <w:top w:val="nil"/>
              <w:left w:val="nil"/>
              <w:bottom w:val="nil"/>
              <w:right w:val="nil"/>
            </w:tcBorders>
            <w:tcMar>
              <w:top w:w="0" w:type="dxa"/>
              <w:left w:w="62" w:type="dxa"/>
              <w:bottom w:w="0" w:type="dxa"/>
              <w:right w:w="62" w:type="dxa"/>
            </w:tcMar>
          </w:tcPr>
          <w:p w:rsidR="00000000" w:rsidP="009B02B2">
            <w:pPr>
              <w:pStyle w:val="BodyText"/>
              <w:rPr>
                <w:lang w:val="en-NZ"/>
              </w:rPr>
            </w:pPr>
            <w:r w:rsidRPr="009B02B2">
              <w:rPr>
                <w:rStyle w:val="SpecialBold"/>
              </w:rPr>
              <w:t>9.5</w:t>
            </w:r>
          </w:p>
        </w:tc>
        <w:tc>
          <w:tcPr>
            <w:tcW w:w="5454" w:type="dxa"/>
            <w:tcBorders>
              <w:top w:val="nil"/>
              <w:left w:val="nil"/>
              <w:bottom w:val="nil"/>
              <w:right w:val="nil"/>
            </w:tcBorders>
            <w:tcMar>
              <w:top w:w="0" w:type="dxa"/>
              <w:left w:w="62" w:type="dxa"/>
              <w:bottom w:w="0" w:type="dxa"/>
              <w:right w:w="62" w:type="dxa"/>
            </w:tcMar>
          </w:tcPr>
          <w:p w:rsidR="00000000" w:rsidP="009B02B2">
            <w:pPr>
              <w:pStyle w:val="BodyText"/>
              <w:rPr>
                <w:lang w:val="en-NZ"/>
              </w:rPr>
            </w:pPr>
            <w:r w:rsidRPr="009B02B2">
              <w:t>Procedures for leak detecting in boilers and steam equipmen</w:t>
            </w:r>
            <w:r w:rsidRPr="009B02B2">
              <w:t>t are clarified and remedial actions are explained</w:t>
            </w:r>
          </w:p>
        </w:tc>
      </w:tr>
      <w:tr w:rsidTr="009B02B2">
        <w:tblPrEx>
          <w:tblW w:w="9497" w:type="dxa"/>
          <w:tblLayout w:type="fixed"/>
          <w:tblCellMar>
            <w:left w:w="62" w:type="dxa"/>
            <w:right w:w="62" w:type="dxa"/>
          </w:tblCellMar>
          <w:tblLook w:val="0000"/>
        </w:tblPrEx>
        <w:tc>
          <w:tcPr>
            <w:tcW w:w="48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39" w:type="dxa"/>
            <w:tcBorders>
              <w:top w:val="nil"/>
              <w:left w:val="nil"/>
              <w:bottom w:val="nil"/>
              <w:right w:val="nil"/>
            </w:tcBorders>
            <w:tcMar>
              <w:top w:w="0" w:type="dxa"/>
              <w:left w:w="62" w:type="dxa"/>
              <w:bottom w:w="0" w:type="dxa"/>
              <w:right w:w="62" w:type="dxa"/>
            </w:tcMar>
          </w:tcPr>
          <w:p w:rsidR="00000000" w:rsidRPr="009B02B2">
            <w:pPr>
              <w:pStyle w:val="BodyText"/>
              <w:keepLines w:val="0"/>
              <w:spacing w:before="0" w:after="0"/>
            </w:pPr>
          </w:p>
        </w:tc>
        <w:tc>
          <w:tcPr>
            <w:tcW w:w="721" w:type="dxa"/>
            <w:tcBorders>
              <w:top w:val="nil"/>
              <w:left w:val="nil"/>
              <w:bottom w:val="nil"/>
              <w:right w:val="nil"/>
            </w:tcBorders>
            <w:tcMar>
              <w:top w:w="0" w:type="dxa"/>
              <w:left w:w="62" w:type="dxa"/>
              <w:bottom w:w="0" w:type="dxa"/>
              <w:right w:w="62" w:type="dxa"/>
            </w:tcMar>
          </w:tcPr>
          <w:p w:rsidR="00000000" w:rsidP="009B02B2">
            <w:pPr>
              <w:pStyle w:val="BodyText"/>
              <w:rPr>
                <w:lang w:val="en-NZ"/>
              </w:rPr>
            </w:pPr>
            <w:r w:rsidRPr="009B02B2">
              <w:rPr>
                <w:rStyle w:val="SpecialBold"/>
              </w:rPr>
              <w:t>9.6</w:t>
            </w:r>
          </w:p>
        </w:tc>
        <w:tc>
          <w:tcPr>
            <w:tcW w:w="5454" w:type="dxa"/>
            <w:tcBorders>
              <w:top w:val="nil"/>
              <w:left w:val="nil"/>
              <w:bottom w:val="nil"/>
              <w:right w:val="nil"/>
            </w:tcBorders>
            <w:tcMar>
              <w:top w:w="0" w:type="dxa"/>
              <w:left w:w="62" w:type="dxa"/>
              <w:bottom w:w="0" w:type="dxa"/>
              <w:right w:w="62" w:type="dxa"/>
            </w:tcMar>
          </w:tcPr>
          <w:p w:rsidR="00000000" w:rsidP="009B02B2">
            <w:pPr>
              <w:pStyle w:val="BodyText"/>
              <w:rPr>
                <w:lang w:val="en-NZ"/>
              </w:rPr>
            </w:pPr>
            <w:r w:rsidRPr="009B02B2">
              <w:t>Mechanism of economiser fires are analysed</w:t>
            </w:r>
          </w:p>
        </w:tc>
      </w:tr>
      <w:tr w:rsidTr="009B02B2">
        <w:tblPrEx>
          <w:tblW w:w="9497" w:type="dxa"/>
          <w:tblLayout w:type="fixed"/>
          <w:tblCellMar>
            <w:left w:w="62" w:type="dxa"/>
            <w:right w:w="62" w:type="dxa"/>
          </w:tblCellMar>
          <w:tblLook w:val="0000"/>
        </w:tblPrEx>
        <w:tc>
          <w:tcPr>
            <w:tcW w:w="483" w:type="dxa"/>
            <w:tcBorders>
              <w:top w:val="nil"/>
              <w:left w:val="nil"/>
              <w:bottom w:val="nil"/>
              <w:right w:val="nil"/>
            </w:tcBorders>
            <w:tcMar>
              <w:top w:w="0" w:type="dxa"/>
              <w:left w:w="62" w:type="dxa"/>
              <w:bottom w:w="0" w:type="dxa"/>
              <w:right w:w="62" w:type="dxa"/>
            </w:tcMar>
          </w:tcPr>
          <w:p w:rsidR="00000000" w:rsidRPr="009B02B2" w:rsidP="009B02B2">
            <w:pPr>
              <w:pStyle w:val="BodyText"/>
            </w:pPr>
            <w:r w:rsidRPr="009B02B2">
              <w:rPr>
                <w:rStyle w:val="SpecialBold"/>
              </w:rPr>
              <w:t>10</w:t>
            </w:r>
          </w:p>
        </w:tc>
        <w:tc>
          <w:tcPr>
            <w:tcW w:w="2839" w:type="dxa"/>
            <w:tcBorders>
              <w:top w:val="nil"/>
              <w:left w:val="nil"/>
              <w:bottom w:val="nil"/>
              <w:right w:val="nil"/>
            </w:tcBorders>
            <w:tcMar>
              <w:top w:w="0" w:type="dxa"/>
              <w:left w:w="62" w:type="dxa"/>
              <w:bottom w:w="0" w:type="dxa"/>
              <w:right w:w="62" w:type="dxa"/>
            </w:tcMar>
          </w:tcPr>
          <w:p w:rsidR="00000000" w:rsidRPr="009B02B2" w:rsidP="009B02B2">
            <w:pPr>
              <w:pStyle w:val="BodyText"/>
            </w:pPr>
            <w:r w:rsidRPr="009B02B2">
              <w:rPr>
                <w:rStyle w:val="SpecialBold"/>
              </w:rPr>
              <w:t>Outline procedures for surveying boilers</w:t>
            </w:r>
          </w:p>
        </w:tc>
        <w:tc>
          <w:tcPr>
            <w:tcW w:w="721" w:type="dxa"/>
            <w:tcBorders>
              <w:top w:val="nil"/>
              <w:left w:val="nil"/>
              <w:bottom w:val="nil"/>
              <w:right w:val="nil"/>
            </w:tcBorders>
            <w:tcMar>
              <w:top w:w="0" w:type="dxa"/>
              <w:left w:w="62" w:type="dxa"/>
              <w:bottom w:w="0" w:type="dxa"/>
              <w:right w:w="62" w:type="dxa"/>
            </w:tcMar>
          </w:tcPr>
          <w:p w:rsidR="00000000" w:rsidP="009B02B2">
            <w:pPr>
              <w:pStyle w:val="BodyText"/>
              <w:rPr>
                <w:lang w:val="en-NZ"/>
              </w:rPr>
            </w:pPr>
            <w:r w:rsidRPr="009B02B2">
              <w:rPr>
                <w:rStyle w:val="SpecialBold"/>
              </w:rPr>
              <w:t>10.1</w:t>
            </w:r>
          </w:p>
        </w:tc>
        <w:tc>
          <w:tcPr>
            <w:tcW w:w="5454" w:type="dxa"/>
            <w:tcBorders>
              <w:top w:val="nil"/>
              <w:left w:val="nil"/>
              <w:bottom w:val="nil"/>
              <w:right w:val="nil"/>
            </w:tcBorders>
            <w:tcMar>
              <w:top w:w="0" w:type="dxa"/>
              <w:left w:w="62" w:type="dxa"/>
              <w:bottom w:w="0" w:type="dxa"/>
              <w:right w:w="62" w:type="dxa"/>
            </w:tcMar>
          </w:tcPr>
          <w:p w:rsidR="00000000" w:rsidP="009B02B2">
            <w:pPr>
              <w:pStyle w:val="BodyText"/>
              <w:rPr>
                <w:lang w:val="en-NZ"/>
              </w:rPr>
            </w:pPr>
            <w:r w:rsidRPr="009B02B2">
              <w:t>Procedures for preparing a boiler for survey are documented and explained</w:t>
            </w:r>
          </w:p>
        </w:tc>
      </w:tr>
      <w:tr w:rsidTr="009B02B2">
        <w:tblPrEx>
          <w:tblW w:w="9497" w:type="dxa"/>
          <w:tblLayout w:type="fixed"/>
          <w:tblCellMar>
            <w:left w:w="62" w:type="dxa"/>
            <w:right w:w="62" w:type="dxa"/>
          </w:tblCellMar>
          <w:tblLook w:val="0000"/>
        </w:tblPrEx>
        <w:tc>
          <w:tcPr>
            <w:tcW w:w="48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39" w:type="dxa"/>
            <w:tcBorders>
              <w:top w:val="nil"/>
              <w:left w:val="nil"/>
              <w:bottom w:val="nil"/>
              <w:right w:val="nil"/>
            </w:tcBorders>
            <w:tcMar>
              <w:top w:w="0" w:type="dxa"/>
              <w:left w:w="62" w:type="dxa"/>
              <w:bottom w:w="0" w:type="dxa"/>
              <w:right w:w="62" w:type="dxa"/>
            </w:tcMar>
          </w:tcPr>
          <w:p w:rsidR="00000000" w:rsidRPr="009B02B2">
            <w:pPr>
              <w:pStyle w:val="BodyText"/>
              <w:keepLines w:val="0"/>
              <w:spacing w:before="0" w:after="0"/>
            </w:pPr>
          </w:p>
        </w:tc>
        <w:tc>
          <w:tcPr>
            <w:tcW w:w="721" w:type="dxa"/>
            <w:tcBorders>
              <w:top w:val="nil"/>
              <w:left w:val="nil"/>
              <w:bottom w:val="nil"/>
              <w:right w:val="nil"/>
            </w:tcBorders>
            <w:tcMar>
              <w:top w:w="0" w:type="dxa"/>
              <w:left w:w="62" w:type="dxa"/>
              <w:bottom w:w="0" w:type="dxa"/>
              <w:right w:w="62" w:type="dxa"/>
            </w:tcMar>
          </w:tcPr>
          <w:p w:rsidR="00000000" w:rsidP="009B02B2">
            <w:pPr>
              <w:pStyle w:val="BodyText"/>
              <w:rPr>
                <w:lang w:val="en-NZ"/>
              </w:rPr>
            </w:pPr>
            <w:r w:rsidRPr="009B02B2">
              <w:rPr>
                <w:rStyle w:val="SpecialBold"/>
              </w:rPr>
              <w:t>10.2</w:t>
            </w:r>
          </w:p>
        </w:tc>
        <w:tc>
          <w:tcPr>
            <w:tcW w:w="5454" w:type="dxa"/>
            <w:tcBorders>
              <w:top w:val="nil"/>
              <w:left w:val="nil"/>
              <w:bottom w:val="nil"/>
              <w:right w:val="nil"/>
            </w:tcBorders>
            <w:tcMar>
              <w:top w:w="0" w:type="dxa"/>
              <w:left w:w="62" w:type="dxa"/>
              <w:bottom w:w="0" w:type="dxa"/>
              <w:right w:w="62" w:type="dxa"/>
            </w:tcMar>
          </w:tcPr>
          <w:p w:rsidR="00000000" w:rsidP="009B02B2">
            <w:pPr>
              <w:pStyle w:val="BodyText"/>
              <w:rPr>
                <w:lang w:val="en-NZ"/>
              </w:rPr>
            </w:pPr>
            <w:r w:rsidRPr="009B02B2">
              <w:t>Boiler inspection procedures that would cover all possible problem areas are planned</w:t>
            </w:r>
          </w:p>
        </w:tc>
      </w:tr>
      <w:tr w:rsidTr="009B02B2">
        <w:tblPrEx>
          <w:tblW w:w="9497" w:type="dxa"/>
          <w:tblLayout w:type="fixed"/>
          <w:tblCellMar>
            <w:left w:w="62" w:type="dxa"/>
            <w:right w:w="62" w:type="dxa"/>
          </w:tblCellMar>
          <w:tblLook w:val="0000"/>
        </w:tblPrEx>
        <w:tc>
          <w:tcPr>
            <w:tcW w:w="48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39" w:type="dxa"/>
            <w:tcBorders>
              <w:top w:val="nil"/>
              <w:left w:val="nil"/>
              <w:bottom w:val="nil"/>
              <w:right w:val="nil"/>
            </w:tcBorders>
            <w:tcMar>
              <w:top w:w="0" w:type="dxa"/>
              <w:left w:w="62" w:type="dxa"/>
              <w:bottom w:w="0" w:type="dxa"/>
              <w:right w:w="62" w:type="dxa"/>
            </w:tcMar>
          </w:tcPr>
          <w:p w:rsidR="00000000" w:rsidRPr="009B02B2">
            <w:pPr>
              <w:pStyle w:val="BodyText"/>
              <w:keepLines w:val="0"/>
              <w:spacing w:before="0" w:after="0"/>
            </w:pPr>
          </w:p>
        </w:tc>
        <w:tc>
          <w:tcPr>
            <w:tcW w:w="721" w:type="dxa"/>
            <w:tcBorders>
              <w:top w:val="nil"/>
              <w:left w:val="nil"/>
              <w:bottom w:val="nil"/>
              <w:right w:val="nil"/>
            </w:tcBorders>
            <w:tcMar>
              <w:top w:w="0" w:type="dxa"/>
              <w:left w:w="62" w:type="dxa"/>
              <w:bottom w:w="0" w:type="dxa"/>
              <w:right w:w="62" w:type="dxa"/>
            </w:tcMar>
          </w:tcPr>
          <w:p w:rsidR="00000000" w:rsidP="009B02B2">
            <w:pPr>
              <w:pStyle w:val="BodyText"/>
              <w:rPr>
                <w:lang w:val="en-NZ"/>
              </w:rPr>
            </w:pPr>
            <w:r w:rsidRPr="009B02B2">
              <w:rPr>
                <w:rStyle w:val="SpecialBold"/>
              </w:rPr>
              <w:t>10.3</w:t>
            </w:r>
          </w:p>
        </w:tc>
        <w:tc>
          <w:tcPr>
            <w:tcW w:w="5454" w:type="dxa"/>
            <w:tcBorders>
              <w:top w:val="nil"/>
              <w:left w:val="nil"/>
              <w:bottom w:val="nil"/>
              <w:right w:val="nil"/>
            </w:tcBorders>
            <w:tcMar>
              <w:top w:w="0" w:type="dxa"/>
              <w:left w:w="62" w:type="dxa"/>
              <w:bottom w:w="0" w:type="dxa"/>
              <w:right w:w="62" w:type="dxa"/>
            </w:tcMar>
          </w:tcPr>
          <w:p w:rsidR="00000000" w:rsidP="009B02B2">
            <w:pPr>
              <w:pStyle w:val="BodyText"/>
              <w:rPr>
                <w:lang w:val="en-NZ"/>
              </w:rPr>
            </w:pPr>
            <w:r w:rsidRPr="009B02B2">
              <w:t>Purpose and procedures for carrying out hydrostatic/hydraulic pressure tests and non-destructive tests on auxiliary boilers are explained</w:t>
            </w:r>
          </w:p>
        </w:tc>
      </w:tr>
      <w:tr w:rsidTr="009B02B2">
        <w:tblPrEx>
          <w:tblW w:w="9497" w:type="dxa"/>
          <w:tblLayout w:type="fixed"/>
          <w:tblCellMar>
            <w:left w:w="62" w:type="dxa"/>
            <w:right w:w="62" w:type="dxa"/>
          </w:tblCellMar>
          <w:tblLook w:val="0000"/>
        </w:tblPrEx>
        <w:tc>
          <w:tcPr>
            <w:tcW w:w="483" w:type="dxa"/>
            <w:tcBorders>
              <w:top w:val="nil"/>
              <w:left w:val="nil"/>
              <w:bottom w:val="nil"/>
              <w:right w:val="nil"/>
            </w:tcBorders>
            <w:tcMar>
              <w:top w:w="0" w:type="dxa"/>
              <w:left w:w="62" w:type="dxa"/>
              <w:bottom w:w="0" w:type="dxa"/>
              <w:right w:w="62" w:type="dxa"/>
            </w:tcMar>
          </w:tcPr>
          <w:p w:rsidR="00000000" w:rsidRPr="009B02B2" w:rsidP="009B02B2">
            <w:pPr>
              <w:pStyle w:val="BodyText"/>
            </w:pPr>
            <w:r w:rsidRPr="009B02B2">
              <w:rPr>
                <w:rStyle w:val="SpecialBold"/>
              </w:rPr>
              <w:t>11</w:t>
            </w:r>
          </w:p>
        </w:tc>
        <w:tc>
          <w:tcPr>
            <w:tcW w:w="2839" w:type="dxa"/>
            <w:tcBorders>
              <w:top w:val="nil"/>
              <w:left w:val="nil"/>
              <w:bottom w:val="nil"/>
              <w:right w:val="nil"/>
            </w:tcBorders>
            <w:tcMar>
              <w:top w:w="0" w:type="dxa"/>
              <w:left w:w="62" w:type="dxa"/>
              <w:bottom w:w="0" w:type="dxa"/>
              <w:right w:w="62" w:type="dxa"/>
            </w:tcMar>
          </w:tcPr>
          <w:p w:rsidR="00000000" w:rsidRPr="009B02B2" w:rsidP="009B02B2">
            <w:pPr>
              <w:pStyle w:val="BodyText"/>
            </w:pPr>
            <w:r w:rsidRPr="009B02B2">
              <w:rPr>
                <w:rStyle w:val="SpecialBold"/>
              </w:rPr>
              <w:t>Analyse procedures fo</w:t>
            </w:r>
            <w:r w:rsidRPr="009B02B2">
              <w:rPr>
                <w:rStyle w:val="SpecialBold"/>
              </w:rPr>
              <w:t>r protecting steam plant during off-load conditions</w:t>
            </w:r>
          </w:p>
        </w:tc>
        <w:tc>
          <w:tcPr>
            <w:tcW w:w="721" w:type="dxa"/>
            <w:tcBorders>
              <w:top w:val="nil"/>
              <w:left w:val="nil"/>
              <w:bottom w:val="nil"/>
              <w:right w:val="nil"/>
            </w:tcBorders>
            <w:tcMar>
              <w:top w:w="0" w:type="dxa"/>
              <w:left w:w="62" w:type="dxa"/>
              <w:bottom w:w="0" w:type="dxa"/>
              <w:right w:w="62" w:type="dxa"/>
            </w:tcMar>
          </w:tcPr>
          <w:p w:rsidR="00000000" w:rsidP="009B02B2">
            <w:pPr>
              <w:pStyle w:val="BodyText"/>
              <w:rPr>
                <w:lang w:val="en-NZ"/>
              </w:rPr>
            </w:pPr>
            <w:r w:rsidRPr="009B02B2">
              <w:rPr>
                <w:rStyle w:val="SpecialBold"/>
              </w:rPr>
              <w:t>11.1</w:t>
            </w:r>
          </w:p>
        </w:tc>
        <w:tc>
          <w:tcPr>
            <w:tcW w:w="5454" w:type="dxa"/>
            <w:tcBorders>
              <w:top w:val="nil"/>
              <w:left w:val="nil"/>
              <w:bottom w:val="nil"/>
              <w:right w:val="nil"/>
            </w:tcBorders>
            <w:tcMar>
              <w:top w:w="0" w:type="dxa"/>
              <w:left w:w="62" w:type="dxa"/>
              <w:bottom w:w="0" w:type="dxa"/>
              <w:right w:w="62" w:type="dxa"/>
            </w:tcMar>
          </w:tcPr>
          <w:p w:rsidR="00000000" w:rsidP="009B02B2">
            <w:pPr>
              <w:pStyle w:val="BodyText"/>
              <w:rPr>
                <w:lang w:val="en-NZ"/>
              </w:rPr>
            </w:pPr>
            <w:r w:rsidRPr="009B02B2">
              <w:t>Procedures for decommissioning and laying up a boiler for short and long intervals are compared</w:t>
            </w:r>
          </w:p>
        </w:tc>
      </w:tr>
      <w:tr w:rsidTr="009B02B2">
        <w:tblPrEx>
          <w:tblW w:w="9497" w:type="dxa"/>
          <w:tblLayout w:type="fixed"/>
          <w:tblCellMar>
            <w:left w:w="62" w:type="dxa"/>
            <w:right w:w="62" w:type="dxa"/>
          </w:tblCellMar>
          <w:tblLook w:val="0000"/>
        </w:tblPrEx>
        <w:tc>
          <w:tcPr>
            <w:tcW w:w="48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39" w:type="dxa"/>
            <w:tcBorders>
              <w:top w:val="nil"/>
              <w:left w:val="nil"/>
              <w:bottom w:val="nil"/>
              <w:right w:val="nil"/>
            </w:tcBorders>
            <w:tcMar>
              <w:top w:w="0" w:type="dxa"/>
              <w:left w:w="62" w:type="dxa"/>
              <w:bottom w:w="0" w:type="dxa"/>
              <w:right w:w="62" w:type="dxa"/>
            </w:tcMar>
          </w:tcPr>
          <w:p w:rsidR="00000000" w:rsidRPr="009B02B2">
            <w:pPr>
              <w:pStyle w:val="BodyText"/>
              <w:keepLines w:val="0"/>
              <w:spacing w:before="0" w:after="0"/>
            </w:pPr>
          </w:p>
        </w:tc>
        <w:tc>
          <w:tcPr>
            <w:tcW w:w="721" w:type="dxa"/>
            <w:tcBorders>
              <w:top w:val="nil"/>
              <w:left w:val="nil"/>
              <w:bottom w:val="nil"/>
              <w:right w:val="nil"/>
            </w:tcBorders>
            <w:tcMar>
              <w:top w:w="0" w:type="dxa"/>
              <w:left w:w="62" w:type="dxa"/>
              <w:bottom w:w="0" w:type="dxa"/>
              <w:right w:w="62" w:type="dxa"/>
            </w:tcMar>
          </w:tcPr>
          <w:p w:rsidR="00000000" w:rsidP="009B02B2">
            <w:pPr>
              <w:pStyle w:val="BodyText"/>
              <w:rPr>
                <w:lang w:val="en-NZ"/>
              </w:rPr>
            </w:pPr>
            <w:r w:rsidRPr="009B02B2">
              <w:rPr>
                <w:rStyle w:val="SpecialBold"/>
              </w:rPr>
              <w:t>11.2</w:t>
            </w:r>
          </w:p>
        </w:tc>
        <w:tc>
          <w:tcPr>
            <w:tcW w:w="5454" w:type="dxa"/>
            <w:tcBorders>
              <w:top w:val="nil"/>
              <w:left w:val="nil"/>
              <w:bottom w:val="nil"/>
              <w:right w:val="nil"/>
            </w:tcBorders>
            <w:tcMar>
              <w:top w:w="0" w:type="dxa"/>
              <w:left w:w="62" w:type="dxa"/>
              <w:bottom w:w="0" w:type="dxa"/>
              <w:right w:w="62" w:type="dxa"/>
            </w:tcMar>
          </w:tcPr>
          <w:p w:rsidR="00000000" w:rsidP="009B02B2">
            <w:pPr>
              <w:pStyle w:val="BodyText"/>
              <w:rPr>
                <w:lang w:val="en-NZ"/>
              </w:rPr>
            </w:pPr>
            <w:r w:rsidRPr="009B02B2">
              <w:t>Processes for cleaning boilers are evaluated</w:t>
            </w:r>
          </w:p>
        </w:tc>
      </w:tr>
      <w:tr w:rsidTr="009B02B2">
        <w:tblPrEx>
          <w:tblW w:w="9497" w:type="dxa"/>
          <w:tblLayout w:type="fixed"/>
          <w:tblCellMar>
            <w:left w:w="62" w:type="dxa"/>
            <w:right w:w="62" w:type="dxa"/>
          </w:tblCellMar>
          <w:tblLook w:val="0000"/>
        </w:tblPrEx>
        <w:tc>
          <w:tcPr>
            <w:tcW w:w="48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39" w:type="dxa"/>
            <w:tcBorders>
              <w:top w:val="nil"/>
              <w:left w:val="nil"/>
              <w:bottom w:val="nil"/>
              <w:right w:val="nil"/>
            </w:tcBorders>
            <w:tcMar>
              <w:top w:w="0" w:type="dxa"/>
              <w:left w:w="62" w:type="dxa"/>
              <w:bottom w:w="0" w:type="dxa"/>
              <w:right w:w="62" w:type="dxa"/>
            </w:tcMar>
          </w:tcPr>
          <w:p w:rsidR="00000000" w:rsidRPr="009B02B2">
            <w:pPr>
              <w:pStyle w:val="BodyText"/>
              <w:keepLines w:val="0"/>
              <w:spacing w:before="0" w:after="0"/>
            </w:pPr>
          </w:p>
        </w:tc>
        <w:tc>
          <w:tcPr>
            <w:tcW w:w="721" w:type="dxa"/>
            <w:tcBorders>
              <w:top w:val="nil"/>
              <w:left w:val="nil"/>
              <w:bottom w:val="nil"/>
              <w:right w:val="nil"/>
            </w:tcBorders>
            <w:tcMar>
              <w:top w:w="0" w:type="dxa"/>
              <w:left w:w="62" w:type="dxa"/>
              <w:bottom w:w="0" w:type="dxa"/>
              <w:right w:w="62" w:type="dxa"/>
            </w:tcMar>
          </w:tcPr>
          <w:p w:rsidR="00000000" w:rsidP="009B02B2">
            <w:pPr>
              <w:pStyle w:val="BodyText"/>
              <w:rPr>
                <w:lang w:val="en-NZ"/>
              </w:rPr>
            </w:pPr>
            <w:r w:rsidRPr="009B02B2">
              <w:rPr>
                <w:rStyle w:val="SpecialBold"/>
              </w:rPr>
              <w:t>11.3</w:t>
            </w:r>
          </w:p>
        </w:tc>
        <w:tc>
          <w:tcPr>
            <w:tcW w:w="5454" w:type="dxa"/>
            <w:tcBorders>
              <w:top w:val="nil"/>
              <w:left w:val="nil"/>
              <w:bottom w:val="nil"/>
              <w:right w:val="nil"/>
            </w:tcBorders>
            <w:tcMar>
              <w:top w:w="0" w:type="dxa"/>
              <w:left w:w="62" w:type="dxa"/>
              <w:bottom w:w="0" w:type="dxa"/>
              <w:right w:w="62" w:type="dxa"/>
            </w:tcMar>
          </w:tcPr>
          <w:p w:rsidR="00000000" w:rsidP="009B02B2">
            <w:pPr>
              <w:pStyle w:val="BodyText"/>
              <w:rPr>
                <w:lang w:val="en-NZ"/>
              </w:rPr>
            </w:pPr>
            <w:r w:rsidRPr="009B02B2">
              <w:t>Procedures for re-commissioning steam plant are explained</w:t>
            </w:r>
          </w:p>
        </w:tc>
      </w:tr>
      <w:tr w:rsidTr="009B02B2">
        <w:tblPrEx>
          <w:tblW w:w="9497" w:type="dxa"/>
          <w:tblLayout w:type="fixed"/>
          <w:tblCellMar>
            <w:left w:w="62" w:type="dxa"/>
            <w:right w:w="62" w:type="dxa"/>
          </w:tblCellMar>
          <w:tblLook w:val="0000"/>
        </w:tblPrEx>
        <w:tc>
          <w:tcPr>
            <w:tcW w:w="48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39" w:type="dxa"/>
            <w:tcBorders>
              <w:top w:val="nil"/>
              <w:left w:val="nil"/>
              <w:bottom w:val="nil"/>
              <w:right w:val="nil"/>
            </w:tcBorders>
            <w:tcMar>
              <w:top w:w="0" w:type="dxa"/>
              <w:left w:w="62" w:type="dxa"/>
              <w:bottom w:w="0" w:type="dxa"/>
              <w:right w:w="62" w:type="dxa"/>
            </w:tcMar>
          </w:tcPr>
          <w:p w:rsidR="00000000" w:rsidRPr="009B02B2">
            <w:pPr>
              <w:pStyle w:val="BodyText"/>
              <w:keepLines w:val="0"/>
              <w:spacing w:before="0" w:after="0"/>
            </w:pPr>
          </w:p>
        </w:tc>
        <w:tc>
          <w:tcPr>
            <w:tcW w:w="721" w:type="dxa"/>
            <w:tcBorders>
              <w:top w:val="nil"/>
              <w:left w:val="nil"/>
              <w:bottom w:val="nil"/>
              <w:right w:val="nil"/>
            </w:tcBorders>
            <w:tcMar>
              <w:top w:w="0" w:type="dxa"/>
              <w:left w:w="62" w:type="dxa"/>
              <w:bottom w:w="0" w:type="dxa"/>
              <w:right w:w="62" w:type="dxa"/>
            </w:tcMar>
          </w:tcPr>
          <w:p w:rsidR="00000000" w:rsidP="009B02B2">
            <w:pPr>
              <w:pStyle w:val="BodyText"/>
              <w:rPr>
                <w:lang w:val="en-NZ"/>
              </w:rPr>
            </w:pPr>
            <w:r w:rsidRPr="009B02B2">
              <w:rPr>
                <w:rStyle w:val="SpecialBold"/>
              </w:rPr>
              <w:t>11.4</w:t>
            </w:r>
          </w:p>
        </w:tc>
        <w:tc>
          <w:tcPr>
            <w:tcW w:w="5454" w:type="dxa"/>
            <w:tcBorders>
              <w:top w:val="nil"/>
              <w:left w:val="nil"/>
              <w:bottom w:val="nil"/>
              <w:right w:val="nil"/>
            </w:tcBorders>
            <w:tcMar>
              <w:top w:w="0" w:type="dxa"/>
              <w:left w:w="62" w:type="dxa"/>
              <w:bottom w:w="0" w:type="dxa"/>
              <w:right w:w="62" w:type="dxa"/>
            </w:tcMar>
          </w:tcPr>
          <w:p w:rsidR="00000000" w:rsidP="009B02B2">
            <w:pPr>
              <w:pStyle w:val="BodyText"/>
              <w:rPr>
                <w:lang w:val="en-NZ"/>
              </w:rPr>
            </w:pPr>
            <w:r w:rsidRPr="009B02B2">
              <w:t>Chief Engineer responsibilities for setting lifting pressure of safety valves are outlined</w:t>
            </w:r>
          </w:p>
        </w:tc>
      </w:tr>
      <w:tr w:rsidTr="009B02B2">
        <w:tblPrEx>
          <w:tblW w:w="9497" w:type="dxa"/>
          <w:tblLayout w:type="fixed"/>
          <w:tblCellMar>
            <w:left w:w="62" w:type="dxa"/>
            <w:right w:w="62" w:type="dxa"/>
          </w:tblCellMar>
          <w:tblLook w:val="0000"/>
        </w:tblPrEx>
        <w:tc>
          <w:tcPr>
            <w:tcW w:w="483" w:type="dxa"/>
            <w:tcBorders>
              <w:top w:val="nil"/>
              <w:left w:val="nil"/>
              <w:bottom w:val="nil"/>
              <w:right w:val="nil"/>
            </w:tcBorders>
            <w:tcMar>
              <w:top w:w="0" w:type="dxa"/>
              <w:left w:w="62" w:type="dxa"/>
              <w:bottom w:w="0" w:type="dxa"/>
              <w:right w:w="62" w:type="dxa"/>
            </w:tcMar>
          </w:tcPr>
          <w:p w:rsidR="00000000" w:rsidRPr="009B02B2" w:rsidP="009B02B2">
            <w:pPr>
              <w:pStyle w:val="BodyText"/>
            </w:pPr>
            <w:r w:rsidRPr="009B02B2">
              <w:rPr>
                <w:rStyle w:val="SpecialBold"/>
              </w:rPr>
              <w:t>12</w:t>
            </w:r>
          </w:p>
        </w:tc>
        <w:tc>
          <w:tcPr>
            <w:tcW w:w="2839" w:type="dxa"/>
            <w:tcBorders>
              <w:top w:val="nil"/>
              <w:left w:val="nil"/>
              <w:bottom w:val="nil"/>
              <w:right w:val="nil"/>
            </w:tcBorders>
            <w:tcMar>
              <w:top w:w="0" w:type="dxa"/>
              <w:left w:w="62" w:type="dxa"/>
              <w:bottom w:w="0" w:type="dxa"/>
              <w:right w:w="62" w:type="dxa"/>
            </w:tcMar>
          </w:tcPr>
          <w:p w:rsidR="00000000" w:rsidRPr="009B02B2" w:rsidP="009B02B2">
            <w:pPr>
              <w:pStyle w:val="BodyText"/>
            </w:pPr>
            <w:r w:rsidRPr="009B02B2">
              <w:rPr>
                <w:rStyle w:val="SpecialBold"/>
              </w:rPr>
              <w:t>Differentiate between safety valves types</w:t>
            </w:r>
          </w:p>
        </w:tc>
        <w:tc>
          <w:tcPr>
            <w:tcW w:w="721" w:type="dxa"/>
            <w:tcBorders>
              <w:top w:val="nil"/>
              <w:left w:val="nil"/>
              <w:bottom w:val="nil"/>
              <w:right w:val="nil"/>
            </w:tcBorders>
            <w:tcMar>
              <w:top w:w="0" w:type="dxa"/>
              <w:left w:w="62" w:type="dxa"/>
              <w:bottom w:w="0" w:type="dxa"/>
              <w:right w:w="62" w:type="dxa"/>
            </w:tcMar>
          </w:tcPr>
          <w:p w:rsidR="00000000" w:rsidP="009B02B2">
            <w:pPr>
              <w:pStyle w:val="BodyText"/>
              <w:rPr>
                <w:lang w:val="en-NZ"/>
              </w:rPr>
            </w:pPr>
            <w:r w:rsidRPr="009B02B2">
              <w:rPr>
                <w:rStyle w:val="SpecialBold"/>
              </w:rPr>
              <w:t>12.1</w:t>
            </w:r>
          </w:p>
        </w:tc>
        <w:tc>
          <w:tcPr>
            <w:tcW w:w="5454" w:type="dxa"/>
            <w:tcBorders>
              <w:top w:val="nil"/>
              <w:left w:val="nil"/>
              <w:bottom w:val="nil"/>
              <w:right w:val="nil"/>
            </w:tcBorders>
            <w:tcMar>
              <w:top w:w="0" w:type="dxa"/>
              <w:left w:w="62" w:type="dxa"/>
              <w:bottom w:w="0" w:type="dxa"/>
              <w:right w:w="62" w:type="dxa"/>
            </w:tcMar>
          </w:tcPr>
          <w:p w:rsidR="00000000" w:rsidP="009B02B2">
            <w:pPr>
              <w:pStyle w:val="BodyText"/>
              <w:rPr>
                <w:lang w:val="en-NZ"/>
              </w:rPr>
            </w:pPr>
            <w:r w:rsidRPr="009B02B2">
              <w:t>Common types of boiler safety valves are analyse</w:t>
            </w:r>
            <w:r w:rsidRPr="009B02B2">
              <w:t>d and sketched, and how they are classified in terms of valve lift is explained</w:t>
            </w:r>
          </w:p>
        </w:tc>
      </w:tr>
      <w:tr w:rsidTr="009B02B2">
        <w:tblPrEx>
          <w:tblW w:w="9497" w:type="dxa"/>
          <w:tblLayout w:type="fixed"/>
          <w:tblCellMar>
            <w:left w:w="62" w:type="dxa"/>
            <w:right w:w="62" w:type="dxa"/>
          </w:tblCellMar>
          <w:tblLook w:val="0000"/>
        </w:tblPrEx>
        <w:tc>
          <w:tcPr>
            <w:tcW w:w="48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39" w:type="dxa"/>
            <w:tcBorders>
              <w:top w:val="nil"/>
              <w:left w:val="nil"/>
              <w:bottom w:val="nil"/>
              <w:right w:val="nil"/>
            </w:tcBorders>
            <w:tcMar>
              <w:top w:w="0" w:type="dxa"/>
              <w:left w:w="62" w:type="dxa"/>
              <w:bottom w:w="0" w:type="dxa"/>
              <w:right w:w="62" w:type="dxa"/>
            </w:tcMar>
          </w:tcPr>
          <w:p w:rsidR="00000000" w:rsidRPr="009B02B2">
            <w:pPr>
              <w:pStyle w:val="BodyText"/>
              <w:keepLines w:val="0"/>
              <w:spacing w:before="0" w:after="0"/>
            </w:pPr>
          </w:p>
        </w:tc>
        <w:tc>
          <w:tcPr>
            <w:tcW w:w="721" w:type="dxa"/>
            <w:tcBorders>
              <w:top w:val="nil"/>
              <w:left w:val="nil"/>
              <w:bottom w:val="nil"/>
              <w:right w:val="nil"/>
            </w:tcBorders>
            <w:tcMar>
              <w:top w:w="0" w:type="dxa"/>
              <w:left w:w="62" w:type="dxa"/>
              <w:bottom w:w="0" w:type="dxa"/>
              <w:right w:w="62" w:type="dxa"/>
            </w:tcMar>
          </w:tcPr>
          <w:p w:rsidR="00000000" w:rsidP="009B02B2">
            <w:pPr>
              <w:pStyle w:val="BodyText"/>
              <w:rPr>
                <w:lang w:val="en-NZ"/>
              </w:rPr>
            </w:pPr>
            <w:r w:rsidRPr="009B02B2">
              <w:rPr>
                <w:rStyle w:val="SpecialBold"/>
              </w:rPr>
              <w:t>12.2</w:t>
            </w:r>
          </w:p>
        </w:tc>
        <w:tc>
          <w:tcPr>
            <w:tcW w:w="5454" w:type="dxa"/>
            <w:tcBorders>
              <w:top w:val="nil"/>
              <w:left w:val="nil"/>
              <w:bottom w:val="nil"/>
              <w:right w:val="nil"/>
            </w:tcBorders>
            <w:tcMar>
              <w:top w:w="0" w:type="dxa"/>
              <w:left w:w="62" w:type="dxa"/>
              <w:bottom w:w="0" w:type="dxa"/>
              <w:right w:w="62" w:type="dxa"/>
            </w:tcMar>
          </w:tcPr>
          <w:p w:rsidR="00000000" w:rsidP="009B02B2">
            <w:pPr>
              <w:pStyle w:val="BodyText"/>
              <w:rPr>
                <w:lang w:val="en-NZ"/>
              </w:rPr>
            </w:pPr>
            <w:r w:rsidRPr="009B02B2">
              <w:t>Materials used in safety valves are identified and operational problems that can occur are analysed</w:t>
            </w:r>
          </w:p>
        </w:tc>
      </w:tr>
      <w:tr w:rsidTr="009B02B2">
        <w:tblPrEx>
          <w:tblW w:w="9497" w:type="dxa"/>
          <w:tblLayout w:type="fixed"/>
          <w:tblCellMar>
            <w:left w:w="62" w:type="dxa"/>
            <w:right w:w="62" w:type="dxa"/>
          </w:tblCellMar>
          <w:tblLook w:val="0000"/>
        </w:tblPrEx>
        <w:tc>
          <w:tcPr>
            <w:tcW w:w="48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39" w:type="dxa"/>
            <w:tcBorders>
              <w:top w:val="nil"/>
              <w:left w:val="nil"/>
              <w:bottom w:val="nil"/>
              <w:right w:val="nil"/>
            </w:tcBorders>
            <w:tcMar>
              <w:top w:w="0" w:type="dxa"/>
              <w:left w:w="62" w:type="dxa"/>
              <w:bottom w:w="0" w:type="dxa"/>
              <w:right w:w="62" w:type="dxa"/>
            </w:tcMar>
          </w:tcPr>
          <w:p w:rsidR="00000000" w:rsidRPr="009B02B2">
            <w:pPr>
              <w:pStyle w:val="BodyText"/>
              <w:keepLines w:val="0"/>
              <w:spacing w:before="0" w:after="0"/>
            </w:pPr>
          </w:p>
        </w:tc>
        <w:tc>
          <w:tcPr>
            <w:tcW w:w="721" w:type="dxa"/>
            <w:tcBorders>
              <w:top w:val="nil"/>
              <w:left w:val="nil"/>
              <w:bottom w:val="nil"/>
              <w:right w:val="nil"/>
            </w:tcBorders>
            <w:tcMar>
              <w:top w:w="0" w:type="dxa"/>
              <w:left w:w="62" w:type="dxa"/>
              <w:bottom w:w="0" w:type="dxa"/>
              <w:right w:w="62" w:type="dxa"/>
            </w:tcMar>
          </w:tcPr>
          <w:p w:rsidR="00000000" w:rsidP="009B02B2">
            <w:pPr>
              <w:pStyle w:val="BodyText"/>
              <w:rPr>
                <w:lang w:val="en-NZ"/>
              </w:rPr>
            </w:pPr>
            <w:r w:rsidRPr="009B02B2">
              <w:rPr>
                <w:rStyle w:val="SpecialBold"/>
              </w:rPr>
              <w:t>12.3</w:t>
            </w:r>
          </w:p>
        </w:tc>
        <w:tc>
          <w:tcPr>
            <w:tcW w:w="5454" w:type="dxa"/>
            <w:tcBorders>
              <w:top w:val="nil"/>
              <w:left w:val="nil"/>
              <w:bottom w:val="nil"/>
              <w:right w:val="nil"/>
            </w:tcBorders>
            <w:tcMar>
              <w:top w:w="0" w:type="dxa"/>
              <w:left w:w="62" w:type="dxa"/>
              <w:bottom w:w="0" w:type="dxa"/>
              <w:right w:w="62" w:type="dxa"/>
            </w:tcMar>
          </w:tcPr>
          <w:p w:rsidR="00000000" w:rsidP="009B02B2">
            <w:pPr>
              <w:pStyle w:val="BodyText"/>
              <w:rPr>
                <w:lang w:val="en-NZ"/>
              </w:rPr>
            </w:pPr>
            <w:r w:rsidRPr="009B02B2">
              <w:t>Defects that may be found when dismantling a safety valve fo</w:t>
            </w:r>
            <w:r w:rsidRPr="009B02B2">
              <w:t>r survey are analysed</w:t>
            </w:r>
          </w:p>
        </w:tc>
      </w:tr>
      <w:tr w:rsidTr="009B02B2">
        <w:tblPrEx>
          <w:tblW w:w="9497" w:type="dxa"/>
          <w:tblLayout w:type="fixed"/>
          <w:tblCellMar>
            <w:left w:w="62" w:type="dxa"/>
            <w:right w:w="62" w:type="dxa"/>
          </w:tblCellMar>
          <w:tblLook w:val="0000"/>
        </w:tblPrEx>
        <w:tc>
          <w:tcPr>
            <w:tcW w:w="48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39" w:type="dxa"/>
            <w:tcBorders>
              <w:top w:val="nil"/>
              <w:left w:val="nil"/>
              <w:bottom w:val="nil"/>
              <w:right w:val="nil"/>
            </w:tcBorders>
            <w:tcMar>
              <w:top w:w="0" w:type="dxa"/>
              <w:left w:w="62" w:type="dxa"/>
              <w:bottom w:w="0" w:type="dxa"/>
              <w:right w:w="62" w:type="dxa"/>
            </w:tcMar>
          </w:tcPr>
          <w:p w:rsidR="00000000" w:rsidRPr="009B02B2">
            <w:pPr>
              <w:pStyle w:val="BodyText"/>
              <w:keepLines w:val="0"/>
              <w:spacing w:before="0" w:after="0"/>
            </w:pPr>
          </w:p>
        </w:tc>
        <w:tc>
          <w:tcPr>
            <w:tcW w:w="721" w:type="dxa"/>
            <w:tcBorders>
              <w:top w:val="nil"/>
              <w:left w:val="nil"/>
              <w:bottom w:val="nil"/>
              <w:right w:val="nil"/>
            </w:tcBorders>
            <w:tcMar>
              <w:top w:w="0" w:type="dxa"/>
              <w:left w:w="62" w:type="dxa"/>
              <w:bottom w:w="0" w:type="dxa"/>
              <w:right w:w="62" w:type="dxa"/>
            </w:tcMar>
          </w:tcPr>
          <w:p w:rsidR="00000000" w:rsidP="009B02B2">
            <w:pPr>
              <w:pStyle w:val="BodyText"/>
              <w:rPr>
                <w:lang w:val="en-NZ"/>
              </w:rPr>
            </w:pPr>
            <w:r w:rsidRPr="009B02B2">
              <w:rPr>
                <w:rStyle w:val="SpecialBold"/>
              </w:rPr>
              <w:t>12.4</w:t>
            </w:r>
          </w:p>
        </w:tc>
        <w:tc>
          <w:tcPr>
            <w:tcW w:w="5454" w:type="dxa"/>
            <w:tcBorders>
              <w:top w:val="nil"/>
              <w:left w:val="nil"/>
              <w:bottom w:val="nil"/>
              <w:right w:val="nil"/>
            </w:tcBorders>
            <w:tcMar>
              <w:top w:w="0" w:type="dxa"/>
              <w:left w:w="62" w:type="dxa"/>
              <w:bottom w:w="0" w:type="dxa"/>
              <w:right w:w="62" w:type="dxa"/>
            </w:tcMar>
          </w:tcPr>
          <w:p w:rsidR="00000000" w:rsidP="009B02B2">
            <w:pPr>
              <w:pStyle w:val="BodyText"/>
              <w:rPr>
                <w:lang w:val="en-NZ"/>
              </w:rPr>
            </w:pPr>
            <w:r w:rsidRPr="009B02B2">
              <w:t>Procedures for setting valve lift pressure are established and precautions necessary when testing valve on fired and non-fired boilers are examined</w:t>
            </w:r>
          </w:p>
        </w:tc>
      </w:tr>
      <w:tr w:rsidTr="009B02B2">
        <w:tblPrEx>
          <w:tblW w:w="9497" w:type="dxa"/>
          <w:tblLayout w:type="fixed"/>
          <w:tblCellMar>
            <w:left w:w="62" w:type="dxa"/>
            <w:right w:w="62" w:type="dxa"/>
          </w:tblCellMar>
          <w:tblLook w:val="0000"/>
        </w:tblPrEx>
        <w:tc>
          <w:tcPr>
            <w:tcW w:w="48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39" w:type="dxa"/>
            <w:tcBorders>
              <w:top w:val="nil"/>
              <w:left w:val="nil"/>
              <w:bottom w:val="nil"/>
              <w:right w:val="nil"/>
            </w:tcBorders>
            <w:tcMar>
              <w:top w:w="0" w:type="dxa"/>
              <w:left w:w="62" w:type="dxa"/>
              <w:bottom w:w="0" w:type="dxa"/>
              <w:right w:w="62" w:type="dxa"/>
            </w:tcMar>
          </w:tcPr>
          <w:p w:rsidR="00000000" w:rsidRPr="009B02B2">
            <w:pPr>
              <w:pStyle w:val="BodyText"/>
              <w:keepLines w:val="0"/>
              <w:spacing w:before="0" w:after="0"/>
            </w:pPr>
          </w:p>
        </w:tc>
        <w:tc>
          <w:tcPr>
            <w:tcW w:w="721" w:type="dxa"/>
            <w:tcBorders>
              <w:top w:val="nil"/>
              <w:left w:val="nil"/>
              <w:bottom w:val="nil"/>
              <w:right w:val="nil"/>
            </w:tcBorders>
            <w:tcMar>
              <w:top w:w="0" w:type="dxa"/>
              <w:left w:w="62" w:type="dxa"/>
              <w:bottom w:w="0" w:type="dxa"/>
              <w:right w:w="62" w:type="dxa"/>
            </w:tcMar>
          </w:tcPr>
          <w:p w:rsidR="00000000" w:rsidP="009B02B2">
            <w:pPr>
              <w:pStyle w:val="BodyText"/>
              <w:rPr>
                <w:lang w:val="en-NZ"/>
              </w:rPr>
            </w:pPr>
            <w:r w:rsidRPr="009B02B2">
              <w:rPr>
                <w:rStyle w:val="SpecialBold"/>
              </w:rPr>
              <w:t>12.5</w:t>
            </w:r>
          </w:p>
        </w:tc>
        <w:tc>
          <w:tcPr>
            <w:tcW w:w="5454" w:type="dxa"/>
            <w:tcBorders>
              <w:top w:val="nil"/>
              <w:left w:val="nil"/>
              <w:bottom w:val="nil"/>
              <w:right w:val="nil"/>
            </w:tcBorders>
            <w:tcMar>
              <w:top w:w="0" w:type="dxa"/>
              <w:left w:w="62" w:type="dxa"/>
              <w:bottom w:w="0" w:type="dxa"/>
              <w:right w:w="62" w:type="dxa"/>
            </w:tcMar>
          </w:tcPr>
          <w:p w:rsidR="00000000" w:rsidP="009B02B2">
            <w:pPr>
              <w:pStyle w:val="BodyText"/>
              <w:rPr>
                <w:lang w:val="en-NZ"/>
              </w:rPr>
            </w:pPr>
            <w:r w:rsidRPr="009B02B2">
              <w:t>Chief Engineer responsibilities for setting lifting pressure of safety valves are outlined</w:t>
            </w:r>
          </w:p>
        </w:tc>
      </w:tr>
      <w:tr w:rsidTr="009B02B2">
        <w:tblPrEx>
          <w:tblW w:w="9497" w:type="dxa"/>
          <w:tblLayout w:type="fixed"/>
          <w:tblCellMar>
            <w:left w:w="62" w:type="dxa"/>
            <w:right w:w="62" w:type="dxa"/>
          </w:tblCellMar>
          <w:tblLook w:val="0000"/>
        </w:tblPrEx>
        <w:tc>
          <w:tcPr>
            <w:tcW w:w="483" w:type="dxa"/>
            <w:tcBorders>
              <w:top w:val="nil"/>
              <w:left w:val="nil"/>
              <w:bottom w:val="nil"/>
              <w:right w:val="nil"/>
            </w:tcBorders>
            <w:tcMar>
              <w:top w:w="0" w:type="dxa"/>
              <w:left w:w="62" w:type="dxa"/>
              <w:bottom w:w="0" w:type="dxa"/>
              <w:right w:w="62" w:type="dxa"/>
            </w:tcMar>
          </w:tcPr>
          <w:p w:rsidR="00000000" w:rsidRPr="009B02B2" w:rsidP="009B02B2">
            <w:pPr>
              <w:pStyle w:val="BodyText"/>
            </w:pPr>
            <w:r w:rsidRPr="009B02B2">
              <w:rPr>
                <w:rStyle w:val="SpecialBold"/>
              </w:rPr>
              <w:t>13</w:t>
            </w:r>
          </w:p>
        </w:tc>
        <w:tc>
          <w:tcPr>
            <w:tcW w:w="2839" w:type="dxa"/>
            <w:tcBorders>
              <w:top w:val="nil"/>
              <w:left w:val="nil"/>
              <w:bottom w:val="nil"/>
              <w:right w:val="nil"/>
            </w:tcBorders>
            <w:tcMar>
              <w:top w:w="0" w:type="dxa"/>
              <w:left w:w="62" w:type="dxa"/>
              <w:bottom w:w="0" w:type="dxa"/>
              <w:right w:w="62" w:type="dxa"/>
            </w:tcMar>
          </w:tcPr>
          <w:p w:rsidR="00000000" w:rsidRPr="009B02B2" w:rsidP="009B02B2">
            <w:pPr>
              <w:pStyle w:val="BodyText"/>
            </w:pPr>
            <w:r w:rsidRPr="009B02B2">
              <w:rPr>
                <w:rStyle w:val="SpecialBold"/>
              </w:rPr>
              <w:t>Evaluate problems associated with feed and boiler water</w:t>
            </w:r>
          </w:p>
        </w:tc>
        <w:tc>
          <w:tcPr>
            <w:tcW w:w="721" w:type="dxa"/>
            <w:tcBorders>
              <w:top w:val="nil"/>
              <w:left w:val="nil"/>
              <w:bottom w:val="nil"/>
              <w:right w:val="nil"/>
            </w:tcBorders>
            <w:tcMar>
              <w:top w:w="0" w:type="dxa"/>
              <w:left w:w="62" w:type="dxa"/>
              <w:bottom w:w="0" w:type="dxa"/>
              <w:right w:w="62" w:type="dxa"/>
            </w:tcMar>
          </w:tcPr>
          <w:p w:rsidR="00000000" w:rsidP="009B02B2">
            <w:pPr>
              <w:pStyle w:val="BodyText"/>
              <w:rPr>
                <w:lang w:val="en-NZ"/>
              </w:rPr>
            </w:pPr>
            <w:r w:rsidRPr="009B02B2">
              <w:rPr>
                <w:rStyle w:val="SpecialBold"/>
              </w:rPr>
              <w:t>13.1</w:t>
            </w:r>
          </w:p>
        </w:tc>
        <w:tc>
          <w:tcPr>
            <w:tcW w:w="5454" w:type="dxa"/>
            <w:tcBorders>
              <w:top w:val="nil"/>
              <w:left w:val="nil"/>
              <w:bottom w:val="nil"/>
              <w:right w:val="nil"/>
            </w:tcBorders>
            <w:tcMar>
              <w:top w:w="0" w:type="dxa"/>
              <w:left w:w="62" w:type="dxa"/>
              <w:bottom w:w="0" w:type="dxa"/>
              <w:right w:w="62" w:type="dxa"/>
            </w:tcMar>
          </w:tcPr>
          <w:p w:rsidR="00000000" w:rsidP="009B02B2">
            <w:pPr>
              <w:pStyle w:val="BodyText"/>
              <w:rPr>
                <w:lang w:val="en-NZ"/>
              </w:rPr>
            </w:pPr>
            <w:r w:rsidRPr="009B02B2">
              <w:t>Causes of scaling and corrosion of water side of a boiler and how these can be minimised are analyse</w:t>
            </w:r>
            <w:r w:rsidRPr="009B02B2">
              <w:t>d</w:t>
            </w:r>
          </w:p>
        </w:tc>
      </w:tr>
      <w:tr w:rsidTr="009B02B2">
        <w:tblPrEx>
          <w:tblW w:w="9497" w:type="dxa"/>
          <w:tblLayout w:type="fixed"/>
          <w:tblCellMar>
            <w:left w:w="62" w:type="dxa"/>
            <w:right w:w="62" w:type="dxa"/>
          </w:tblCellMar>
          <w:tblLook w:val="0000"/>
        </w:tblPrEx>
        <w:tc>
          <w:tcPr>
            <w:tcW w:w="48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39" w:type="dxa"/>
            <w:tcBorders>
              <w:top w:val="nil"/>
              <w:left w:val="nil"/>
              <w:bottom w:val="nil"/>
              <w:right w:val="nil"/>
            </w:tcBorders>
            <w:tcMar>
              <w:top w:w="0" w:type="dxa"/>
              <w:left w:w="62" w:type="dxa"/>
              <w:bottom w:w="0" w:type="dxa"/>
              <w:right w:w="62" w:type="dxa"/>
            </w:tcMar>
          </w:tcPr>
          <w:p w:rsidR="00000000" w:rsidRPr="009B02B2">
            <w:pPr>
              <w:pStyle w:val="BodyText"/>
              <w:keepLines w:val="0"/>
              <w:spacing w:before="0" w:after="0"/>
            </w:pPr>
          </w:p>
        </w:tc>
        <w:tc>
          <w:tcPr>
            <w:tcW w:w="721" w:type="dxa"/>
            <w:tcBorders>
              <w:top w:val="nil"/>
              <w:left w:val="nil"/>
              <w:bottom w:val="nil"/>
              <w:right w:val="nil"/>
            </w:tcBorders>
            <w:tcMar>
              <w:top w:w="0" w:type="dxa"/>
              <w:left w:w="62" w:type="dxa"/>
              <w:bottom w:w="0" w:type="dxa"/>
              <w:right w:w="62" w:type="dxa"/>
            </w:tcMar>
          </w:tcPr>
          <w:p w:rsidR="00000000" w:rsidP="009B02B2">
            <w:pPr>
              <w:pStyle w:val="BodyText"/>
              <w:rPr>
                <w:lang w:val="en-NZ"/>
              </w:rPr>
            </w:pPr>
            <w:r w:rsidRPr="009B02B2">
              <w:rPr>
                <w:rStyle w:val="SpecialBold"/>
              </w:rPr>
              <w:t>13.2</w:t>
            </w:r>
          </w:p>
        </w:tc>
        <w:tc>
          <w:tcPr>
            <w:tcW w:w="5454" w:type="dxa"/>
            <w:tcBorders>
              <w:top w:val="nil"/>
              <w:left w:val="nil"/>
              <w:bottom w:val="nil"/>
              <w:right w:val="nil"/>
            </w:tcBorders>
            <w:tcMar>
              <w:top w:w="0" w:type="dxa"/>
              <w:left w:w="62" w:type="dxa"/>
              <w:bottom w:w="0" w:type="dxa"/>
              <w:right w:w="62" w:type="dxa"/>
            </w:tcMar>
          </w:tcPr>
          <w:p w:rsidR="00000000" w:rsidP="009B02B2">
            <w:pPr>
              <w:pStyle w:val="BodyText"/>
              <w:rPr>
                <w:lang w:val="en-NZ"/>
              </w:rPr>
            </w:pPr>
            <w:r w:rsidRPr="009B02B2">
              <w:t>Acceptable operational range and effects of contamination on boiler chemical reserves are identified</w:t>
            </w:r>
          </w:p>
        </w:tc>
      </w:tr>
      <w:tr w:rsidTr="009B02B2">
        <w:tblPrEx>
          <w:tblW w:w="9497" w:type="dxa"/>
          <w:tblLayout w:type="fixed"/>
          <w:tblCellMar>
            <w:left w:w="62" w:type="dxa"/>
            <w:right w:w="62" w:type="dxa"/>
          </w:tblCellMar>
          <w:tblLook w:val="0000"/>
        </w:tblPrEx>
        <w:tc>
          <w:tcPr>
            <w:tcW w:w="48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39" w:type="dxa"/>
            <w:tcBorders>
              <w:top w:val="nil"/>
              <w:left w:val="nil"/>
              <w:bottom w:val="nil"/>
              <w:right w:val="nil"/>
            </w:tcBorders>
            <w:tcMar>
              <w:top w:w="0" w:type="dxa"/>
              <w:left w:w="62" w:type="dxa"/>
              <w:bottom w:w="0" w:type="dxa"/>
              <w:right w:w="62" w:type="dxa"/>
            </w:tcMar>
          </w:tcPr>
          <w:p w:rsidR="00000000" w:rsidRPr="009B02B2">
            <w:pPr>
              <w:pStyle w:val="BodyText"/>
              <w:keepLines w:val="0"/>
              <w:spacing w:before="0" w:after="0"/>
            </w:pPr>
          </w:p>
        </w:tc>
        <w:tc>
          <w:tcPr>
            <w:tcW w:w="721" w:type="dxa"/>
            <w:tcBorders>
              <w:top w:val="nil"/>
              <w:left w:val="nil"/>
              <w:bottom w:val="nil"/>
              <w:right w:val="nil"/>
            </w:tcBorders>
            <w:tcMar>
              <w:top w:w="0" w:type="dxa"/>
              <w:left w:w="62" w:type="dxa"/>
              <w:bottom w:w="0" w:type="dxa"/>
              <w:right w:w="62" w:type="dxa"/>
            </w:tcMar>
          </w:tcPr>
          <w:p w:rsidR="00000000" w:rsidP="009B02B2">
            <w:pPr>
              <w:pStyle w:val="BodyText"/>
              <w:rPr>
                <w:lang w:val="en-NZ"/>
              </w:rPr>
            </w:pPr>
            <w:r w:rsidRPr="009B02B2">
              <w:rPr>
                <w:rStyle w:val="SpecialBold"/>
              </w:rPr>
              <w:t>13.3</w:t>
            </w:r>
          </w:p>
        </w:tc>
        <w:tc>
          <w:tcPr>
            <w:tcW w:w="5454" w:type="dxa"/>
            <w:tcBorders>
              <w:top w:val="nil"/>
              <w:left w:val="nil"/>
              <w:bottom w:val="nil"/>
              <w:right w:val="nil"/>
            </w:tcBorders>
            <w:tcMar>
              <w:top w:w="0" w:type="dxa"/>
              <w:left w:w="62" w:type="dxa"/>
              <w:bottom w:w="0" w:type="dxa"/>
              <w:right w:w="62" w:type="dxa"/>
            </w:tcMar>
          </w:tcPr>
          <w:p w:rsidR="00000000" w:rsidP="009B02B2">
            <w:pPr>
              <w:pStyle w:val="BodyText"/>
              <w:rPr>
                <w:lang w:val="en-NZ"/>
              </w:rPr>
            </w:pPr>
            <w:r w:rsidRPr="009B02B2">
              <w:t>Reliability of boiler water test results are analysed in relation to sampling procedure, testing equipment and shelving of test chemicals</w:t>
            </w:r>
          </w:p>
        </w:tc>
      </w:tr>
      <w:tr w:rsidTr="009B02B2">
        <w:tblPrEx>
          <w:tblW w:w="9497" w:type="dxa"/>
          <w:tblLayout w:type="fixed"/>
          <w:tblCellMar>
            <w:left w:w="62" w:type="dxa"/>
            <w:right w:w="62" w:type="dxa"/>
          </w:tblCellMar>
          <w:tblLook w:val="0000"/>
        </w:tblPrEx>
        <w:tc>
          <w:tcPr>
            <w:tcW w:w="48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39" w:type="dxa"/>
            <w:tcBorders>
              <w:top w:val="nil"/>
              <w:left w:val="nil"/>
              <w:bottom w:val="nil"/>
              <w:right w:val="nil"/>
            </w:tcBorders>
            <w:tcMar>
              <w:top w:w="0" w:type="dxa"/>
              <w:left w:w="62" w:type="dxa"/>
              <w:bottom w:w="0" w:type="dxa"/>
              <w:right w:w="62" w:type="dxa"/>
            </w:tcMar>
          </w:tcPr>
          <w:p w:rsidR="00000000" w:rsidRPr="009B02B2">
            <w:pPr>
              <w:pStyle w:val="BodyText"/>
              <w:keepLines w:val="0"/>
              <w:spacing w:before="0" w:after="0"/>
            </w:pPr>
          </w:p>
        </w:tc>
        <w:tc>
          <w:tcPr>
            <w:tcW w:w="721" w:type="dxa"/>
            <w:tcBorders>
              <w:top w:val="nil"/>
              <w:left w:val="nil"/>
              <w:bottom w:val="nil"/>
              <w:right w:val="nil"/>
            </w:tcBorders>
            <w:tcMar>
              <w:top w:w="0" w:type="dxa"/>
              <w:left w:w="62" w:type="dxa"/>
              <w:bottom w:w="0" w:type="dxa"/>
              <w:right w:w="62" w:type="dxa"/>
            </w:tcMar>
          </w:tcPr>
          <w:p w:rsidR="00000000" w:rsidP="009B02B2">
            <w:pPr>
              <w:pStyle w:val="BodyText"/>
              <w:rPr>
                <w:lang w:val="en-NZ"/>
              </w:rPr>
            </w:pPr>
            <w:r w:rsidRPr="009B02B2">
              <w:rPr>
                <w:rStyle w:val="SpecialBold"/>
              </w:rPr>
              <w:t>13.4</w:t>
            </w:r>
          </w:p>
        </w:tc>
        <w:tc>
          <w:tcPr>
            <w:tcW w:w="5454" w:type="dxa"/>
            <w:tcBorders>
              <w:top w:val="nil"/>
              <w:left w:val="nil"/>
              <w:bottom w:val="nil"/>
              <w:right w:val="nil"/>
            </w:tcBorders>
            <w:tcMar>
              <w:top w:w="0" w:type="dxa"/>
              <w:left w:w="62" w:type="dxa"/>
              <w:bottom w:w="0" w:type="dxa"/>
              <w:right w:w="62" w:type="dxa"/>
            </w:tcMar>
          </w:tcPr>
          <w:p w:rsidR="00000000" w:rsidP="009B02B2">
            <w:pPr>
              <w:pStyle w:val="BodyText"/>
              <w:rPr>
                <w:lang w:val="en-NZ"/>
              </w:rPr>
            </w:pPr>
            <w:r w:rsidRPr="009B02B2">
              <w:t>Different tests carried out on boiler water are explained and implications of out-of-range results are interpreted</w:t>
            </w:r>
          </w:p>
        </w:tc>
      </w:tr>
      <w:tr w:rsidTr="009B02B2">
        <w:tblPrEx>
          <w:tblW w:w="9497" w:type="dxa"/>
          <w:tblLayout w:type="fixed"/>
          <w:tblCellMar>
            <w:left w:w="62" w:type="dxa"/>
            <w:right w:w="62" w:type="dxa"/>
          </w:tblCellMar>
          <w:tblLook w:val="0000"/>
        </w:tblPrEx>
        <w:tc>
          <w:tcPr>
            <w:tcW w:w="48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39" w:type="dxa"/>
            <w:tcBorders>
              <w:top w:val="nil"/>
              <w:left w:val="nil"/>
              <w:bottom w:val="nil"/>
              <w:right w:val="nil"/>
            </w:tcBorders>
            <w:tcMar>
              <w:top w:w="0" w:type="dxa"/>
              <w:left w:w="62" w:type="dxa"/>
              <w:bottom w:w="0" w:type="dxa"/>
              <w:right w:w="62" w:type="dxa"/>
            </w:tcMar>
          </w:tcPr>
          <w:p w:rsidR="00000000" w:rsidRPr="009B02B2">
            <w:pPr>
              <w:pStyle w:val="BodyText"/>
              <w:keepLines w:val="0"/>
              <w:spacing w:before="0" w:after="0"/>
            </w:pPr>
          </w:p>
        </w:tc>
        <w:tc>
          <w:tcPr>
            <w:tcW w:w="721" w:type="dxa"/>
            <w:tcBorders>
              <w:top w:val="nil"/>
              <w:left w:val="nil"/>
              <w:bottom w:val="nil"/>
              <w:right w:val="nil"/>
            </w:tcBorders>
            <w:tcMar>
              <w:top w:w="0" w:type="dxa"/>
              <w:left w:w="62" w:type="dxa"/>
              <w:bottom w:w="0" w:type="dxa"/>
              <w:right w:w="62" w:type="dxa"/>
            </w:tcMar>
          </w:tcPr>
          <w:p w:rsidR="00000000" w:rsidP="009B02B2">
            <w:pPr>
              <w:pStyle w:val="BodyText"/>
              <w:rPr>
                <w:lang w:val="en-NZ"/>
              </w:rPr>
            </w:pPr>
            <w:r w:rsidRPr="009B02B2">
              <w:rPr>
                <w:rStyle w:val="SpecialBold"/>
              </w:rPr>
              <w:t>13.5</w:t>
            </w:r>
          </w:p>
        </w:tc>
        <w:tc>
          <w:tcPr>
            <w:tcW w:w="5454" w:type="dxa"/>
            <w:tcBorders>
              <w:top w:val="nil"/>
              <w:left w:val="nil"/>
              <w:bottom w:val="nil"/>
              <w:right w:val="nil"/>
            </w:tcBorders>
            <w:tcMar>
              <w:top w:w="0" w:type="dxa"/>
              <w:left w:w="62" w:type="dxa"/>
              <w:bottom w:w="0" w:type="dxa"/>
              <w:right w:w="62" w:type="dxa"/>
            </w:tcMar>
          </w:tcPr>
          <w:p w:rsidR="00000000" w:rsidP="009B02B2">
            <w:pPr>
              <w:pStyle w:val="BodyText"/>
              <w:rPr>
                <w:lang w:val="en-NZ"/>
              </w:rPr>
            </w:pPr>
            <w:r w:rsidRPr="009B02B2">
              <w:t>Use of different chemicals to treat and condition boiler water is assessed</w:t>
            </w:r>
          </w:p>
        </w:tc>
      </w:tr>
      <w:tr w:rsidTr="009B02B2">
        <w:tblPrEx>
          <w:tblW w:w="9497" w:type="dxa"/>
          <w:tblLayout w:type="fixed"/>
          <w:tblCellMar>
            <w:left w:w="62" w:type="dxa"/>
            <w:right w:w="62" w:type="dxa"/>
          </w:tblCellMar>
          <w:tblLook w:val="0000"/>
        </w:tblPrEx>
        <w:tc>
          <w:tcPr>
            <w:tcW w:w="483" w:type="dxa"/>
            <w:tcBorders>
              <w:top w:val="nil"/>
              <w:left w:val="nil"/>
              <w:bottom w:val="nil"/>
              <w:right w:val="nil"/>
            </w:tcBorders>
            <w:tcMar>
              <w:top w:w="0" w:type="dxa"/>
              <w:left w:w="62" w:type="dxa"/>
              <w:bottom w:w="0" w:type="dxa"/>
              <w:right w:w="62" w:type="dxa"/>
            </w:tcMar>
          </w:tcPr>
          <w:p w:rsidR="00000000" w:rsidRPr="009B02B2" w:rsidP="009B02B2">
            <w:pPr>
              <w:pStyle w:val="BodyText"/>
            </w:pPr>
            <w:r w:rsidRPr="009B02B2">
              <w:rPr>
                <w:rStyle w:val="SpecialBold"/>
              </w:rPr>
              <w:t>14</w:t>
            </w:r>
          </w:p>
        </w:tc>
        <w:tc>
          <w:tcPr>
            <w:tcW w:w="2839" w:type="dxa"/>
            <w:tcBorders>
              <w:top w:val="nil"/>
              <w:left w:val="nil"/>
              <w:bottom w:val="nil"/>
              <w:right w:val="nil"/>
            </w:tcBorders>
            <w:tcMar>
              <w:top w:w="0" w:type="dxa"/>
              <w:left w:w="62" w:type="dxa"/>
              <w:bottom w:w="0" w:type="dxa"/>
              <w:right w:w="62" w:type="dxa"/>
            </w:tcMar>
          </w:tcPr>
          <w:p w:rsidR="00000000" w:rsidRPr="009B02B2" w:rsidP="009B02B2">
            <w:pPr>
              <w:pStyle w:val="BodyText"/>
            </w:pPr>
            <w:r w:rsidRPr="009B02B2">
              <w:rPr>
                <w:rStyle w:val="SpecialBold"/>
              </w:rPr>
              <w:t>Assess hazards of operating steam plant under</w:t>
            </w:r>
            <w:r w:rsidRPr="009B02B2">
              <w:rPr>
                <w:rStyle w:val="SpecialBold"/>
              </w:rPr>
              <w:t xml:space="preserve"> adverse or faulty operating conditions</w:t>
            </w:r>
          </w:p>
        </w:tc>
        <w:tc>
          <w:tcPr>
            <w:tcW w:w="721" w:type="dxa"/>
            <w:tcBorders>
              <w:top w:val="nil"/>
              <w:left w:val="nil"/>
              <w:bottom w:val="nil"/>
              <w:right w:val="nil"/>
            </w:tcBorders>
            <w:tcMar>
              <w:top w:w="0" w:type="dxa"/>
              <w:left w:w="62" w:type="dxa"/>
              <w:bottom w:w="0" w:type="dxa"/>
              <w:right w:w="62" w:type="dxa"/>
            </w:tcMar>
          </w:tcPr>
          <w:p w:rsidR="00000000" w:rsidP="009B02B2">
            <w:pPr>
              <w:pStyle w:val="BodyText"/>
              <w:rPr>
                <w:lang w:val="en-NZ"/>
              </w:rPr>
            </w:pPr>
            <w:r w:rsidRPr="009B02B2">
              <w:rPr>
                <w:rStyle w:val="SpecialBold"/>
              </w:rPr>
              <w:t>14.1</w:t>
            </w:r>
          </w:p>
        </w:tc>
        <w:tc>
          <w:tcPr>
            <w:tcW w:w="5454" w:type="dxa"/>
            <w:tcBorders>
              <w:top w:val="nil"/>
              <w:left w:val="nil"/>
              <w:bottom w:val="nil"/>
              <w:right w:val="nil"/>
            </w:tcBorders>
            <w:tcMar>
              <w:top w:w="0" w:type="dxa"/>
              <w:left w:w="62" w:type="dxa"/>
              <w:bottom w:w="0" w:type="dxa"/>
              <w:right w:w="62" w:type="dxa"/>
            </w:tcMar>
          </w:tcPr>
          <w:p w:rsidR="00000000" w:rsidP="009B02B2">
            <w:pPr>
              <w:pStyle w:val="BodyText"/>
              <w:rPr>
                <w:lang w:val="en-NZ"/>
              </w:rPr>
            </w:pPr>
            <w:r w:rsidRPr="009B02B2">
              <w:t>Potential hazards of boiler operation with contaminated feed water are assessed</w:t>
            </w:r>
          </w:p>
        </w:tc>
      </w:tr>
      <w:tr w:rsidTr="009B02B2">
        <w:tblPrEx>
          <w:tblW w:w="9497" w:type="dxa"/>
          <w:tblLayout w:type="fixed"/>
          <w:tblCellMar>
            <w:left w:w="62" w:type="dxa"/>
            <w:right w:w="62" w:type="dxa"/>
          </w:tblCellMar>
          <w:tblLook w:val="0000"/>
        </w:tblPrEx>
        <w:tc>
          <w:tcPr>
            <w:tcW w:w="48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39" w:type="dxa"/>
            <w:tcBorders>
              <w:top w:val="nil"/>
              <w:left w:val="nil"/>
              <w:bottom w:val="nil"/>
              <w:right w:val="nil"/>
            </w:tcBorders>
            <w:tcMar>
              <w:top w:w="0" w:type="dxa"/>
              <w:left w:w="62" w:type="dxa"/>
              <w:bottom w:w="0" w:type="dxa"/>
              <w:right w:w="62" w:type="dxa"/>
            </w:tcMar>
          </w:tcPr>
          <w:p w:rsidR="00000000" w:rsidRPr="009B02B2">
            <w:pPr>
              <w:pStyle w:val="BodyText"/>
              <w:keepLines w:val="0"/>
              <w:spacing w:before="0" w:after="0"/>
            </w:pPr>
          </w:p>
        </w:tc>
        <w:tc>
          <w:tcPr>
            <w:tcW w:w="721" w:type="dxa"/>
            <w:tcBorders>
              <w:top w:val="nil"/>
              <w:left w:val="nil"/>
              <w:bottom w:val="nil"/>
              <w:right w:val="nil"/>
            </w:tcBorders>
            <w:tcMar>
              <w:top w:w="0" w:type="dxa"/>
              <w:left w:w="62" w:type="dxa"/>
              <w:bottom w:w="0" w:type="dxa"/>
              <w:right w:w="62" w:type="dxa"/>
            </w:tcMar>
          </w:tcPr>
          <w:p w:rsidR="00000000" w:rsidP="009B02B2">
            <w:pPr>
              <w:pStyle w:val="BodyText"/>
              <w:rPr>
                <w:lang w:val="en-NZ"/>
              </w:rPr>
            </w:pPr>
            <w:r w:rsidRPr="009B02B2">
              <w:rPr>
                <w:rStyle w:val="SpecialBold"/>
              </w:rPr>
              <w:t>14.2</w:t>
            </w:r>
          </w:p>
        </w:tc>
        <w:tc>
          <w:tcPr>
            <w:tcW w:w="5454" w:type="dxa"/>
            <w:tcBorders>
              <w:top w:val="nil"/>
              <w:left w:val="nil"/>
              <w:bottom w:val="nil"/>
              <w:right w:val="nil"/>
            </w:tcBorders>
            <w:tcMar>
              <w:top w:w="0" w:type="dxa"/>
              <w:left w:w="62" w:type="dxa"/>
              <w:bottom w:w="0" w:type="dxa"/>
              <w:right w:w="62" w:type="dxa"/>
            </w:tcMar>
          </w:tcPr>
          <w:p w:rsidR="00000000" w:rsidP="009B02B2">
            <w:pPr>
              <w:pStyle w:val="BodyText"/>
              <w:rPr>
                <w:lang w:val="en-NZ"/>
              </w:rPr>
            </w:pPr>
            <w:r w:rsidRPr="009B02B2">
              <w:t>Procedure for continuing boiler operation when contamination has exceeded acceptable limits is explained</w:t>
            </w:r>
          </w:p>
        </w:tc>
      </w:tr>
      <w:tr w:rsidTr="009B02B2">
        <w:tblPrEx>
          <w:tblW w:w="9497" w:type="dxa"/>
          <w:tblLayout w:type="fixed"/>
          <w:tblCellMar>
            <w:left w:w="62" w:type="dxa"/>
            <w:right w:w="62" w:type="dxa"/>
          </w:tblCellMar>
          <w:tblLook w:val="0000"/>
        </w:tblPrEx>
        <w:tc>
          <w:tcPr>
            <w:tcW w:w="48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39" w:type="dxa"/>
            <w:tcBorders>
              <w:top w:val="nil"/>
              <w:left w:val="nil"/>
              <w:bottom w:val="nil"/>
              <w:right w:val="nil"/>
            </w:tcBorders>
            <w:tcMar>
              <w:top w:w="0" w:type="dxa"/>
              <w:left w:w="62" w:type="dxa"/>
              <w:bottom w:w="0" w:type="dxa"/>
              <w:right w:w="62" w:type="dxa"/>
            </w:tcMar>
          </w:tcPr>
          <w:p w:rsidR="00000000" w:rsidRPr="009B02B2">
            <w:pPr>
              <w:pStyle w:val="BodyText"/>
              <w:keepLines w:val="0"/>
              <w:spacing w:before="0" w:after="0"/>
            </w:pPr>
          </w:p>
        </w:tc>
        <w:tc>
          <w:tcPr>
            <w:tcW w:w="721" w:type="dxa"/>
            <w:tcBorders>
              <w:top w:val="nil"/>
              <w:left w:val="nil"/>
              <w:bottom w:val="nil"/>
              <w:right w:val="nil"/>
            </w:tcBorders>
            <w:tcMar>
              <w:top w:w="0" w:type="dxa"/>
              <w:left w:w="62" w:type="dxa"/>
              <w:bottom w:w="0" w:type="dxa"/>
              <w:right w:w="62" w:type="dxa"/>
            </w:tcMar>
          </w:tcPr>
          <w:p w:rsidR="00000000" w:rsidP="009B02B2">
            <w:pPr>
              <w:pStyle w:val="BodyText"/>
              <w:rPr>
                <w:lang w:val="en-NZ"/>
              </w:rPr>
            </w:pPr>
            <w:r w:rsidRPr="009B02B2">
              <w:rPr>
                <w:rStyle w:val="SpecialBold"/>
              </w:rPr>
              <w:t>14.3</w:t>
            </w:r>
          </w:p>
        </w:tc>
        <w:tc>
          <w:tcPr>
            <w:tcW w:w="5454" w:type="dxa"/>
            <w:tcBorders>
              <w:top w:val="nil"/>
              <w:left w:val="nil"/>
              <w:bottom w:val="nil"/>
              <w:right w:val="nil"/>
            </w:tcBorders>
            <w:tcMar>
              <w:top w:w="0" w:type="dxa"/>
              <w:left w:w="62" w:type="dxa"/>
              <w:bottom w:w="0" w:type="dxa"/>
              <w:right w:w="62" w:type="dxa"/>
            </w:tcMar>
          </w:tcPr>
          <w:p w:rsidR="00000000" w:rsidP="009B02B2">
            <w:pPr>
              <w:pStyle w:val="BodyText"/>
              <w:rPr>
                <w:lang w:val="en-NZ"/>
              </w:rPr>
            </w:pPr>
            <w:r w:rsidRPr="009B02B2">
              <w:t>Effects of operating boiler with insufficient water level are explained and actions to be taken under loss of water conditions are identified</w:t>
            </w:r>
          </w:p>
        </w:tc>
      </w:tr>
      <w:tr w:rsidTr="009B02B2">
        <w:tblPrEx>
          <w:tblW w:w="9497" w:type="dxa"/>
          <w:tblLayout w:type="fixed"/>
          <w:tblCellMar>
            <w:left w:w="62" w:type="dxa"/>
            <w:right w:w="62" w:type="dxa"/>
          </w:tblCellMar>
          <w:tblLook w:val="0000"/>
        </w:tblPrEx>
        <w:tc>
          <w:tcPr>
            <w:tcW w:w="48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39" w:type="dxa"/>
            <w:tcBorders>
              <w:top w:val="nil"/>
              <w:left w:val="nil"/>
              <w:bottom w:val="nil"/>
              <w:right w:val="nil"/>
            </w:tcBorders>
            <w:tcMar>
              <w:top w:w="0" w:type="dxa"/>
              <w:left w:w="62" w:type="dxa"/>
              <w:bottom w:w="0" w:type="dxa"/>
              <w:right w:w="62" w:type="dxa"/>
            </w:tcMar>
          </w:tcPr>
          <w:p w:rsidR="00000000" w:rsidRPr="009B02B2">
            <w:pPr>
              <w:pStyle w:val="BodyText"/>
              <w:keepLines w:val="0"/>
              <w:spacing w:before="0" w:after="0"/>
            </w:pPr>
          </w:p>
        </w:tc>
        <w:tc>
          <w:tcPr>
            <w:tcW w:w="721" w:type="dxa"/>
            <w:tcBorders>
              <w:top w:val="nil"/>
              <w:left w:val="nil"/>
              <w:bottom w:val="nil"/>
              <w:right w:val="nil"/>
            </w:tcBorders>
            <w:tcMar>
              <w:top w:w="0" w:type="dxa"/>
              <w:left w:w="62" w:type="dxa"/>
              <w:bottom w:w="0" w:type="dxa"/>
              <w:right w:w="62" w:type="dxa"/>
            </w:tcMar>
          </w:tcPr>
          <w:p w:rsidR="00000000" w:rsidP="009B02B2">
            <w:pPr>
              <w:pStyle w:val="BodyText"/>
              <w:rPr>
                <w:lang w:val="en-NZ"/>
              </w:rPr>
            </w:pPr>
            <w:r w:rsidRPr="009B02B2">
              <w:rPr>
                <w:rStyle w:val="SpecialBold"/>
              </w:rPr>
              <w:t>14.4</w:t>
            </w:r>
          </w:p>
        </w:tc>
        <w:tc>
          <w:tcPr>
            <w:tcW w:w="5454" w:type="dxa"/>
            <w:tcBorders>
              <w:top w:val="nil"/>
              <w:left w:val="nil"/>
              <w:bottom w:val="nil"/>
              <w:right w:val="nil"/>
            </w:tcBorders>
            <w:tcMar>
              <w:top w:w="0" w:type="dxa"/>
              <w:left w:w="62" w:type="dxa"/>
              <w:bottom w:w="0" w:type="dxa"/>
              <w:right w:w="62" w:type="dxa"/>
            </w:tcMar>
          </w:tcPr>
          <w:p w:rsidR="00000000" w:rsidP="009B02B2">
            <w:pPr>
              <w:pStyle w:val="BodyText"/>
              <w:rPr>
                <w:lang w:val="en-NZ"/>
              </w:rPr>
            </w:pPr>
            <w:r w:rsidRPr="009B02B2">
              <w:t>Causes, consequences and relevant preventative measures associated with furnace explosions are analysed</w:t>
            </w:r>
          </w:p>
        </w:tc>
      </w:tr>
      <w:tr w:rsidTr="009B02B2">
        <w:tblPrEx>
          <w:tblW w:w="9497" w:type="dxa"/>
          <w:tblLayout w:type="fixed"/>
          <w:tblCellMar>
            <w:left w:w="62" w:type="dxa"/>
            <w:right w:w="62" w:type="dxa"/>
          </w:tblCellMar>
          <w:tblLook w:val="0000"/>
        </w:tblPrEx>
        <w:tc>
          <w:tcPr>
            <w:tcW w:w="48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39" w:type="dxa"/>
            <w:tcBorders>
              <w:top w:val="nil"/>
              <w:left w:val="nil"/>
              <w:bottom w:val="nil"/>
              <w:right w:val="nil"/>
            </w:tcBorders>
            <w:tcMar>
              <w:top w:w="0" w:type="dxa"/>
              <w:left w:w="62" w:type="dxa"/>
              <w:bottom w:w="0" w:type="dxa"/>
              <w:right w:w="62" w:type="dxa"/>
            </w:tcMar>
          </w:tcPr>
          <w:p w:rsidR="00000000" w:rsidRPr="009B02B2">
            <w:pPr>
              <w:pStyle w:val="BodyText"/>
              <w:keepLines w:val="0"/>
              <w:spacing w:before="0" w:after="0"/>
            </w:pPr>
          </w:p>
        </w:tc>
        <w:tc>
          <w:tcPr>
            <w:tcW w:w="721" w:type="dxa"/>
            <w:tcBorders>
              <w:top w:val="nil"/>
              <w:left w:val="nil"/>
              <w:bottom w:val="nil"/>
              <w:right w:val="nil"/>
            </w:tcBorders>
            <w:tcMar>
              <w:top w:w="0" w:type="dxa"/>
              <w:left w:w="62" w:type="dxa"/>
              <w:bottom w:w="0" w:type="dxa"/>
              <w:right w:w="62" w:type="dxa"/>
            </w:tcMar>
          </w:tcPr>
          <w:p w:rsidR="00000000" w:rsidP="009B02B2">
            <w:pPr>
              <w:pStyle w:val="BodyText"/>
              <w:rPr>
                <w:lang w:val="en-NZ"/>
              </w:rPr>
            </w:pPr>
            <w:r w:rsidRPr="009B02B2">
              <w:rPr>
                <w:rStyle w:val="SpecialBold"/>
              </w:rPr>
              <w:t>14.5</w:t>
            </w:r>
          </w:p>
        </w:tc>
        <w:tc>
          <w:tcPr>
            <w:tcW w:w="5454" w:type="dxa"/>
            <w:tcBorders>
              <w:top w:val="nil"/>
              <w:left w:val="nil"/>
              <w:bottom w:val="nil"/>
              <w:right w:val="nil"/>
            </w:tcBorders>
            <w:tcMar>
              <w:top w:w="0" w:type="dxa"/>
              <w:left w:w="62" w:type="dxa"/>
              <w:bottom w:w="0" w:type="dxa"/>
              <w:right w:w="62" w:type="dxa"/>
            </w:tcMar>
          </w:tcPr>
          <w:p w:rsidR="00000000" w:rsidP="009B02B2">
            <w:pPr>
              <w:pStyle w:val="BodyText"/>
              <w:rPr>
                <w:lang w:val="en-NZ"/>
              </w:rPr>
            </w:pPr>
            <w:r w:rsidRPr="009B02B2">
              <w:t>Operating conditions that can lead to an economiser fire and actions that can be taken to prevent and control such fires are evaluated</w:t>
            </w:r>
          </w:p>
        </w:tc>
      </w:tr>
      <w:tr w:rsidTr="009B02B2">
        <w:tblPrEx>
          <w:tblW w:w="9497" w:type="dxa"/>
          <w:tblLayout w:type="fixed"/>
          <w:tblCellMar>
            <w:left w:w="62" w:type="dxa"/>
            <w:right w:w="62" w:type="dxa"/>
          </w:tblCellMar>
          <w:tblLook w:val="0000"/>
        </w:tblPrEx>
        <w:tc>
          <w:tcPr>
            <w:tcW w:w="48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39" w:type="dxa"/>
            <w:tcBorders>
              <w:top w:val="nil"/>
              <w:left w:val="nil"/>
              <w:bottom w:val="nil"/>
              <w:right w:val="nil"/>
            </w:tcBorders>
            <w:tcMar>
              <w:top w:w="0" w:type="dxa"/>
              <w:left w:w="62" w:type="dxa"/>
              <w:bottom w:w="0" w:type="dxa"/>
              <w:right w:w="62" w:type="dxa"/>
            </w:tcMar>
          </w:tcPr>
          <w:p w:rsidR="00000000" w:rsidRPr="009B02B2">
            <w:pPr>
              <w:pStyle w:val="BodyText"/>
              <w:keepLines w:val="0"/>
              <w:spacing w:before="0" w:after="0"/>
            </w:pPr>
          </w:p>
        </w:tc>
        <w:tc>
          <w:tcPr>
            <w:tcW w:w="721" w:type="dxa"/>
            <w:tcBorders>
              <w:top w:val="nil"/>
              <w:left w:val="nil"/>
              <w:bottom w:val="nil"/>
              <w:right w:val="nil"/>
            </w:tcBorders>
            <w:tcMar>
              <w:top w:w="0" w:type="dxa"/>
              <w:left w:w="62" w:type="dxa"/>
              <w:bottom w:w="0" w:type="dxa"/>
              <w:right w:w="62" w:type="dxa"/>
            </w:tcMar>
          </w:tcPr>
          <w:p w:rsidR="00000000" w:rsidP="009B02B2">
            <w:pPr>
              <w:pStyle w:val="BodyText"/>
              <w:rPr>
                <w:lang w:val="en-NZ"/>
              </w:rPr>
            </w:pPr>
            <w:r w:rsidRPr="009B02B2">
              <w:rPr>
                <w:rStyle w:val="SpecialBold"/>
              </w:rPr>
              <w:t>14.6</w:t>
            </w:r>
          </w:p>
        </w:tc>
        <w:tc>
          <w:tcPr>
            <w:tcW w:w="5454" w:type="dxa"/>
            <w:tcBorders>
              <w:top w:val="nil"/>
              <w:left w:val="nil"/>
              <w:bottom w:val="nil"/>
              <w:right w:val="nil"/>
            </w:tcBorders>
            <w:tcMar>
              <w:top w:w="0" w:type="dxa"/>
              <w:left w:w="62" w:type="dxa"/>
              <w:bottom w:w="0" w:type="dxa"/>
              <w:right w:w="62" w:type="dxa"/>
            </w:tcMar>
          </w:tcPr>
          <w:p w:rsidR="00000000" w:rsidP="009B02B2">
            <w:pPr>
              <w:pStyle w:val="BodyText"/>
              <w:rPr>
                <w:lang w:val="en-NZ"/>
              </w:rPr>
            </w:pPr>
            <w:r w:rsidRPr="009B02B2">
              <w:t>Alternative methods for maintaining heating if a boiler or economiser has to be shut down are determined</w:t>
            </w:r>
          </w:p>
        </w:tc>
      </w:tr>
      <w:tr w:rsidTr="009B02B2">
        <w:tblPrEx>
          <w:tblW w:w="9497" w:type="dxa"/>
          <w:tblLayout w:type="fixed"/>
          <w:tblCellMar>
            <w:left w:w="62" w:type="dxa"/>
            <w:right w:w="62" w:type="dxa"/>
          </w:tblCellMar>
          <w:tblLook w:val="0000"/>
        </w:tblPrEx>
        <w:tc>
          <w:tcPr>
            <w:tcW w:w="483" w:type="dxa"/>
            <w:tcBorders>
              <w:top w:val="nil"/>
              <w:left w:val="nil"/>
              <w:bottom w:val="nil"/>
              <w:right w:val="nil"/>
            </w:tcBorders>
            <w:tcMar>
              <w:top w:w="0" w:type="dxa"/>
              <w:left w:w="62" w:type="dxa"/>
              <w:bottom w:w="0" w:type="dxa"/>
              <w:right w:w="62" w:type="dxa"/>
            </w:tcMar>
          </w:tcPr>
          <w:p w:rsidR="00000000" w:rsidRPr="009B02B2" w:rsidP="009B02B2">
            <w:pPr>
              <w:pStyle w:val="BodyText"/>
            </w:pPr>
            <w:r w:rsidRPr="009B02B2">
              <w:rPr>
                <w:rStyle w:val="SpecialBold"/>
              </w:rPr>
              <w:t>1</w:t>
            </w:r>
            <w:r w:rsidRPr="009B02B2">
              <w:rPr>
                <w:rStyle w:val="SpecialBold"/>
              </w:rPr>
              <w:t>5</w:t>
            </w:r>
          </w:p>
        </w:tc>
        <w:tc>
          <w:tcPr>
            <w:tcW w:w="2839" w:type="dxa"/>
            <w:tcBorders>
              <w:top w:val="nil"/>
              <w:left w:val="nil"/>
              <w:bottom w:val="nil"/>
              <w:right w:val="nil"/>
            </w:tcBorders>
            <w:tcMar>
              <w:top w:w="0" w:type="dxa"/>
              <w:left w:w="62" w:type="dxa"/>
              <w:bottom w:w="0" w:type="dxa"/>
              <w:right w:w="62" w:type="dxa"/>
            </w:tcMar>
          </w:tcPr>
          <w:p w:rsidR="00000000" w:rsidRPr="009B02B2" w:rsidP="009B02B2">
            <w:pPr>
              <w:pStyle w:val="BodyText"/>
            </w:pPr>
            <w:r w:rsidRPr="009B02B2">
              <w:rPr>
                <w:rStyle w:val="SpecialBold"/>
              </w:rPr>
              <w:t>Evaluate marine fuel systems</w:t>
            </w:r>
          </w:p>
        </w:tc>
        <w:tc>
          <w:tcPr>
            <w:tcW w:w="721" w:type="dxa"/>
            <w:tcBorders>
              <w:top w:val="nil"/>
              <w:left w:val="nil"/>
              <w:bottom w:val="nil"/>
              <w:right w:val="nil"/>
            </w:tcBorders>
            <w:tcMar>
              <w:top w:w="0" w:type="dxa"/>
              <w:left w:w="62" w:type="dxa"/>
              <w:bottom w:w="0" w:type="dxa"/>
              <w:right w:w="62" w:type="dxa"/>
            </w:tcMar>
          </w:tcPr>
          <w:p w:rsidR="00000000" w:rsidP="009B02B2">
            <w:pPr>
              <w:pStyle w:val="BodyText"/>
              <w:rPr>
                <w:lang w:val="en-NZ"/>
              </w:rPr>
            </w:pPr>
            <w:r w:rsidRPr="009B02B2">
              <w:rPr>
                <w:rStyle w:val="SpecialBold"/>
              </w:rPr>
              <w:t>15.1</w:t>
            </w:r>
          </w:p>
        </w:tc>
        <w:tc>
          <w:tcPr>
            <w:tcW w:w="5454" w:type="dxa"/>
            <w:tcBorders>
              <w:top w:val="nil"/>
              <w:left w:val="nil"/>
              <w:bottom w:val="nil"/>
              <w:right w:val="nil"/>
            </w:tcBorders>
            <w:tcMar>
              <w:top w:w="0" w:type="dxa"/>
              <w:left w:w="62" w:type="dxa"/>
              <w:bottom w:w="0" w:type="dxa"/>
              <w:right w:w="62" w:type="dxa"/>
            </w:tcMar>
          </w:tcPr>
          <w:p w:rsidR="00000000" w:rsidP="009B02B2">
            <w:pPr>
              <w:pStyle w:val="BodyText"/>
              <w:rPr>
                <w:lang w:val="en-NZ"/>
              </w:rPr>
            </w:pPr>
            <w:r w:rsidRPr="009B02B2">
              <w:t>Procedure to be adopted when boiler is severely contaminated from different sources is outlined</w:t>
            </w:r>
          </w:p>
        </w:tc>
      </w:tr>
      <w:tr w:rsidTr="009B02B2">
        <w:tblPrEx>
          <w:tblW w:w="9497" w:type="dxa"/>
          <w:tblLayout w:type="fixed"/>
          <w:tblCellMar>
            <w:left w:w="62" w:type="dxa"/>
            <w:right w:w="62" w:type="dxa"/>
          </w:tblCellMar>
          <w:tblLook w:val="0000"/>
        </w:tblPrEx>
        <w:tc>
          <w:tcPr>
            <w:tcW w:w="48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39" w:type="dxa"/>
            <w:tcBorders>
              <w:top w:val="nil"/>
              <w:left w:val="nil"/>
              <w:bottom w:val="nil"/>
              <w:right w:val="nil"/>
            </w:tcBorders>
            <w:tcMar>
              <w:top w:w="0" w:type="dxa"/>
              <w:left w:w="62" w:type="dxa"/>
              <w:bottom w:w="0" w:type="dxa"/>
              <w:right w:w="62" w:type="dxa"/>
            </w:tcMar>
          </w:tcPr>
          <w:p w:rsidR="00000000" w:rsidRPr="009B02B2">
            <w:pPr>
              <w:pStyle w:val="BodyText"/>
              <w:keepLines w:val="0"/>
              <w:spacing w:before="0" w:after="0"/>
            </w:pPr>
          </w:p>
        </w:tc>
        <w:tc>
          <w:tcPr>
            <w:tcW w:w="721" w:type="dxa"/>
            <w:tcBorders>
              <w:top w:val="nil"/>
              <w:left w:val="nil"/>
              <w:bottom w:val="nil"/>
              <w:right w:val="nil"/>
            </w:tcBorders>
            <w:tcMar>
              <w:top w:w="0" w:type="dxa"/>
              <w:left w:w="62" w:type="dxa"/>
              <w:bottom w:w="0" w:type="dxa"/>
              <w:right w:w="62" w:type="dxa"/>
            </w:tcMar>
          </w:tcPr>
          <w:p w:rsidR="00000000" w:rsidP="009B02B2">
            <w:pPr>
              <w:pStyle w:val="BodyText"/>
              <w:rPr>
                <w:lang w:val="en-NZ"/>
              </w:rPr>
            </w:pPr>
            <w:r w:rsidRPr="009B02B2">
              <w:rPr>
                <w:rStyle w:val="SpecialBold"/>
              </w:rPr>
              <w:t>15.2</w:t>
            </w:r>
          </w:p>
        </w:tc>
        <w:tc>
          <w:tcPr>
            <w:tcW w:w="5454" w:type="dxa"/>
            <w:tcBorders>
              <w:top w:val="nil"/>
              <w:left w:val="nil"/>
              <w:bottom w:val="nil"/>
              <w:right w:val="nil"/>
            </w:tcBorders>
            <w:tcMar>
              <w:top w:w="0" w:type="dxa"/>
              <w:left w:w="62" w:type="dxa"/>
              <w:bottom w:w="0" w:type="dxa"/>
              <w:right w:w="62" w:type="dxa"/>
            </w:tcMar>
          </w:tcPr>
          <w:p w:rsidR="00000000" w:rsidP="009B02B2">
            <w:pPr>
              <w:pStyle w:val="BodyText"/>
              <w:rPr>
                <w:lang w:val="en-NZ"/>
              </w:rPr>
            </w:pPr>
            <w:r w:rsidRPr="009B02B2">
              <w:t>Boiler fuel system, its components and maintenance procedure are detailed</w:t>
            </w:r>
          </w:p>
        </w:tc>
      </w:tr>
      <w:tr w:rsidTr="009B02B2">
        <w:tblPrEx>
          <w:tblW w:w="9497" w:type="dxa"/>
          <w:tblLayout w:type="fixed"/>
          <w:tblCellMar>
            <w:left w:w="62" w:type="dxa"/>
            <w:right w:w="62" w:type="dxa"/>
          </w:tblCellMar>
          <w:tblLook w:val="0000"/>
        </w:tblPrEx>
        <w:tc>
          <w:tcPr>
            <w:tcW w:w="48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39" w:type="dxa"/>
            <w:tcBorders>
              <w:top w:val="nil"/>
              <w:left w:val="nil"/>
              <w:bottom w:val="nil"/>
              <w:right w:val="nil"/>
            </w:tcBorders>
            <w:tcMar>
              <w:top w:w="0" w:type="dxa"/>
              <w:left w:w="62" w:type="dxa"/>
              <w:bottom w:w="0" w:type="dxa"/>
              <w:right w:w="62" w:type="dxa"/>
            </w:tcMar>
          </w:tcPr>
          <w:p w:rsidR="00000000" w:rsidRPr="009B02B2">
            <w:pPr>
              <w:pStyle w:val="BodyText"/>
              <w:keepLines w:val="0"/>
              <w:spacing w:before="0" w:after="0"/>
            </w:pPr>
          </w:p>
        </w:tc>
        <w:tc>
          <w:tcPr>
            <w:tcW w:w="721" w:type="dxa"/>
            <w:tcBorders>
              <w:top w:val="nil"/>
              <w:left w:val="nil"/>
              <w:bottom w:val="nil"/>
              <w:right w:val="nil"/>
            </w:tcBorders>
            <w:tcMar>
              <w:top w:w="0" w:type="dxa"/>
              <w:left w:w="62" w:type="dxa"/>
              <w:bottom w:w="0" w:type="dxa"/>
              <w:right w:w="62" w:type="dxa"/>
            </w:tcMar>
          </w:tcPr>
          <w:p w:rsidR="00000000" w:rsidP="009B02B2">
            <w:pPr>
              <w:pStyle w:val="BodyText"/>
              <w:rPr>
                <w:lang w:val="en-NZ"/>
              </w:rPr>
            </w:pPr>
            <w:r w:rsidRPr="009B02B2">
              <w:rPr>
                <w:rStyle w:val="SpecialBold"/>
              </w:rPr>
              <w:t>15.3</w:t>
            </w:r>
          </w:p>
        </w:tc>
        <w:tc>
          <w:tcPr>
            <w:tcW w:w="5454" w:type="dxa"/>
            <w:tcBorders>
              <w:top w:val="nil"/>
              <w:left w:val="nil"/>
              <w:bottom w:val="nil"/>
              <w:right w:val="nil"/>
            </w:tcBorders>
            <w:tcMar>
              <w:top w:w="0" w:type="dxa"/>
              <w:left w:w="62" w:type="dxa"/>
              <w:bottom w:w="0" w:type="dxa"/>
              <w:right w:w="62" w:type="dxa"/>
            </w:tcMar>
          </w:tcPr>
          <w:p w:rsidR="00000000" w:rsidP="009B02B2">
            <w:pPr>
              <w:pStyle w:val="BodyText"/>
              <w:rPr>
                <w:lang w:val="en-NZ"/>
              </w:rPr>
            </w:pPr>
            <w:r w:rsidRPr="009B02B2">
              <w:t>Combustion process, its monitoring system and requirements for good combustion are analysed</w:t>
            </w:r>
          </w:p>
        </w:tc>
      </w:tr>
      <w:tr w:rsidTr="009B02B2">
        <w:tblPrEx>
          <w:tblW w:w="9497" w:type="dxa"/>
          <w:tblLayout w:type="fixed"/>
          <w:tblCellMar>
            <w:left w:w="62" w:type="dxa"/>
            <w:right w:w="62" w:type="dxa"/>
          </w:tblCellMar>
          <w:tblLook w:val="0000"/>
        </w:tblPrEx>
        <w:tc>
          <w:tcPr>
            <w:tcW w:w="48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39" w:type="dxa"/>
            <w:tcBorders>
              <w:top w:val="nil"/>
              <w:left w:val="nil"/>
              <w:bottom w:val="nil"/>
              <w:right w:val="nil"/>
            </w:tcBorders>
            <w:tcMar>
              <w:top w:w="0" w:type="dxa"/>
              <w:left w:w="62" w:type="dxa"/>
              <w:bottom w:w="0" w:type="dxa"/>
              <w:right w:w="62" w:type="dxa"/>
            </w:tcMar>
          </w:tcPr>
          <w:p w:rsidR="00000000" w:rsidRPr="009B02B2">
            <w:pPr>
              <w:pStyle w:val="BodyText"/>
              <w:keepLines w:val="0"/>
              <w:spacing w:before="0" w:after="0"/>
            </w:pPr>
          </w:p>
        </w:tc>
        <w:tc>
          <w:tcPr>
            <w:tcW w:w="721" w:type="dxa"/>
            <w:tcBorders>
              <w:top w:val="nil"/>
              <w:left w:val="nil"/>
              <w:bottom w:val="nil"/>
              <w:right w:val="nil"/>
            </w:tcBorders>
            <w:tcMar>
              <w:top w:w="0" w:type="dxa"/>
              <w:left w:w="62" w:type="dxa"/>
              <w:bottom w:w="0" w:type="dxa"/>
              <w:right w:w="62" w:type="dxa"/>
            </w:tcMar>
          </w:tcPr>
          <w:p w:rsidR="00000000" w:rsidP="009B02B2">
            <w:pPr>
              <w:pStyle w:val="BodyText"/>
              <w:rPr>
                <w:lang w:val="en-NZ"/>
              </w:rPr>
            </w:pPr>
            <w:r w:rsidRPr="009B02B2">
              <w:rPr>
                <w:rStyle w:val="SpecialBold"/>
              </w:rPr>
              <w:t>15.4</w:t>
            </w:r>
          </w:p>
        </w:tc>
        <w:tc>
          <w:tcPr>
            <w:tcW w:w="5454" w:type="dxa"/>
            <w:tcBorders>
              <w:top w:val="nil"/>
              <w:left w:val="nil"/>
              <w:bottom w:val="nil"/>
              <w:right w:val="nil"/>
            </w:tcBorders>
            <w:tcMar>
              <w:top w:w="0" w:type="dxa"/>
              <w:left w:w="62" w:type="dxa"/>
              <w:bottom w:w="0" w:type="dxa"/>
              <w:right w:w="62" w:type="dxa"/>
            </w:tcMar>
          </w:tcPr>
          <w:p w:rsidR="00000000" w:rsidP="009B02B2">
            <w:pPr>
              <w:pStyle w:val="BodyText"/>
              <w:rPr>
                <w:lang w:val="en-NZ"/>
              </w:rPr>
            </w:pPr>
            <w:r w:rsidRPr="009B02B2">
              <w:t>Different types of burners are compared and contrasted and how atomisation is achieved is explained</w:t>
            </w:r>
          </w:p>
        </w:tc>
      </w:tr>
      <w:tr w:rsidTr="009B02B2">
        <w:tblPrEx>
          <w:tblW w:w="9497" w:type="dxa"/>
          <w:tblLayout w:type="fixed"/>
          <w:tblCellMar>
            <w:left w:w="62" w:type="dxa"/>
            <w:right w:w="62" w:type="dxa"/>
          </w:tblCellMar>
          <w:tblLook w:val="0000"/>
        </w:tblPrEx>
        <w:tc>
          <w:tcPr>
            <w:tcW w:w="48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39" w:type="dxa"/>
            <w:tcBorders>
              <w:top w:val="nil"/>
              <w:left w:val="nil"/>
              <w:bottom w:val="nil"/>
              <w:right w:val="nil"/>
            </w:tcBorders>
            <w:tcMar>
              <w:top w:w="0" w:type="dxa"/>
              <w:left w:w="62" w:type="dxa"/>
              <w:bottom w:w="0" w:type="dxa"/>
              <w:right w:w="62" w:type="dxa"/>
            </w:tcMar>
          </w:tcPr>
          <w:p w:rsidR="00000000" w:rsidRPr="009B02B2">
            <w:pPr>
              <w:pStyle w:val="BodyText"/>
              <w:keepLines w:val="0"/>
              <w:spacing w:before="0" w:after="0"/>
            </w:pPr>
          </w:p>
        </w:tc>
        <w:tc>
          <w:tcPr>
            <w:tcW w:w="721" w:type="dxa"/>
            <w:tcBorders>
              <w:top w:val="nil"/>
              <w:left w:val="nil"/>
              <w:bottom w:val="nil"/>
              <w:right w:val="nil"/>
            </w:tcBorders>
            <w:tcMar>
              <w:top w:w="0" w:type="dxa"/>
              <w:left w:w="62" w:type="dxa"/>
              <w:bottom w:w="0" w:type="dxa"/>
              <w:right w:w="62" w:type="dxa"/>
            </w:tcMar>
          </w:tcPr>
          <w:p w:rsidR="00000000" w:rsidP="009B02B2">
            <w:pPr>
              <w:pStyle w:val="BodyText"/>
              <w:rPr>
                <w:lang w:val="en-NZ"/>
              </w:rPr>
            </w:pPr>
            <w:r w:rsidRPr="009B02B2">
              <w:rPr>
                <w:rStyle w:val="SpecialBold"/>
              </w:rPr>
              <w:t>15.5</w:t>
            </w:r>
          </w:p>
        </w:tc>
        <w:tc>
          <w:tcPr>
            <w:tcW w:w="5454" w:type="dxa"/>
            <w:tcBorders>
              <w:top w:val="nil"/>
              <w:left w:val="nil"/>
              <w:bottom w:val="nil"/>
              <w:right w:val="nil"/>
            </w:tcBorders>
            <w:tcMar>
              <w:top w:w="0" w:type="dxa"/>
              <w:left w:w="62" w:type="dxa"/>
              <w:bottom w:w="0" w:type="dxa"/>
              <w:right w:w="62" w:type="dxa"/>
            </w:tcMar>
          </w:tcPr>
          <w:p w:rsidR="00000000" w:rsidP="009B02B2">
            <w:pPr>
              <w:pStyle w:val="BodyText"/>
              <w:rPr>
                <w:lang w:val="en-NZ"/>
              </w:rPr>
            </w:pPr>
            <w:r w:rsidRPr="009B02B2">
              <w:t>Operation of a burner management system that incorporates pressure and level control is explained</w:t>
            </w:r>
          </w:p>
        </w:tc>
      </w:tr>
      <w:tr w:rsidTr="009B02B2">
        <w:tblPrEx>
          <w:tblW w:w="9497" w:type="dxa"/>
          <w:tblLayout w:type="fixed"/>
          <w:tblCellMar>
            <w:left w:w="62" w:type="dxa"/>
            <w:right w:w="62" w:type="dxa"/>
          </w:tblCellMar>
          <w:tblLook w:val="0000"/>
        </w:tblPrEx>
        <w:tc>
          <w:tcPr>
            <w:tcW w:w="483" w:type="dxa"/>
            <w:tcBorders>
              <w:top w:val="nil"/>
              <w:left w:val="nil"/>
              <w:bottom w:val="nil"/>
              <w:right w:val="nil"/>
            </w:tcBorders>
            <w:tcMar>
              <w:top w:w="0" w:type="dxa"/>
              <w:left w:w="62" w:type="dxa"/>
              <w:bottom w:w="0" w:type="dxa"/>
              <w:right w:w="62" w:type="dxa"/>
            </w:tcMar>
          </w:tcPr>
          <w:p w:rsidR="00000000" w:rsidRPr="009B02B2" w:rsidP="009B02B2">
            <w:pPr>
              <w:pStyle w:val="BodyText"/>
            </w:pPr>
            <w:r w:rsidRPr="009B02B2">
              <w:rPr>
                <w:rStyle w:val="SpecialBold"/>
              </w:rPr>
              <w:t>16</w:t>
            </w:r>
          </w:p>
        </w:tc>
        <w:tc>
          <w:tcPr>
            <w:tcW w:w="2839" w:type="dxa"/>
            <w:tcBorders>
              <w:top w:val="nil"/>
              <w:left w:val="nil"/>
              <w:bottom w:val="nil"/>
              <w:right w:val="nil"/>
            </w:tcBorders>
            <w:tcMar>
              <w:top w:w="0" w:type="dxa"/>
              <w:left w:w="62" w:type="dxa"/>
              <w:bottom w:w="0" w:type="dxa"/>
              <w:right w:w="62" w:type="dxa"/>
            </w:tcMar>
          </w:tcPr>
          <w:p w:rsidR="00000000" w:rsidRPr="009B02B2" w:rsidP="009B02B2">
            <w:pPr>
              <w:pStyle w:val="BodyText"/>
            </w:pPr>
            <w:r w:rsidRPr="009B02B2">
              <w:rPr>
                <w:rStyle w:val="SpecialBold"/>
              </w:rPr>
              <w:t>Evaluate marine boiler auxiliaries</w:t>
            </w:r>
          </w:p>
        </w:tc>
        <w:tc>
          <w:tcPr>
            <w:tcW w:w="721" w:type="dxa"/>
            <w:tcBorders>
              <w:top w:val="nil"/>
              <w:left w:val="nil"/>
              <w:bottom w:val="nil"/>
              <w:right w:val="nil"/>
            </w:tcBorders>
            <w:tcMar>
              <w:top w:w="0" w:type="dxa"/>
              <w:left w:w="62" w:type="dxa"/>
              <w:bottom w:w="0" w:type="dxa"/>
              <w:right w:w="62" w:type="dxa"/>
            </w:tcMar>
          </w:tcPr>
          <w:p w:rsidR="00000000" w:rsidP="009B02B2">
            <w:pPr>
              <w:pStyle w:val="BodyText"/>
              <w:rPr>
                <w:lang w:val="en-NZ"/>
              </w:rPr>
            </w:pPr>
            <w:r w:rsidRPr="009B02B2">
              <w:rPr>
                <w:rStyle w:val="SpecialBold"/>
              </w:rPr>
              <w:t>16.1</w:t>
            </w:r>
          </w:p>
        </w:tc>
        <w:tc>
          <w:tcPr>
            <w:tcW w:w="5454" w:type="dxa"/>
            <w:tcBorders>
              <w:top w:val="nil"/>
              <w:left w:val="nil"/>
              <w:bottom w:val="nil"/>
              <w:right w:val="nil"/>
            </w:tcBorders>
            <w:tcMar>
              <w:top w:w="0" w:type="dxa"/>
              <w:left w:w="62" w:type="dxa"/>
              <w:bottom w:w="0" w:type="dxa"/>
              <w:right w:w="62" w:type="dxa"/>
            </w:tcMar>
          </w:tcPr>
          <w:p w:rsidR="00000000" w:rsidP="009B02B2">
            <w:pPr>
              <w:pStyle w:val="BodyText"/>
              <w:rPr>
                <w:lang w:val="en-NZ"/>
              </w:rPr>
            </w:pPr>
            <w:r w:rsidRPr="009B02B2">
              <w:t>Construction, operating principles and maintenance requirements of a regenerative condenser are explained</w:t>
            </w:r>
          </w:p>
        </w:tc>
      </w:tr>
      <w:tr w:rsidTr="009B02B2">
        <w:tblPrEx>
          <w:tblW w:w="9497" w:type="dxa"/>
          <w:tblLayout w:type="fixed"/>
          <w:tblCellMar>
            <w:left w:w="62" w:type="dxa"/>
            <w:right w:w="62" w:type="dxa"/>
          </w:tblCellMar>
          <w:tblLook w:val="0000"/>
        </w:tblPrEx>
        <w:tc>
          <w:tcPr>
            <w:tcW w:w="48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39" w:type="dxa"/>
            <w:tcBorders>
              <w:top w:val="nil"/>
              <w:left w:val="nil"/>
              <w:bottom w:val="nil"/>
              <w:right w:val="nil"/>
            </w:tcBorders>
            <w:tcMar>
              <w:top w:w="0" w:type="dxa"/>
              <w:left w:w="62" w:type="dxa"/>
              <w:bottom w:w="0" w:type="dxa"/>
              <w:right w:w="62" w:type="dxa"/>
            </w:tcMar>
          </w:tcPr>
          <w:p w:rsidR="00000000" w:rsidRPr="009B02B2">
            <w:pPr>
              <w:pStyle w:val="BodyText"/>
              <w:keepLines w:val="0"/>
              <w:spacing w:before="0" w:after="0"/>
            </w:pPr>
          </w:p>
        </w:tc>
        <w:tc>
          <w:tcPr>
            <w:tcW w:w="721" w:type="dxa"/>
            <w:tcBorders>
              <w:top w:val="nil"/>
              <w:left w:val="nil"/>
              <w:bottom w:val="nil"/>
              <w:right w:val="nil"/>
            </w:tcBorders>
            <w:tcMar>
              <w:top w:w="0" w:type="dxa"/>
              <w:left w:w="62" w:type="dxa"/>
              <w:bottom w:w="0" w:type="dxa"/>
              <w:right w:w="62" w:type="dxa"/>
            </w:tcMar>
          </w:tcPr>
          <w:p w:rsidR="00000000" w:rsidP="009B02B2">
            <w:pPr>
              <w:pStyle w:val="BodyText"/>
              <w:rPr>
                <w:lang w:val="en-NZ"/>
              </w:rPr>
            </w:pPr>
            <w:r w:rsidRPr="009B02B2">
              <w:rPr>
                <w:rStyle w:val="SpecialBold"/>
              </w:rPr>
              <w:t>16.2</w:t>
            </w:r>
          </w:p>
        </w:tc>
        <w:tc>
          <w:tcPr>
            <w:tcW w:w="5454" w:type="dxa"/>
            <w:tcBorders>
              <w:top w:val="nil"/>
              <w:left w:val="nil"/>
              <w:bottom w:val="nil"/>
              <w:right w:val="nil"/>
            </w:tcBorders>
            <w:tcMar>
              <w:top w:w="0" w:type="dxa"/>
              <w:left w:w="62" w:type="dxa"/>
              <w:bottom w:w="0" w:type="dxa"/>
              <w:right w:w="62" w:type="dxa"/>
            </w:tcMar>
          </w:tcPr>
          <w:p w:rsidR="00000000" w:rsidP="009B02B2">
            <w:pPr>
              <w:pStyle w:val="BodyText"/>
              <w:rPr>
                <w:lang w:val="en-NZ"/>
              </w:rPr>
            </w:pPr>
            <w:r w:rsidRPr="009B02B2">
              <w:t>Causes of loss of vacuum are identified and test procedure to identify leaks in a condenser is created</w:t>
            </w:r>
          </w:p>
        </w:tc>
      </w:tr>
      <w:tr w:rsidTr="009B02B2">
        <w:tblPrEx>
          <w:tblW w:w="9497" w:type="dxa"/>
          <w:tblLayout w:type="fixed"/>
          <w:tblCellMar>
            <w:left w:w="62" w:type="dxa"/>
            <w:right w:w="62" w:type="dxa"/>
          </w:tblCellMar>
          <w:tblLook w:val="0000"/>
        </w:tblPrEx>
        <w:tc>
          <w:tcPr>
            <w:tcW w:w="48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39" w:type="dxa"/>
            <w:tcBorders>
              <w:top w:val="nil"/>
              <w:left w:val="nil"/>
              <w:bottom w:val="nil"/>
              <w:right w:val="nil"/>
            </w:tcBorders>
            <w:tcMar>
              <w:top w:w="0" w:type="dxa"/>
              <w:left w:w="62" w:type="dxa"/>
              <w:bottom w:w="0" w:type="dxa"/>
              <w:right w:w="62" w:type="dxa"/>
            </w:tcMar>
          </w:tcPr>
          <w:p w:rsidR="00000000" w:rsidRPr="009B02B2">
            <w:pPr>
              <w:pStyle w:val="BodyText"/>
              <w:keepLines w:val="0"/>
              <w:spacing w:before="0" w:after="0"/>
            </w:pPr>
          </w:p>
        </w:tc>
        <w:tc>
          <w:tcPr>
            <w:tcW w:w="721" w:type="dxa"/>
            <w:tcBorders>
              <w:top w:val="nil"/>
              <w:left w:val="nil"/>
              <w:bottom w:val="nil"/>
              <w:right w:val="nil"/>
            </w:tcBorders>
            <w:tcMar>
              <w:top w:w="0" w:type="dxa"/>
              <w:left w:w="62" w:type="dxa"/>
              <w:bottom w:w="0" w:type="dxa"/>
              <w:right w:w="62" w:type="dxa"/>
            </w:tcMar>
          </w:tcPr>
          <w:p w:rsidR="00000000" w:rsidP="009B02B2">
            <w:pPr>
              <w:pStyle w:val="BodyText"/>
              <w:rPr>
                <w:lang w:val="en-NZ"/>
              </w:rPr>
            </w:pPr>
            <w:r w:rsidRPr="009B02B2">
              <w:rPr>
                <w:rStyle w:val="SpecialBold"/>
              </w:rPr>
              <w:t>16.3</w:t>
            </w:r>
          </w:p>
        </w:tc>
        <w:tc>
          <w:tcPr>
            <w:tcW w:w="5454" w:type="dxa"/>
            <w:tcBorders>
              <w:top w:val="nil"/>
              <w:left w:val="nil"/>
              <w:bottom w:val="nil"/>
              <w:right w:val="nil"/>
            </w:tcBorders>
            <w:tcMar>
              <w:top w:w="0" w:type="dxa"/>
              <w:left w:w="62" w:type="dxa"/>
              <w:bottom w:w="0" w:type="dxa"/>
              <w:right w:w="62" w:type="dxa"/>
            </w:tcMar>
          </w:tcPr>
          <w:p w:rsidR="00000000" w:rsidRPr="009B02B2" w:rsidP="009B02B2">
            <w:pPr>
              <w:pStyle w:val="BodyText"/>
            </w:pPr>
            <w:r w:rsidRPr="009B02B2">
              <w:t>Construction and operation of air ejectors, drain coolers, vacuum pumps and extraction pumps are explained</w:t>
            </w:r>
          </w:p>
        </w:tc>
      </w:tr>
    </w:tbl>
    <w:p w:rsidR="00BF0302" w:rsidP="009B02B2">
      <w:pPr>
        <w:pStyle w:val="NoPaddingFontSize1"/>
      </w:pPr>
    </w:p>
    <w:p w:rsidR="00BF0302" w:rsidP="009B02B2">
      <w:pPr>
        <w:pStyle w:val="NoPaddingFontSize1"/>
      </w:pPr>
    </w:p>
    <w:p w:rsidR="00000000" w:rsidRPr="009B02B2" w:rsidP="009B02B2">
      <w:pPr>
        <w:pStyle w:val="Heading1"/>
      </w:pPr>
      <w:bookmarkStart w:id="7" w:name="O_1087813"/>
      <w:bookmarkEnd w:id="7"/>
      <w:r w:rsidRPr="009B02B2">
        <w:t>Foundation Skills</w:t>
      </w:r>
    </w:p>
    <w:tbl>
      <w:tblPr>
        <w:tblW w:w="9496" w:type="dxa"/>
        <w:tblLayout w:type="fixed"/>
        <w:tblCellMar>
          <w:left w:w="62" w:type="dxa"/>
          <w:right w:w="62" w:type="dxa"/>
        </w:tblCellMar>
        <w:tblLook w:val="0000"/>
      </w:tblPr>
      <w:tblGrid>
        <w:gridCol w:w="9496"/>
      </w:tblGrid>
      <w:tr w:rsidTr="009B02B2">
        <w:tblPrEx>
          <w:tblW w:w="9496" w:type="dxa"/>
          <w:tblLayout w:type="fixed"/>
          <w:tblCellMar>
            <w:left w:w="62" w:type="dxa"/>
            <w:right w:w="62" w:type="dxa"/>
          </w:tblCellMar>
          <w:tblLook w:val="0000"/>
        </w:tblPrEx>
        <w:tc>
          <w:tcPr>
            <w:tcW w:w="9496" w:type="dxa"/>
            <w:tcBorders>
              <w:top w:val="nil"/>
              <w:left w:val="nil"/>
              <w:bottom w:val="nil"/>
              <w:right w:val="nil"/>
            </w:tcBorders>
            <w:tcMar>
              <w:top w:w="0" w:type="dxa"/>
              <w:left w:w="62" w:type="dxa"/>
              <w:bottom w:w="0" w:type="dxa"/>
              <w:right w:w="62" w:type="dxa"/>
            </w:tcMar>
          </w:tcPr>
          <w:p w:rsidR="00000000" w:rsidRPr="009B02B2" w:rsidP="009B02B2">
            <w:pPr>
              <w:pStyle w:val="BodyText"/>
            </w:pPr>
            <w:r w:rsidRPr="009B02B2">
              <w:t>Foundation skills essential to performance are explicit in the performance criteria of this unit of competency.</w:t>
            </w:r>
          </w:p>
        </w:tc>
      </w:tr>
    </w:tbl>
    <w:p w:rsidR="00BF0302" w:rsidP="009B02B2">
      <w:pPr>
        <w:pStyle w:val="NoPaddingFontSize1"/>
      </w:pPr>
    </w:p>
    <w:p w:rsidR="00BF0302" w:rsidP="009B02B2">
      <w:pPr>
        <w:pStyle w:val="NoPaddingFontSize1"/>
      </w:pPr>
    </w:p>
    <w:p w:rsidR="00000000" w:rsidRPr="009B02B2" w:rsidP="009B02B2">
      <w:pPr>
        <w:pStyle w:val="Heading1"/>
      </w:pPr>
      <w:bookmarkStart w:id="8" w:name="O_1087814"/>
      <w:bookmarkEnd w:id="8"/>
      <w:r w:rsidRPr="009B02B2">
        <w:t>Range of Conditions</w:t>
      </w:r>
    </w:p>
    <w:tbl>
      <w:tblPr>
        <w:tblW w:w="9496" w:type="dxa"/>
        <w:tblLayout w:type="fixed"/>
        <w:tblCellMar>
          <w:left w:w="62" w:type="dxa"/>
          <w:right w:w="62" w:type="dxa"/>
        </w:tblCellMar>
        <w:tblLook w:val="0000"/>
      </w:tblPr>
      <w:tblGrid>
        <w:gridCol w:w="9496"/>
      </w:tblGrid>
      <w:tr w:rsidTr="009B02B2">
        <w:tblPrEx>
          <w:tblW w:w="9496" w:type="dxa"/>
          <w:tblLayout w:type="fixed"/>
          <w:tblCellMar>
            <w:left w:w="62" w:type="dxa"/>
            <w:right w:w="62" w:type="dxa"/>
          </w:tblCellMar>
          <w:tblLook w:val="0000"/>
        </w:tblPrEx>
        <w:tc>
          <w:tcPr>
            <w:tcW w:w="9496" w:type="dxa"/>
            <w:tcBorders>
              <w:top w:val="nil"/>
              <w:left w:val="nil"/>
              <w:bottom w:val="nil"/>
              <w:right w:val="nil"/>
            </w:tcBorders>
            <w:tcMar>
              <w:top w:w="0" w:type="dxa"/>
              <w:left w:w="62" w:type="dxa"/>
              <w:bottom w:w="0" w:type="dxa"/>
              <w:right w:w="62" w:type="dxa"/>
            </w:tcMar>
          </w:tcPr>
          <w:p w:rsidR="00000000" w:rsidRPr="009B02B2" w:rsidP="009B02B2">
            <w:pPr>
              <w:pStyle w:val="BodyText"/>
            </w:pPr>
            <w:r w:rsidRPr="009B02B2">
              <w:t>Range is restricted to essential operating conditions and any other variables essential to the work environment.</w:t>
            </w:r>
          </w:p>
        </w:tc>
      </w:tr>
    </w:tbl>
    <w:p w:rsidR="00BF0302" w:rsidP="009B02B2">
      <w:pPr>
        <w:pStyle w:val="NoPaddingFontSize1"/>
      </w:pPr>
    </w:p>
    <w:p w:rsidR="00BF0302" w:rsidP="009B02B2">
      <w:pPr>
        <w:pStyle w:val="NoPaddingFontSize1"/>
      </w:pPr>
    </w:p>
    <w:p w:rsidR="00000000" w:rsidRPr="009B02B2" w:rsidP="009B02B2">
      <w:pPr>
        <w:pStyle w:val="Heading1"/>
      </w:pPr>
      <w:bookmarkStart w:id="9" w:name="O_1087815"/>
      <w:bookmarkEnd w:id="9"/>
      <w:r w:rsidRPr="009B02B2">
        <w:t>Unit Mapping Information</w:t>
      </w:r>
    </w:p>
    <w:tbl>
      <w:tblPr>
        <w:tblW w:w="9496" w:type="dxa"/>
        <w:tblLayout w:type="fixed"/>
        <w:tblCellMar>
          <w:left w:w="62" w:type="dxa"/>
          <w:right w:w="62" w:type="dxa"/>
        </w:tblCellMar>
        <w:tblLook w:val="0000"/>
      </w:tblPr>
      <w:tblGrid>
        <w:gridCol w:w="9496"/>
      </w:tblGrid>
      <w:tr w:rsidTr="009B02B2">
        <w:tblPrEx>
          <w:tblW w:w="9496" w:type="dxa"/>
          <w:tblLayout w:type="fixed"/>
          <w:tblCellMar>
            <w:left w:w="62" w:type="dxa"/>
            <w:right w:w="62" w:type="dxa"/>
          </w:tblCellMar>
          <w:tblLook w:val="0000"/>
        </w:tblPrEx>
        <w:tc>
          <w:tcPr>
            <w:tcW w:w="9496" w:type="dxa"/>
            <w:tcBorders>
              <w:top w:val="nil"/>
              <w:left w:val="nil"/>
              <w:bottom w:val="nil"/>
              <w:right w:val="nil"/>
            </w:tcBorders>
            <w:tcMar>
              <w:top w:w="0" w:type="dxa"/>
              <w:left w:w="62" w:type="dxa"/>
              <w:bottom w:w="0" w:type="dxa"/>
              <w:right w:w="62" w:type="dxa"/>
            </w:tcMar>
          </w:tcPr>
          <w:p w:rsidR="00000000" w:rsidRPr="009B02B2" w:rsidP="009B02B2">
            <w:pPr>
              <w:pStyle w:val="BodyText"/>
            </w:pPr>
            <w:r w:rsidRPr="009B02B2">
              <w:t>This unit replaces and is not equivalent to MARL024 Demonstrate intermediate knowledge of marine</w:t>
            </w:r>
            <w:r w:rsidRPr="009B02B2">
              <w:t xml:space="preserve"> auxiliary boilers.</w:t>
            </w:r>
          </w:p>
          <w:p w:rsidR="00000000" w:rsidRPr="009B02B2" w:rsidP="009B02B2">
            <w:pPr>
              <w:pStyle w:val="BodyText"/>
            </w:pPr>
            <w:r w:rsidRPr="009B02B2">
              <w:t>This unit replaces and is equivalent to MARL030 Demonstrate advanced knowledge of marine auxiliary boilers.</w:t>
            </w:r>
          </w:p>
        </w:tc>
      </w:tr>
    </w:tbl>
    <w:p w:rsidR="00BF0302" w:rsidP="009B02B2">
      <w:pPr>
        <w:pStyle w:val="NoPaddingFontSize1"/>
      </w:pPr>
    </w:p>
    <w:p w:rsidR="00BF0302" w:rsidP="009B02B2">
      <w:pPr>
        <w:pStyle w:val="NoPaddingFontSize1"/>
      </w:pPr>
    </w:p>
    <w:p w:rsidR="00000000" w:rsidRPr="009B02B2" w:rsidP="009B02B2">
      <w:pPr>
        <w:pStyle w:val="Heading1"/>
      </w:pPr>
      <w:bookmarkStart w:id="10" w:name="O_1087822"/>
      <w:bookmarkEnd w:id="10"/>
      <w:r w:rsidRPr="009B02B2">
        <w:t>Links</w:t>
      </w:r>
    </w:p>
    <w:p w:rsidR="00000000" w:rsidRPr="009B02B2" w:rsidP="00BF0302">
      <w:pPr>
        <w:pStyle w:val="BodyText"/>
      </w:pPr>
      <w:r w:rsidRPr="009B02B2">
        <w:t xml:space="preserve">Companion Volume implementation guide can be found in VetNet - </w:t>
      </w:r>
      <w:r>
        <w:fldChar w:fldCharType="begin"/>
      </w:r>
      <w:r>
        <w:instrText xml:space="preserve"> HYPERLINK "https://vetnet.gov.au/Pages/TrainingDocs.aspx?q=772efb7b-4cce-47fe-9bbd-ee3b1d1eb4c2" </w:instrText>
      </w:r>
      <w:r>
        <w:fldChar w:fldCharType="separate"/>
      </w:r>
      <w:r w:rsidRPr="00806B11">
        <w:rPr>
          <w:rStyle w:val="Hyperlink"/>
        </w:rPr>
        <w:t>https://vetnet.gov.au/Pages/TrainingDocs.aspx?q=772efb7b-4cce-47fe-9bbd-ee3b1d1eb4c2</w:t>
      </w:r>
      <w:r>
        <w:fldChar w:fldCharType="end"/>
      </w:r>
    </w:p>
    <w:p w:rsidR="00000000" w:rsidRPr="009B02B2" w:rsidP="00BF0302">
      <w:pPr>
        <w:pStyle w:val="BodyText"/>
        <w:sectPr w:rsidSect="009B02B2">
          <w:headerReference w:type="default" r:id="rId10"/>
          <w:footerReference w:type="default" r:id="rId11"/>
          <w:pgSz w:w="11908" w:h="16833"/>
          <w:pgMar w:top="1702" w:right="1418" w:bottom="1702" w:left="1418" w:header="992" w:footer="992" w:gutter="0"/>
          <w:cols w:space="720"/>
          <w:noEndnote/>
          <w:docGrid w:linePitch="299"/>
        </w:sectPr>
      </w:pPr>
    </w:p>
    <w:p w:rsidR="00000000" w:rsidRPr="009B02B2" w:rsidP="009B02B2">
      <w:pPr>
        <w:pStyle w:val="SuperHeading"/>
      </w:pPr>
      <w:r w:rsidRPr="009B02B2">
        <w:t>Assessment Requirements for MARL047 Demonstrate advanced knowledge of marine auxiliary boilers</w:t>
      </w:r>
    </w:p>
    <w:p w:rsidR="00000000" w:rsidRPr="009B02B2" w:rsidP="009B02B2">
      <w:pPr>
        <w:pStyle w:val="Heading1"/>
      </w:pPr>
      <w:bookmarkStart w:id="11" w:name="O_1087817"/>
      <w:bookmarkEnd w:id="11"/>
      <w:r w:rsidRPr="009B02B2">
        <w:t>Modification History</w:t>
      </w:r>
    </w:p>
    <w:tbl>
      <w:tblPr>
        <w:tblW w:w="9496" w:type="dxa"/>
        <w:tblLayout w:type="fixed"/>
        <w:tblCellMar>
          <w:left w:w="62" w:type="dxa"/>
          <w:right w:w="62" w:type="dxa"/>
        </w:tblCellMar>
        <w:tblLook w:val="0000"/>
      </w:tblPr>
      <w:tblGrid>
        <w:gridCol w:w="9496"/>
      </w:tblGrid>
      <w:tr w:rsidTr="009B02B2">
        <w:tblPrEx>
          <w:tblW w:w="9496" w:type="dxa"/>
          <w:tblLayout w:type="fixed"/>
          <w:tblCellMar>
            <w:left w:w="62" w:type="dxa"/>
            <w:right w:w="62" w:type="dxa"/>
          </w:tblCellMar>
          <w:tblLook w:val="0000"/>
        </w:tblPrEx>
        <w:tc>
          <w:tcPr>
            <w:tcW w:w="9496" w:type="dxa"/>
            <w:tcBorders>
              <w:top w:val="nil"/>
              <w:left w:val="nil"/>
              <w:bottom w:val="nil"/>
              <w:right w:val="nil"/>
            </w:tcBorders>
            <w:tcMar>
              <w:top w:w="0" w:type="dxa"/>
              <w:left w:w="62" w:type="dxa"/>
              <w:bottom w:w="0" w:type="dxa"/>
              <w:right w:w="62" w:type="dxa"/>
            </w:tcMar>
          </w:tcPr>
          <w:p w:rsidR="00000000" w:rsidRPr="009B02B2" w:rsidP="009B02B2">
            <w:pPr>
              <w:pStyle w:val="BodyText"/>
            </w:pPr>
            <w:r w:rsidRPr="009B02B2">
              <w:t>Release 1. This is the first release of this unit of competency in the MAR Maritime Training Package.</w:t>
            </w:r>
          </w:p>
        </w:tc>
      </w:tr>
    </w:tbl>
    <w:p w:rsidR="00BF0302" w:rsidP="009B02B2">
      <w:pPr>
        <w:pStyle w:val="NoPaddingFontSize1"/>
      </w:pPr>
    </w:p>
    <w:p w:rsidR="00BF0302" w:rsidP="009B02B2">
      <w:pPr>
        <w:pStyle w:val="NoPaddingFontSize1"/>
      </w:pPr>
    </w:p>
    <w:p w:rsidR="00000000" w:rsidRPr="009B02B2" w:rsidP="009B02B2">
      <w:pPr>
        <w:pStyle w:val="Heading1"/>
      </w:pPr>
      <w:bookmarkStart w:id="12" w:name="O_1087818"/>
      <w:bookmarkEnd w:id="12"/>
      <w:r w:rsidRPr="009B02B2">
        <w:t>Performance Evidence</w:t>
      </w:r>
    </w:p>
    <w:tbl>
      <w:tblPr>
        <w:tblW w:w="9496" w:type="dxa"/>
        <w:tblLayout w:type="fixed"/>
        <w:tblCellMar>
          <w:left w:w="62" w:type="dxa"/>
          <w:right w:w="62" w:type="dxa"/>
        </w:tblCellMar>
        <w:tblLook w:val="0000"/>
      </w:tblPr>
      <w:tblGrid>
        <w:gridCol w:w="9496"/>
      </w:tblGrid>
      <w:tr w:rsidTr="009B02B2">
        <w:tblPrEx>
          <w:tblW w:w="9496" w:type="dxa"/>
          <w:tblLayout w:type="fixed"/>
          <w:tblCellMar>
            <w:left w:w="62" w:type="dxa"/>
            <w:right w:w="62" w:type="dxa"/>
          </w:tblCellMar>
          <w:tblLook w:val="0000"/>
        </w:tblPrEx>
        <w:tc>
          <w:tcPr>
            <w:tcW w:w="9496" w:type="dxa"/>
            <w:tcBorders>
              <w:top w:val="nil"/>
              <w:left w:val="nil"/>
              <w:bottom w:val="nil"/>
              <w:right w:val="nil"/>
            </w:tcBorders>
            <w:tcMar>
              <w:top w:w="0" w:type="dxa"/>
              <w:left w:w="62" w:type="dxa"/>
              <w:bottom w:w="0" w:type="dxa"/>
              <w:right w:w="62" w:type="dxa"/>
            </w:tcMar>
          </w:tcPr>
          <w:p w:rsidR="00000000" w:rsidRPr="009B02B2" w:rsidP="009B02B2">
            <w:pPr>
              <w:pStyle w:val="BodyText"/>
            </w:pPr>
            <w:r w:rsidRPr="009B02B2">
              <w:t>Evidence required to demonstrate competence in this unit must be relevant to and satisfy all of the requirement</w:t>
            </w:r>
            <w:r w:rsidRPr="009B02B2">
              <w:t>s of the elements and performance on at least one occasion and include:</w:t>
            </w:r>
          </w:p>
          <w:p w:rsidR="00000000" w:rsidRPr="009B02B2" w:rsidP="009B02B2">
            <w:pPr>
              <w:pStyle w:val="ListBullet2"/>
            </w:pPr>
            <w:r w:rsidRPr="009B02B2">
              <w:t>accessing information related to marine auxiliary boilers</w:t>
            </w:r>
          </w:p>
          <w:p w:rsidR="00000000" w:rsidRPr="009B02B2" w:rsidP="009B02B2">
            <w:pPr>
              <w:pStyle w:val="ListBullet2"/>
            </w:pPr>
            <w:r w:rsidRPr="009B02B2">
              <w:t>applying relevant work health and safety (WHS)/occupational health and safety (OHS) requirements and work practices</w:t>
            </w:r>
          </w:p>
          <w:p w:rsidR="00000000" w:rsidRPr="009B02B2" w:rsidP="009B02B2">
            <w:pPr>
              <w:pStyle w:val="ListBullet2"/>
            </w:pPr>
            <w:r w:rsidRPr="009B02B2">
              <w:t>assessing own work outcomes and maintaining knowledge of current codes, standards, regulations and industry practices</w:t>
            </w:r>
          </w:p>
          <w:p w:rsidR="00000000" w:rsidRPr="009B02B2" w:rsidP="009B02B2">
            <w:pPr>
              <w:pStyle w:val="ListBullet2"/>
            </w:pPr>
            <w:r w:rsidRPr="009B02B2">
              <w:t xml:space="preserve">identifying and applying relevant solutions for addressing complex problems associated with marine auxiliary boilers, such as maintaining </w:t>
            </w:r>
            <w:r w:rsidRPr="009B02B2">
              <w:t>the operation of marine auxiliary boilers under adverse conditions</w:t>
            </w:r>
          </w:p>
          <w:p w:rsidR="00000000" w:rsidRPr="009B02B2" w:rsidP="009B02B2">
            <w:pPr>
              <w:pStyle w:val="ListBullet2"/>
            </w:pPr>
            <w:r w:rsidRPr="009B02B2">
              <w:t>identifying and interpreting diagnostic information and performing complex mathematical calculations related to operating, repairing and maintaining marine auxiliary boilers</w:t>
            </w:r>
          </w:p>
          <w:p w:rsidR="00000000" w:rsidRPr="009B02B2" w:rsidP="009B02B2">
            <w:pPr>
              <w:pStyle w:val="ListBullet2"/>
            </w:pPr>
            <w:r w:rsidRPr="009B02B2">
              <w:t>identifying met</w:t>
            </w:r>
            <w:r w:rsidRPr="009B02B2">
              <w:t>hods, procedures and materials needed for operating, maintaining and repairing marine auxiliary boilers</w:t>
            </w:r>
          </w:p>
          <w:p w:rsidR="00000000" w:rsidRPr="009B02B2" w:rsidP="009B02B2">
            <w:pPr>
              <w:pStyle w:val="ListBullet2"/>
            </w:pPr>
            <w:r w:rsidRPr="009B02B2">
              <w:t>imparting knowledge and ideas through verbal, written and visual means</w:t>
            </w:r>
          </w:p>
          <w:p w:rsidR="00000000" w:rsidRPr="009B02B2" w:rsidP="009B02B2">
            <w:pPr>
              <w:pStyle w:val="ListBullet2"/>
            </w:pPr>
            <w:r w:rsidRPr="009B02B2">
              <w:t>reading and interpreting manuals, technical specifications, safety data sheets (S</w:t>
            </w:r>
            <w:r w:rsidRPr="009B02B2">
              <w:t>DS)/material safety data sheets (MSDS) and manufacturer guides related to operating, repairing and maintaining marine auxiliary boilers.</w:t>
            </w:r>
          </w:p>
        </w:tc>
      </w:tr>
    </w:tbl>
    <w:p w:rsidR="00000000" w:rsidRPr="009B02B2" w:rsidP="009B02B2">
      <w:pPr>
        <w:pStyle w:val="NoPaddingFontSize1"/>
      </w:pPr>
    </w:p>
    <w:p w:rsidR="00000000" w:rsidRPr="009B02B2" w:rsidP="009B02B2">
      <w:pPr>
        <w:pStyle w:val="AllowPageBreak"/>
      </w:pPr>
    </w:p>
    <w:p w:rsidR="00000000" w:rsidRPr="009B02B2" w:rsidP="009B02B2">
      <w:pPr>
        <w:pStyle w:val="Heading1"/>
      </w:pPr>
      <w:bookmarkStart w:id="13" w:name="O_1087819"/>
      <w:bookmarkEnd w:id="13"/>
      <w:r w:rsidRPr="009B02B2">
        <w:t>Knowledge Evidence</w:t>
      </w:r>
    </w:p>
    <w:tbl>
      <w:tblPr>
        <w:tblW w:w="9496" w:type="dxa"/>
        <w:tblLayout w:type="fixed"/>
        <w:tblCellMar>
          <w:left w:w="62" w:type="dxa"/>
          <w:right w:w="62" w:type="dxa"/>
        </w:tblCellMar>
        <w:tblLook w:val="0000"/>
      </w:tblPr>
      <w:tblGrid>
        <w:gridCol w:w="9496"/>
      </w:tblGrid>
      <w:tr w:rsidTr="009B02B2">
        <w:tblPrEx>
          <w:tblW w:w="9496" w:type="dxa"/>
          <w:tblLayout w:type="fixed"/>
          <w:tblCellMar>
            <w:left w:w="62" w:type="dxa"/>
            <w:right w:w="62" w:type="dxa"/>
          </w:tblCellMar>
          <w:tblLook w:val="0000"/>
        </w:tblPrEx>
        <w:tc>
          <w:tcPr>
            <w:tcW w:w="9496" w:type="dxa"/>
            <w:tcBorders>
              <w:top w:val="nil"/>
              <w:left w:val="nil"/>
              <w:bottom w:val="nil"/>
              <w:right w:val="nil"/>
            </w:tcBorders>
            <w:tcMar>
              <w:top w:w="0" w:type="dxa"/>
              <w:left w:w="62" w:type="dxa"/>
              <w:bottom w:w="0" w:type="dxa"/>
              <w:right w:w="62" w:type="dxa"/>
            </w:tcMar>
          </w:tcPr>
          <w:p w:rsidR="00000000" w:rsidRPr="009B02B2" w:rsidP="009B02B2">
            <w:pPr>
              <w:pStyle w:val="BodyText"/>
            </w:pPr>
            <w:r w:rsidRPr="009B02B2">
              <w:t>Evidence required to demonstrate competence in this unit must be relevant to an</w:t>
            </w:r>
            <w:r w:rsidRPr="009B02B2">
              <w:t>d satisfy all of the requirements of the elements and performance criteria and include knowledge of:</w:t>
            </w:r>
          </w:p>
          <w:p w:rsidR="00000000" w:rsidRPr="009B02B2" w:rsidP="009B02B2">
            <w:pPr>
              <w:pStyle w:val="ListBullet"/>
            </w:pPr>
            <w:r w:rsidRPr="009B02B2">
              <w:t>basic principles of operation of boilers and steam systems</w:t>
            </w:r>
          </w:p>
          <w:p w:rsidR="00000000" w:rsidRPr="009B02B2" w:rsidP="009B02B2">
            <w:pPr>
              <w:pStyle w:val="ListBullet"/>
            </w:pPr>
            <w:r w:rsidRPr="009B02B2">
              <w:t>boilers and steam plant, including:</w:t>
            </w:r>
          </w:p>
          <w:p w:rsidR="00000000" w:rsidRPr="009B02B2" w:rsidP="009B02B2">
            <w:pPr>
              <w:pStyle w:val="ListBullet2"/>
            </w:pPr>
            <w:r w:rsidRPr="009B02B2">
              <w:t>condensers</w:t>
            </w:r>
          </w:p>
          <w:p w:rsidR="00000000" w:rsidRPr="009B02B2" w:rsidP="009B02B2">
            <w:pPr>
              <w:pStyle w:val="ListBullet2"/>
            </w:pPr>
            <w:r w:rsidRPr="009B02B2">
              <w:t>economiser</w:t>
            </w:r>
          </w:p>
          <w:p w:rsidR="00000000" w:rsidRPr="009B02B2" w:rsidP="009B02B2">
            <w:pPr>
              <w:pStyle w:val="ListBullet2"/>
            </w:pPr>
            <w:r w:rsidRPr="009B02B2">
              <w:t>feed pumps</w:t>
            </w:r>
          </w:p>
          <w:p w:rsidR="00000000" w:rsidRPr="009B02B2" w:rsidP="009B02B2">
            <w:pPr>
              <w:pStyle w:val="ListBullet2"/>
            </w:pPr>
            <w:r w:rsidRPr="009B02B2">
              <w:t>fired</w:t>
            </w:r>
          </w:p>
          <w:p w:rsidR="00000000" w:rsidRPr="009B02B2" w:rsidP="009B02B2">
            <w:pPr>
              <w:pStyle w:val="ListBullet2"/>
            </w:pPr>
            <w:r w:rsidRPr="009B02B2">
              <w:t>high pressure</w:t>
            </w:r>
          </w:p>
          <w:p w:rsidR="00000000" w:rsidRPr="009B02B2" w:rsidP="009B02B2">
            <w:pPr>
              <w:pStyle w:val="ListBullet2"/>
            </w:pPr>
            <w:r w:rsidRPr="009B02B2">
              <w:t>low pressure</w:t>
            </w:r>
          </w:p>
          <w:p w:rsidR="00000000" w:rsidRPr="009B02B2" w:rsidP="009B02B2">
            <w:pPr>
              <w:pStyle w:val="ListBullet2"/>
            </w:pPr>
            <w:r w:rsidRPr="009B02B2">
              <w:t>medium pressure</w:t>
            </w:r>
          </w:p>
          <w:p w:rsidR="00000000" w:rsidRPr="009B02B2" w:rsidP="009B02B2">
            <w:pPr>
              <w:pStyle w:val="ListBullet2"/>
            </w:pPr>
            <w:r w:rsidRPr="009B02B2">
              <w:t>steam generators</w:t>
            </w:r>
          </w:p>
          <w:p w:rsidR="00000000" w:rsidRPr="009B02B2" w:rsidP="009B02B2">
            <w:pPr>
              <w:pStyle w:val="ListBullet2"/>
            </w:pPr>
            <w:r w:rsidRPr="009B02B2">
              <w:t>unfired</w:t>
            </w:r>
          </w:p>
          <w:p w:rsidR="00000000" w:rsidRPr="009B02B2" w:rsidP="009B02B2">
            <w:pPr>
              <w:pStyle w:val="ListBullet"/>
            </w:pPr>
            <w:r w:rsidRPr="009B02B2">
              <w:t>boiler and steam plant repairs/defects</w:t>
            </w:r>
          </w:p>
          <w:p w:rsidR="00000000" w:rsidRPr="009B02B2" w:rsidP="009B02B2">
            <w:pPr>
              <w:pStyle w:val="ListBullet"/>
            </w:pPr>
            <w:r w:rsidRPr="009B02B2">
              <w:t>boiler water levels</w:t>
            </w:r>
          </w:p>
          <w:p w:rsidR="00000000" w:rsidRPr="009B02B2" w:rsidP="009B02B2">
            <w:pPr>
              <w:pStyle w:val="ListBullet"/>
            </w:pPr>
            <w:r w:rsidRPr="009B02B2">
              <w:t>boiler water testing</w:t>
            </w:r>
          </w:p>
          <w:p w:rsidR="00000000" w:rsidRPr="009B02B2" w:rsidP="009B02B2">
            <w:pPr>
              <w:pStyle w:val="ListBullet"/>
            </w:pPr>
            <w:r w:rsidRPr="009B02B2">
              <w:t>boiler water treatment</w:t>
            </w:r>
          </w:p>
          <w:p w:rsidR="00000000" w:rsidRPr="009B02B2" w:rsidP="009B02B2">
            <w:pPr>
              <w:pStyle w:val="ListBullet"/>
            </w:pPr>
            <w:r w:rsidRPr="009B02B2">
              <w:t>combustion efficiency</w:t>
            </w:r>
          </w:p>
          <w:p w:rsidR="00000000" w:rsidRPr="009B02B2" w:rsidP="009B02B2">
            <w:pPr>
              <w:pStyle w:val="ListBullet"/>
            </w:pPr>
            <w:r w:rsidRPr="009B02B2">
              <w:t>combustion in boilers and related safety procedures, including importance of purging a boiler and other safety precautions taken when firing a boiler</w:t>
            </w:r>
          </w:p>
          <w:p w:rsidR="00000000" w:rsidRPr="009B02B2" w:rsidP="009B02B2">
            <w:pPr>
              <w:pStyle w:val="ListBullet"/>
            </w:pPr>
            <w:r w:rsidRPr="009B02B2">
              <w:t>common boiler defects and repair procedures</w:t>
            </w:r>
          </w:p>
          <w:p w:rsidR="00000000" w:rsidRPr="009B02B2" w:rsidP="009B02B2">
            <w:pPr>
              <w:pStyle w:val="ListBullet"/>
            </w:pPr>
            <w:r w:rsidRPr="009B02B2">
              <w:t>constraints, including:</w:t>
            </w:r>
          </w:p>
          <w:p w:rsidR="00000000" w:rsidRPr="009B02B2" w:rsidP="009B02B2">
            <w:pPr>
              <w:pStyle w:val="ListBullet2"/>
            </w:pPr>
            <w:r w:rsidRPr="009B02B2">
              <w:t>class requirements</w:t>
            </w:r>
          </w:p>
          <w:p w:rsidR="00000000" w:rsidRPr="009B02B2" w:rsidP="009B02B2">
            <w:pPr>
              <w:pStyle w:val="ListBullet2"/>
            </w:pPr>
            <w:r w:rsidRPr="009B02B2">
              <w:t>location</w:t>
            </w:r>
          </w:p>
          <w:p w:rsidR="00000000" w:rsidRPr="009B02B2" w:rsidP="009B02B2">
            <w:pPr>
              <w:pStyle w:val="ListBullet2"/>
            </w:pPr>
            <w:r w:rsidRPr="009B02B2">
              <w:t>reliabili</w:t>
            </w:r>
            <w:r w:rsidRPr="009B02B2">
              <w:t>ty</w:t>
            </w:r>
          </w:p>
          <w:p w:rsidR="00000000" w:rsidRPr="009B02B2" w:rsidP="009B02B2">
            <w:pPr>
              <w:pStyle w:val="ListBullet2"/>
            </w:pPr>
            <w:r w:rsidRPr="009B02B2">
              <w:t>time</w:t>
            </w:r>
          </w:p>
          <w:p w:rsidR="00000000" w:rsidRPr="009B02B2" w:rsidP="009B02B2">
            <w:pPr>
              <w:pStyle w:val="ListBullet2"/>
            </w:pPr>
            <w:r w:rsidRPr="009B02B2">
              <w:t>type of materials</w:t>
            </w:r>
          </w:p>
          <w:p w:rsidR="00000000" w:rsidRPr="009B02B2" w:rsidP="009B02B2">
            <w:pPr>
              <w:pStyle w:val="ListBullet"/>
            </w:pPr>
            <w:r w:rsidRPr="009B02B2">
              <w:t>design features and operative mechanism of marine steam boiler and associated auxiliary, including:</w:t>
            </w:r>
          </w:p>
          <w:p w:rsidR="00000000" w:rsidRPr="009B02B2" w:rsidP="009B02B2">
            <w:pPr>
              <w:pStyle w:val="ListBullet2"/>
            </w:pPr>
            <w:r w:rsidRPr="009B02B2">
              <w:t>material selection and design features of marine steam boiler</w:t>
            </w:r>
          </w:p>
          <w:p w:rsidR="00000000" w:rsidRPr="009B02B2" w:rsidP="009B02B2">
            <w:pPr>
              <w:pStyle w:val="ListBullet2"/>
            </w:pPr>
            <w:r w:rsidRPr="009B02B2">
              <w:t>material selection and design features of marine steam boiler feed water systems</w:t>
            </w:r>
          </w:p>
          <w:p w:rsidR="00000000" w:rsidRPr="009B02B2" w:rsidP="009B02B2">
            <w:pPr>
              <w:pStyle w:val="ListBullet"/>
            </w:pPr>
            <w:r w:rsidRPr="009B02B2">
              <w:t>failures, including:</w:t>
            </w:r>
          </w:p>
          <w:p w:rsidR="00000000" w:rsidRPr="009B02B2" w:rsidP="009B02B2">
            <w:pPr>
              <w:pStyle w:val="ListBullet2"/>
            </w:pPr>
            <w:r w:rsidRPr="009B02B2">
              <w:t>acid dew point corrosion</w:t>
            </w:r>
          </w:p>
          <w:p w:rsidR="00000000" w:rsidRPr="009B02B2" w:rsidP="009B02B2">
            <w:pPr>
              <w:pStyle w:val="ListBullet2"/>
            </w:pPr>
            <w:r w:rsidRPr="009B02B2">
              <w:t>caustic gouging</w:t>
            </w:r>
          </w:p>
          <w:p w:rsidR="00000000" w:rsidRPr="009B02B2" w:rsidP="009B02B2">
            <w:pPr>
              <w:pStyle w:val="ListBullet2"/>
            </w:pPr>
            <w:r w:rsidRPr="009B02B2">
              <w:t>corrosion cracking</w:t>
            </w:r>
          </w:p>
          <w:p w:rsidR="00000000" w:rsidRPr="009B02B2" w:rsidP="009B02B2">
            <w:pPr>
              <w:pStyle w:val="ListBullet2"/>
            </w:pPr>
            <w:r w:rsidRPr="009B02B2">
              <w:t>corrosion fatigue</w:t>
            </w:r>
          </w:p>
          <w:p w:rsidR="00000000" w:rsidRPr="009B02B2" w:rsidP="009B02B2">
            <w:pPr>
              <w:pStyle w:val="ListBullet2"/>
            </w:pPr>
            <w:r w:rsidRPr="009B02B2">
              <w:t>distortion</w:t>
            </w:r>
          </w:p>
          <w:p w:rsidR="00000000" w:rsidRPr="009B02B2" w:rsidP="009B02B2">
            <w:pPr>
              <w:pStyle w:val="ListBullet2"/>
            </w:pPr>
            <w:r w:rsidRPr="009B02B2">
              <w:t>erosion</w:t>
            </w:r>
          </w:p>
          <w:p w:rsidR="00000000" w:rsidRPr="009B02B2" w:rsidP="009B02B2">
            <w:pPr>
              <w:pStyle w:val="ListBullet2"/>
            </w:pPr>
            <w:r w:rsidRPr="009B02B2">
              <w:t>fatigue</w:t>
            </w:r>
          </w:p>
          <w:p w:rsidR="00000000" w:rsidRPr="009B02B2" w:rsidP="009B02B2">
            <w:pPr>
              <w:pStyle w:val="ListBullet2"/>
            </w:pPr>
            <w:r w:rsidRPr="009B02B2">
              <w:t>hydrogen damage</w:t>
            </w:r>
          </w:p>
          <w:p w:rsidR="00000000" w:rsidRPr="009B02B2" w:rsidP="009B02B2">
            <w:pPr>
              <w:pStyle w:val="ListBullet2"/>
            </w:pPr>
            <w:r w:rsidRPr="009B02B2">
              <w:t>maintenance damage</w:t>
            </w:r>
          </w:p>
          <w:p w:rsidR="00000000" w:rsidRPr="009B02B2" w:rsidP="009B02B2">
            <w:pPr>
              <w:pStyle w:val="ListBullet2"/>
            </w:pPr>
            <w:r w:rsidRPr="009B02B2">
              <w:t>material flaws</w:t>
            </w:r>
          </w:p>
          <w:p w:rsidR="00000000" w:rsidRPr="009B02B2" w:rsidP="009B02B2">
            <w:pPr>
              <w:pStyle w:val="ListBullet2"/>
            </w:pPr>
            <w:r w:rsidRPr="009B02B2">
              <w:t>over temperature</w:t>
            </w:r>
          </w:p>
          <w:p w:rsidR="00000000" w:rsidRPr="009B02B2" w:rsidP="009B02B2">
            <w:pPr>
              <w:pStyle w:val="ListBullet2"/>
            </w:pPr>
            <w:r w:rsidRPr="009B02B2">
              <w:t>pitting</w:t>
            </w:r>
          </w:p>
          <w:p w:rsidR="00000000" w:rsidRPr="009B02B2" w:rsidP="009B02B2">
            <w:pPr>
              <w:pStyle w:val="ListBullet2"/>
            </w:pPr>
            <w:r w:rsidRPr="009B02B2">
              <w:t>rupture</w:t>
            </w:r>
          </w:p>
          <w:p w:rsidR="00000000" w:rsidRPr="009B02B2" w:rsidP="009B02B2">
            <w:pPr>
              <w:pStyle w:val="ListBullet2"/>
            </w:pPr>
            <w:r w:rsidRPr="009B02B2">
              <w:t>stress:</w:t>
            </w:r>
          </w:p>
          <w:p w:rsidR="00000000" w:rsidRPr="009B02B2" w:rsidP="009B02B2">
            <w:pPr>
              <w:pStyle w:val="ListBullet3"/>
            </w:pPr>
            <w:r w:rsidRPr="009B02B2">
              <w:t>thermal fatigue</w:t>
            </w:r>
          </w:p>
          <w:p w:rsidR="00000000" w:rsidRPr="009B02B2" w:rsidP="009B02B2">
            <w:pPr>
              <w:pStyle w:val="ListBullet3"/>
            </w:pPr>
            <w:r w:rsidRPr="009B02B2">
              <w:t>vibration</w:t>
            </w:r>
          </w:p>
          <w:p w:rsidR="00000000" w:rsidRPr="009B02B2" w:rsidP="009B02B2">
            <w:pPr>
              <w:pStyle w:val="ListBullet"/>
            </w:pPr>
            <w:r w:rsidRPr="009B02B2">
              <w:t>fittings mounted on boilers</w:t>
            </w:r>
          </w:p>
          <w:p w:rsidR="00000000" w:rsidRPr="009B02B2" w:rsidP="009B02B2">
            <w:pPr>
              <w:pStyle w:val="ListBullet"/>
            </w:pPr>
            <w:r w:rsidRPr="009B02B2">
              <w:t>fuel oil system for an auxiliary boiler</w:t>
            </w:r>
          </w:p>
          <w:p w:rsidR="00000000" w:rsidRPr="009B02B2" w:rsidP="009B02B2">
            <w:pPr>
              <w:pStyle w:val="ListBullet"/>
            </w:pPr>
            <w:r w:rsidRPr="009B02B2">
              <w:t>hazards:</w:t>
            </w:r>
          </w:p>
          <w:p w:rsidR="00000000" w:rsidRPr="009B02B2" w:rsidP="009B02B2">
            <w:pPr>
              <w:pStyle w:val="ListBullet2"/>
            </w:pPr>
            <w:r w:rsidRPr="009B02B2">
              <w:t>associated with running boilers and steam plant</w:t>
            </w:r>
          </w:p>
          <w:p w:rsidR="00000000" w:rsidRPr="009B02B2" w:rsidP="009B02B2">
            <w:pPr>
              <w:pStyle w:val="ListBullet2"/>
            </w:pPr>
            <w:r w:rsidRPr="009B02B2">
              <w:t>of operating steam plant under adverse or faulty operating conditions</w:t>
            </w:r>
          </w:p>
          <w:p w:rsidR="00000000" w:rsidRPr="009B02B2" w:rsidP="009B02B2">
            <w:pPr>
              <w:pStyle w:val="ListBullet"/>
            </w:pPr>
            <w:r w:rsidRPr="009B02B2">
              <w:t>heat transfer oil systems</w:t>
            </w:r>
          </w:p>
          <w:p w:rsidR="00000000" w:rsidRPr="009B02B2" w:rsidP="009B02B2">
            <w:pPr>
              <w:pStyle w:val="ListBullet"/>
            </w:pPr>
            <w:r w:rsidRPr="009B02B2">
              <w:t>intermediate operation of marine auxiliary boilers</w:t>
            </w:r>
          </w:p>
          <w:p w:rsidR="00000000" w:rsidRPr="009B02B2" w:rsidP="009B02B2">
            <w:pPr>
              <w:pStyle w:val="ListBullet"/>
            </w:pPr>
            <w:r w:rsidRPr="009B02B2">
              <w:t>marine boilers and steam, including:</w:t>
            </w:r>
          </w:p>
          <w:p w:rsidR="00000000" w:rsidRPr="009B02B2" w:rsidP="009B02B2">
            <w:pPr>
              <w:pStyle w:val="ListBullet2"/>
            </w:pPr>
            <w:r w:rsidRPr="009B02B2">
              <w:t>condensers</w:t>
            </w:r>
          </w:p>
          <w:p w:rsidR="00000000" w:rsidRPr="009B02B2" w:rsidP="009B02B2">
            <w:pPr>
              <w:pStyle w:val="ListBullet2"/>
            </w:pPr>
            <w:r w:rsidRPr="009B02B2">
              <w:t>economiser</w:t>
            </w:r>
          </w:p>
          <w:p w:rsidR="00000000" w:rsidRPr="009B02B2" w:rsidP="009B02B2">
            <w:pPr>
              <w:pStyle w:val="ListBullet2"/>
            </w:pPr>
            <w:r w:rsidRPr="009B02B2">
              <w:t>fired feed pumps</w:t>
            </w:r>
          </w:p>
          <w:p w:rsidR="00000000" w:rsidRPr="009B02B2" w:rsidP="009B02B2">
            <w:pPr>
              <w:pStyle w:val="ListBullet2"/>
            </w:pPr>
            <w:r w:rsidRPr="009B02B2">
              <w:t>high pressure</w:t>
            </w:r>
          </w:p>
          <w:p w:rsidR="00000000" w:rsidRPr="009B02B2" w:rsidP="009B02B2">
            <w:pPr>
              <w:pStyle w:val="ListBullet2"/>
            </w:pPr>
            <w:r w:rsidRPr="009B02B2">
              <w:t>low pressure</w:t>
            </w:r>
          </w:p>
          <w:p w:rsidR="00000000" w:rsidRPr="009B02B2" w:rsidP="009B02B2">
            <w:pPr>
              <w:pStyle w:val="ListBullet2"/>
            </w:pPr>
            <w:r w:rsidRPr="009B02B2">
              <w:t>medium pressure</w:t>
            </w:r>
          </w:p>
          <w:p w:rsidR="00000000" w:rsidRPr="009B02B2" w:rsidP="009B02B2">
            <w:pPr>
              <w:pStyle w:val="ListBullet2"/>
            </w:pPr>
            <w:r w:rsidRPr="009B02B2">
              <w:t>steam – steam generators</w:t>
            </w:r>
          </w:p>
          <w:p w:rsidR="00000000" w:rsidRPr="009B02B2" w:rsidP="009B02B2">
            <w:pPr>
              <w:pStyle w:val="ListBullet2"/>
            </w:pPr>
            <w:r w:rsidRPr="009B02B2">
              <w:t>unfired</w:t>
            </w:r>
          </w:p>
          <w:p w:rsidR="00000000" w:rsidRPr="009B02B2" w:rsidP="009B02B2">
            <w:pPr>
              <w:pStyle w:val="ListBullet"/>
            </w:pPr>
            <w:r w:rsidRPr="009B02B2">
              <w:t>marine boiler inspection procedures</w:t>
            </w:r>
          </w:p>
          <w:p w:rsidR="00000000" w:rsidRPr="009B02B2" w:rsidP="009B02B2">
            <w:pPr>
              <w:pStyle w:val="ListBullet"/>
            </w:pPr>
            <w:r w:rsidRPr="009B02B2">
              <w:t>methods of auxiliary steam plant operation and control under variable conditions</w:t>
            </w:r>
          </w:p>
          <w:p w:rsidR="00000000" w:rsidRPr="009B02B2" w:rsidP="009B02B2">
            <w:pPr>
              <w:pStyle w:val="ListBullet"/>
            </w:pPr>
            <w:r w:rsidRPr="009B02B2">
              <w:t>operating principles relating to steam generation in fired and unfired boilers</w:t>
            </w:r>
          </w:p>
          <w:p w:rsidR="00000000" w:rsidRPr="009B02B2" w:rsidP="009B02B2">
            <w:pPr>
              <w:pStyle w:val="ListBullet"/>
            </w:pPr>
            <w:r w:rsidRPr="009B02B2">
              <w:t xml:space="preserve">operation </w:t>
            </w:r>
            <w:r w:rsidRPr="009B02B2">
              <w:t>of marine auxiliary boilers</w:t>
            </w:r>
          </w:p>
          <w:p w:rsidR="00000000" w:rsidRPr="009B02B2" w:rsidP="009B02B2">
            <w:pPr>
              <w:pStyle w:val="ListBullet"/>
            </w:pPr>
            <w:r w:rsidRPr="009B02B2">
              <w:t>principles of boiler operation in normal and emergency situations</w:t>
            </w:r>
          </w:p>
          <w:p w:rsidR="00000000" w:rsidRPr="009B02B2" w:rsidP="009B02B2">
            <w:pPr>
              <w:pStyle w:val="ListBullet"/>
            </w:pPr>
            <w:r w:rsidRPr="009B02B2">
              <w:t>procedures for:</w:t>
            </w:r>
          </w:p>
          <w:p w:rsidR="00000000" w:rsidRPr="009B02B2" w:rsidP="009B02B2">
            <w:pPr>
              <w:pStyle w:val="ListBullet2"/>
            </w:pPr>
            <w:r w:rsidRPr="009B02B2">
              <w:t>maintaining water level in boilers</w:t>
            </w:r>
          </w:p>
          <w:p w:rsidR="00000000" w:rsidRPr="009B02B2" w:rsidP="009B02B2">
            <w:pPr>
              <w:pStyle w:val="ListBullet2"/>
            </w:pPr>
            <w:r w:rsidRPr="009B02B2">
              <w:t>protecting steam plant during off-load conditions</w:t>
            </w:r>
          </w:p>
          <w:p w:rsidR="00000000" w:rsidRPr="009B02B2" w:rsidP="009B02B2">
            <w:pPr>
              <w:pStyle w:val="ListBullet2"/>
            </w:pPr>
            <w:r w:rsidRPr="009B02B2">
              <w:t>surveying boilers</w:t>
            </w:r>
          </w:p>
          <w:p w:rsidR="00000000" w:rsidRPr="009B02B2" w:rsidP="009B02B2">
            <w:pPr>
              <w:pStyle w:val="ListBullet"/>
            </w:pPr>
            <w:r w:rsidRPr="009B02B2">
              <w:t>purpose of alarms and shutdowns in marine boilers</w:t>
            </w:r>
          </w:p>
          <w:p w:rsidR="00000000" w:rsidRPr="009B02B2" w:rsidP="009B02B2">
            <w:pPr>
              <w:pStyle w:val="ListBullet"/>
            </w:pPr>
            <w:r w:rsidRPr="009B02B2">
              <w:t>safety valves, including:</w:t>
            </w:r>
          </w:p>
          <w:p w:rsidR="00000000" w:rsidRPr="009B02B2" w:rsidP="009B02B2">
            <w:pPr>
              <w:pStyle w:val="ListBullet2"/>
            </w:pPr>
            <w:r w:rsidRPr="009B02B2">
              <w:t>boiler drum</w:t>
            </w:r>
          </w:p>
          <w:p w:rsidR="00000000" w:rsidRPr="009B02B2" w:rsidP="009B02B2">
            <w:pPr>
              <w:pStyle w:val="ListBullet2"/>
            </w:pPr>
            <w:r w:rsidRPr="009B02B2">
              <w:t>economiser</w:t>
            </w:r>
          </w:p>
          <w:p w:rsidR="00000000" w:rsidRPr="009B02B2" w:rsidP="009B02B2">
            <w:pPr>
              <w:pStyle w:val="ListBullet2"/>
            </w:pPr>
            <w:r w:rsidRPr="009B02B2">
              <w:t>superheater</w:t>
            </w:r>
          </w:p>
          <w:p w:rsidR="00000000" w:rsidRPr="009B02B2" w:rsidP="009B02B2">
            <w:pPr>
              <w:pStyle w:val="ListBullet2"/>
            </w:pPr>
            <w:r w:rsidRPr="009B02B2">
              <w:t>WHU</w:t>
            </w:r>
          </w:p>
          <w:p w:rsidR="00000000" w:rsidRPr="009B02B2" w:rsidP="009B02B2">
            <w:pPr>
              <w:pStyle w:val="ListBullet"/>
            </w:pPr>
            <w:r w:rsidRPr="009B02B2">
              <w:t>steam plant:</w:t>
            </w:r>
          </w:p>
          <w:p w:rsidR="00000000" w:rsidRPr="009B02B2" w:rsidP="009B02B2">
            <w:pPr>
              <w:pStyle w:val="ListBullet2"/>
            </w:pPr>
            <w:r w:rsidRPr="009B02B2">
              <w:t>cycles</w:t>
            </w:r>
          </w:p>
          <w:p w:rsidR="00000000" w:rsidRPr="009B02B2" w:rsidP="009B02B2">
            <w:pPr>
              <w:pStyle w:val="ListBullet2"/>
            </w:pPr>
            <w:r w:rsidRPr="009B02B2">
              <w:t>efficiency and causes of loss of steam, including:</w:t>
            </w:r>
          </w:p>
          <w:p w:rsidR="00000000" w:rsidRPr="009B02B2" w:rsidP="009B02B2">
            <w:pPr>
              <w:pStyle w:val="ListBullet3"/>
            </w:pPr>
            <w:r w:rsidRPr="009B02B2">
              <w:t>combustion</w:t>
            </w:r>
          </w:p>
          <w:p w:rsidR="00000000" w:rsidRPr="009B02B2" w:rsidP="009B02B2">
            <w:pPr>
              <w:pStyle w:val="ListBullet3"/>
            </w:pPr>
            <w:r w:rsidRPr="009B02B2">
              <w:t>conduction-heat loss (such as fouled tubes)</w:t>
            </w:r>
          </w:p>
          <w:p w:rsidR="00000000" w:rsidRPr="009B02B2" w:rsidP="009B02B2">
            <w:pPr>
              <w:pStyle w:val="ListBullet3"/>
            </w:pPr>
            <w:r w:rsidRPr="009B02B2">
              <w:t>controls/instrumentation</w:t>
            </w:r>
          </w:p>
          <w:p w:rsidR="00000000" w:rsidRPr="009B02B2" w:rsidP="009B02B2">
            <w:pPr>
              <w:pStyle w:val="ListBullet3"/>
            </w:pPr>
            <w:r w:rsidRPr="009B02B2">
              <w:t>high flue-gas temperature</w:t>
            </w:r>
          </w:p>
          <w:p w:rsidR="00000000" w:rsidRPr="009B02B2" w:rsidP="009B02B2">
            <w:pPr>
              <w:pStyle w:val="ListBullet3"/>
            </w:pPr>
            <w:r w:rsidRPr="009B02B2">
              <w:t>low combustion air supply temperature</w:t>
            </w:r>
          </w:p>
          <w:p w:rsidR="00000000" w:rsidRPr="009B02B2" w:rsidP="009B02B2">
            <w:pPr>
              <w:pStyle w:val="ListBullet3"/>
            </w:pPr>
            <w:r w:rsidRPr="009B02B2">
              <w:t>low feed water supply temperature</w:t>
            </w:r>
          </w:p>
          <w:p w:rsidR="00000000" w:rsidRPr="009B02B2" w:rsidP="009B02B2">
            <w:pPr>
              <w:pStyle w:val="ListBullet3"/>
            </w:pPr>
            <w:r w:rsidRPr="009B02B2">
              <w:t>low quality fuel</w:t>
            </w:r>
          </w:p>
          <w:p w:rsidR="00000000" w:rsidRPr="009B02B2" w:rsidP="009B02B2">
            <w:pPr>
              <w:pStyle w:val="ListBullet3"/>
            </w:pPr>
            <w:r w:rsidRPr="009B02B2">
              <w:t>operation at low or cyclic loads</w:t>
            </w:r>
          </w:p>
          <w:p w:rsidR="00000000" w:rsidRPr="009B02B2" w:rsidP="009B02B2">
            <w:pPr>
              <w:pStyle w:val="ListBullet3"/>
            </w:pPr>
            <w:r w:rsidRPr="009B02B2">
              <w:t>poor radiant-heat loss</w:t>
            </w:r>
          </w:p>
          <w:p w:rsidR="00000000" w:rsidRPr="009B02B2" w:rsidP="009B02B2">
            <w:pPr>
              <w:pStyle w:val="ListBullet3"/>
            </w:pPr>
            <w:r w:rsidRPr="009B02B2">
              <w:t>too much excess air (i.e. high oxygen [O2])</w:t>
            </w:r>
          </w:p>
          <w:p w:rsidR="00000000" w:rsidRPr="009B02B2" w:rsidP="009B02B2">
            <w:pPr>
              <w:pStyle w:val="ListBullet3"/>
            </w:pPr>
            <w:r w:rsidRPr="009B02B2">
              <w:t>water treatment</w:t>
            </w:r>
          </w:p>
          <w:p w:rsidR="00000000" w:rsidRPr="009B02B2" w:rsidP="009B02B2">
            <w:pPr>
              <w:pStyle w:val="ListBullet"/>
            </w:pPr>
            <w:r w:rsidRPr="009B02B2">
              <w:t>treatment, sampling and testing of feed and boiler water</w:t>
            </w:r>
          </w:p>
          <w:p w:rsidR="00000000" w:rsidRPr="009B02B2" w:rsidP="009B02B2">
            <w:pPr>
              <w:pStyle w:val="ListBullet"/>
            </w:pPr>
            <w:r w:rsidRPr="009B02B2">
              <w:t>types of auxiliary boilers and typical operating pressures and temperatures</w:t>
            </w:r>
          </w:p>
          <w:p w:rsidR="00000000" w:rsidRPr="009B02B2" w:rsidP="009B02B2">
            <w:pPr>
              <w:pStyle w:val="ListBullet"/>
            </w:pPr>
            <w:r w:rsidRPr="009B02B2">
              <w:t>typical feed systems for marine boilers</w:t>
            </w:r>
          </w:p>
          <w:p w:rsidR="00000000" w:rsidRPr="009B02B2" w:rsidP="009B02B2">
            <w:pPr>
              <w:pStyle w:val="ListBullet"/>
            </w:pPr>
            <w:r w:rsidRPr="009B02B2">
              <w:t>WHS/OHS requirements and work practices.</w:t>
            </w:r>
          </w:p>
        </w:tc>
      </w:tr>
    </w:tbl>
    <w:p w:rsidR="00BF0302" w:rsidP="009B02B2">
      <w:pPr>
        <w:pStyle w:val="NoPaddingFontSize1"/>
      </w:pPr>
    </w:p>
    <w:p w:rsidR="00BF0302" w:rsidP="009B02B2">
      <w:pPr>
        <w:pStyle w:val="NoPaddingFontSize1"/>
      </w:pPr>
    </w:p>
    <w:p w:rsidR="00000000" w:rsidRPr="009B02B2" w:rsidP="009B02B2">
      <w:pPr>
        <w:pStyle w:val="Heading1"/>
      </w:pPr>
      <w:bookmarkStart w:id="14" w:name="O_1087820"/>
      <w:bookmarkEnd w:id="14"/>
      <w:r w:rsidRPr="009B02B2">
        <w:t>Assessment Conditions</w:t>
      </w:r>
    </w:p>
    <w:tbl>
      <w:tblPr>
        <w:tblW w:w="9496" w:type="dxa"/>
        <w:tblLayout w:type="fixed"/>
        <w:tblCellMar>
          <w:left w:w="62" w:type="dxa"/>
          <w:right w:w="62" w:type="dxa"/>
        </w:tblCellMar>
        <w:tblLook w:val="0000"/>
      </w:tblPr>
      <w:tblGrid>
        <w:gridCol w:w="9496"/>
      </w:tblGrid>
      <w:tr w:rsidTr="009B02B2">
        <w:tblPrEx>
          <w:tblW w:w="9496" w:type="dxa"/>
          <w:tblLayout w:type="fixed"/>
          <w:tblCellMar>
            <w:left w:w="62" w:type="dxa"/>
            <w:right w:w="62" w:type="dxa"/>
          </w:tblCellMar>
          <w:tblLook w:val="0000"/>
        </w:tblPrEx>
        <w:tc>
          <w:tcPr>
            <w:tcW w:w="9496" w:type="dxa"/>
            <w:tcBorders>
              <w:top w:val="nil"/>
              <w:left w:val="nil"/>
              <w:bottom w:val="nil"/>
              <w:right w:val="nil"/>
            </w:tcBorders>
            <w:tcMar>
              <w:top w:w="0" w:type="dxa"/>
              <w:left w:w="62" w:type="dxa"/>
              <w:bottom w:w="0" w:type="dxa"/>
              <w:right w:w="62" w:type="dxa"/>
            </w:tcMar>
          </w:tcPr>
          <w:p w:rsidR="00000000" w:rsidRPr="009B02B2" w:rsidP="009B02B2">
            <w:pPr>
              <w:pStyle w:val="BodyText"/>
            </w:pPr>
            <w:r w:rsidRPr="009B02B2">
              <w:t>Assessors must hold credentials specified within the Standards for Registered Training Organisations current at the time of assessment.</w:t>
            </w:r>
          </w:p>
          <w:p w:rsidR="00000000" w:rsidRPr="009B02B2" w:rsidP="009B02B2">
            <w:pPr>
              <w:pStyle w:val="BodyText"/>
            </w:pPr>
            <w:r w:rsidRPr="009B02B2">
              <w:t>Assessment must satisfy the Principles of Assessment and Rules of Evidence and all regulatory requ</w:t>
            </w:r>
            <w:r w:rsidRPr="009B02B2">
              <w:t xml:space="preserve">irements included within the Standards for Registered Training Organisations current at the time of assessment.  </w:t>
            </w:r>
          </w:p>
          <w:p w:rsidR="00000000" w:rsidRPr="009B02B2" w:rsidP="009B02B2">
            <w:pPr>
              <w:pStyle w:val="BodyText"/>
            </w:pPr>
            <w:r w:rsidRPr="009B02B2">
              <w:t>Assessment processes and techniques must be appropriate to the language, literacy and numeracy requirements of the work being performed and th</w:t>
            </w:r>
            <w:r w:rsidRPr="009B02B2">
              <w:t>e needs of the candidate.</w:t>
            </w:r>
          </w:p>
          <w:p w:rsidR="00000000" w:rsidRPr="009B02B2" w:rsidP="009B02B2">
            <w:pPr>
              <w:pStyle w:val="BodyText"/>
            </w:pPr>
            <w:r w:rsidRPr="009B02B2">
              <w:t xml:space="preserve">Practical assessment must occur in a workplace, or realistic simulated workplace, under the normal range of workplace conditions. </w:t>
            </w:r>
          </w:p>
          <w:p w:rsidR="00000000" w:rsidRPr="009B02B2" w:rsidP="009B02B2">
            <w:pPr>
              <w:pStyle w:val="BodyText"/>
            </w:pPr>
            <w:r w:rsidRPr="009B02B2">
              <w:t>Simulations and scenarios may be used where situations cannot be provided in the workplace or may o</w:t>
            </w:r>
            <w:r w:rsidRPr="009B02B2">
              <w:t>ccur only rarely, in particular for situations relating to emergency procedures and adverse weather conditions where assessment would be unsafe, impractical or may lead to environmental damage.</w:t>
            </w:r>
          </w:p>
          <w:p w:rsidR="00000000" w:rsidRPr="009B02B2" w:rsidP="009B02B2">
            <w:pPr>
              <w:pStyle w:val="BodyText"/>
            </w:pPr>
            <w:r w:rsidRPr="009B02B2">
              <w:t>Resources for assessment must include access to:</w:t>
            </w:r>
          </w:p>
          <w:p w:rsidR="00000000" w:rsidRPr="009B02B2" w:rsidP="009B02B2">
            <w:pPr>
              <w:pStyle w:val="ListBullet2"/>
            </w:pPr>
            <w:r w:rsidRPr="009B02B2">
              <w:t xml:space="preserve">applicable documentation, such as legislation, regulations, codes of practice, workplace </w:t>
            </w:r>
            <w:r w:rsidRPr="009B02B2">
              <w:t>procedures and operational manuals</w:t>
            </w:r>
          </w:p>
          <w:p w:rsidR="00000000" w:rsidRPr="009B02B2" w:rsidP="009B02B2">
            <w:pPr>
              <w:pStyle w:val="ListBullet2"/>
            </w:pPr>
            <w:r w:rsidRPr="009B02B2">
              <w:t>diagrams, specifications and other information required for performing advanced calculations related to marine auxiliary boilers</w:t>
            </w:r>
          </w:p>
          <w:p w:rsidR="00000000" w:rsidRPr="009B02B2" w:rsidP="009B02B2">
            <w:pPr>
              <w:pStyle w:val="ListBullet2"/>
            </w:pPr>
            <w:r w:rsidRPr="009B02B2">
              <w:t>too</w:t>
            </w:r>
            <w:r w:rsidRPr="009B02B2">
              <w:t>ls, equipment, machinery, materials and relevant personal protective equipment (PPE) currently used in industry.</w:t>
            </w:r>
          </w:p>
        </w:tc>
      </w:tr>
    </w:tbl>
    <w:p w:rsidR="00BF0302" w:rsidP="009B02B2">
      <w:pPr>
        <w:pStyle w:val="NoPaddingFontSize1"/>
      </w:pPr>
    </w:p>
    <w:p w:rsidR="00BF0302" w:rsidP="009B02B2">
      <w:pPr>
        <w:pStyle w:val="NoPaddingFontSize1"/>
      </w:pPr>
    </w:p>
    <w:p w:rsidR="00000000" w:rsidRPr="009B02B2" w:rsidP="009B02B2">
      <w:pPr>
        <w:pStyle w:val="Heading1"/>
      </w:pPr>
      <w:bookmarkStart w:id="15" w:name="O_1087823"/>
      <w:bookmarkEnd w:id="15"/>
      <w:r w:rsidRPr="009B02B2">
        <w:t>Links</w:t>
      </w:r>
    </w:p>
    <w:p w:rsidR="00000000" w:rsidRPr="009B02B2" w:rsidP="00BF0302">
      <w:pPr>
        <w:pStyle w:val="BodyText"/>
      </w:pPr>
      <w:r w:rsidRPr="009B02B2">
        <w:t xml:space="preserve">Companion Volume implementation guide can be found in VetNet - </w:t>
      </w:r>
      <w:r>
        <w:fldChar w:fldCharType="begin"/>
      </w:r>
      <w:r>
        <w:instrText xml:space="preserve"> HYPERLINK "https://vetnet.gov.au/Pages/TrainingDocs.aspx?q=772efb7b-4cce-47fe-9bbd-ee3b1d1eb4c2" </w:instrText>
      </w:r>
      <w:r>
        <w:fldChar w:fldCharType="separate"/>
      </w:r>
      <w:r w:rsidRPr="00806B11">
        <w:rPr>
          <w:rStyle w:val="Hyperlink"/>
        </w:rPr>
        <w:t>https://vetnet.gov.au/Pages/TrainingDocs.aspx?q=772efb7b-4cce-47fe-9bbd-ee3b1d1eb4c2</w:t>
      </w:r>
      <w:r>
        <w:fldChar w:fldCharType="end"/>
      </w:r>
    </w:p>
    <w:p w:rsidR="00000000" w:rsidRPr="009B02B2" w:rsidP="009B02B2"/>
    <w:sectPr w:rsidSect="009B02B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02B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02B2" w:rsidRPr="00BF0302" w:rsidP="00BF030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02B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0302" w:rsidP="009B02B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8</w:t>
    </w:r>
    <w:r>
      <w:rPr>
        <w:noProof/>
      </w:rPr>
      <w:fldChar w:fldCharType="end"/>
    </w:r>
  </w:p>
  <w:p w:rsidR="00BF0302" w:rsidP="009B02B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BF0302" w:rsidP="009B02B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02B2" w:rsidP="009B02B2">
    <w:pPr>
      <w:pStyle w:val="Footer"/>
      <w:framePr w:wrap="around"/>
    </w:pPr>
    <w:r>
      <w:fldChar w:fldCharType="begin"/>
    </w:r>
    <w:r>
      <w:instrText xml:space="preserve"> DOCPROPERTY  Subject  \* MERGEFORMAT </w:instrText>
    </w:r>
    <w:r>
      <w:fldChar w:fldCharType="separate"/>
    </w:r>
    <w:r w:rsidR="00BF0302">
      <w:t>Approved</w:t>
    </w:r>
    <w:r w:rsidR="00BF0302">
      <w:fldChar w:fldCharType="end"/>
    </w:r>
    <w:r>
      <w:tab/>
      <w:t xml:space="preserve">Page </w:t>
    </w:r>
    <w:r>
      <w:fldChar w:fldCharType="begin"/>
    </w:r>
    <w:r>
      <w:instrText xml:space="preserve"> PAGE  \* Arabic  \* MERGEFORMAT </w:instrText>
    </w:r>
    <w:r>
      <w:fldChar w:fldCharType="separate"/>
    </w:r>
    <w:r w:rsidR="00BF0302">
      <w:rPr>
        <w:noProof/>
      </w:rPr>
      <w:t>8</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F0302">
      <w:rPr>
        <w:noProof/>
      </w:rPr>
      <w:t>8</w:t>
    </w:r>
    <w:r>
      <w:rPr>
        <w:noProof/>
      </w:rPr>
      <w:fldChar w:fldCharType="end"/>
    </w:r>
  </w:p>
  <w:p w:rsidR="009B02B2" w:rsidP="009B02B2">
    <w:pPr>
      <w:pStyle w:val="Footer"/>
      <w:framePr w:wrap="around"/>
    </w:pPr>
    <w:r>
      <w:t xml:space="preserve">© Commonwealth of Australia, </w:t>
    </w:r>
    <w:r>
      <w:fldChar w:fldCharType="begin"/>
    </w:r>
    <w:r>
      <w:instrText xml:space="preserve"> DATE  \@ "yyyy"  \* MERGEFORMAT </w:instrText>
    </w:r>
    <w:r>
      <w:fldChar w:fldCharType="separate"/>
    </w:r>
    <w:r w:rsidR="00BF0302">
      <w:rPr>
        <w:noProof/>
      </w:rPr>
      <w:t>2025</w:t>
    </w:r>
    <w:r>
      <w:fldChar w:fldCharType="end"/>
    </w:r>
    <w:r>
      <w:tab/>
    </w:r>
    <w:r>
      <w:fldChar w:fldCharType="begin"/>
    </w:r>
    <w:r>
      <w:instrText xml:space="preserve"> DOCPROPERTY  Author  \* MERGEFORMAT </w:instrText>
    </w:r>
    <w:r>
      <w:fldChar w:fldCharType="separate"/>
    </w:r>
    <w:r w:rsidR="00BF0302">
      <w:t>Industry Skills Australia</w:t>
    </w:r>
    <w:r w:rsidR="00BF0302">
      <w:fldChar w:fldCharType="end"/>
    </w:r>
  </w:p>
  <w:p w:rsidR="009B02B2" w:rsidP="009B02B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02B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030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B02B2" w:rsidRPr="00BF0302" w:rsidP="00BF030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02B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0302" w:rsidRPr="002D2AF8" w:rsidP="009B02B2">
    <w:pPr>
      <w:pStyle w:val="Header"/>
      <w:framePr w:wrap="around"/>
    </w:pPr>
    <w:r>
      <w:fldChar w:fldCharType="begin"/>
    </w:r>
    <w:r>
      <w:instrText xml:space="preserve"> TITLE   \* MERGEFORMAT </w:instrText>
    </w:r>
    <w:r>
      <w:fldChar w:fldCharType="separate"/>
    </w:r>
    <w:r>
      <w:t>MARL047 Demonstrate advanced knowledge of marine auxiliary boilers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BF0302" w:rsidP="009B02B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02B2" w:rsidRPr="002D2AF8" w:rsidP="009B02B2">
    <w:pPr>
      <w:pStyle w:val="Header"/>
      <w:framePr w:wrap="around"/>
    </w:pPr>
    <w:r>
      <w:fldChar w:fldCharType="begin"/>
    </w:r>
    <w:r>
      <w:instrText xml:space="preserve"> TITLE   \* MERGEFORMAT </w:instrText>
    </w:r>
    <w:r>
      <w:fldChar w:fldCharType="separate"/>
    </w:r>
    <w:r w:rsidR="00BF0302">
      <w:t>MARL047 Demonstrate advanced knowledge of marine auxiliary boilers</w:t>
    </w:r>
    <w:r w:rsidR="00BF0302">
      <w:fldChar w:fldCharType="end"/>
    </w:r>
    <w:r>
      <w:tab/>
      <w:t xml:space="preserve">Date this document was generated: </w:t>
    </w:r>
    <w:r>
      <w:fldChar w:fldCharType="begin"/>
    </w:r>
    <w:r>
      <w:instrText xml:space="preserve"> CREATEDATE  \@ "d MMMM yyyy"  \* MERGEFORMAT </w:instrText>
    </w:r>
    <w:r>
      <w:fldChar w:fldCharType="separate"/>
    </w:r>
    <w:r w:rsidR="00BF0302">
      <w:rPr>
        <w:noProof/>
      </w:rPr>
      <w:t>2 March 2025</w:t>
    </w:r>
    <w:r>
      <w:fldChar w:fldCharType="end"/>
    </w:r>
  </w:p>
  <w:p w:rsidR="009B02B2" w:rsidP="009B02B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C786FD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1001BB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ADC0AC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B02B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B02B2"/>
    <w:pPr>
      <w:spacing w:before="360" w:after="60"/>
      <w:outlineLvl w:val="0"/>
    </w:pPr>
    <w:rPr>
      <w:sz w:val="32"/>
    </w:rPr>
  </w:style>
  <w:style w:type="paragraph" w:styleId="Heading2">
    <w:name w:val="heading 2"/>
    <w:basedOn w:val="HeadingBase"/>
    <w:next w:val="BodyText"/>
    <w:link w:val="Heading2Char"/>
    <w:qFormat/>
    <w:rsid w:val="009B02B2"/>
    <w:pPr>
      <w:keepLines/>
      <w:spacing w:before="240" w:after="120"/>
      <w:outlineLvl w:val="1"/>
    </w:pPr>
    <w:rPr>
      <w:sz w:val="28"/>
      <w:szCs w:val="40"/>
    </w:rPr>
  </w:style>
  <w:style w:type="paragraph" w:styleId="Heading3">
    <w:name w:val="heading 3"/>
    <w:basedOn w:val="HeadingBase"/>
    <w:next w:val="BodyText"/>
    <w:link w:val="Heading3Char"/>
    <w:qFormat/>
    <w:rsid w:val="009B02B2"/>
    <w:pPr>
      <w:spacing w:before="180" w:after="120"/>
      <w:outlineLvl w:val="2"/>
    </w:pPr>
    <w:rPr>
      <w:spacing w:val="-10"/>
      <w:kern w:val="32"/>
    </w:rPr>
  </w:style>
  <w:style w:type="paragraph" w:styleId="Heading4">
    <w:name w:val="heading 4"/>
    <w:basedOn w:val="HeadingBase"/>
    <w:next w:val="BodyText"/>
    <w:link w:val="Heading4Char"/>
    <w:qFormat/>
    <w:rsid w:val="009B02B2"/>
    <w:pPr>
      <w:spacing w:before="160" w:after="120"/>
      <w:outlineLvl w:val="3"/>
    </w:pPr>
    <w:rPr>
      <w:sz w:val="22"/>
    </w:rPr>
  </w:style>
  <w:style w:type="paragraph" w:styleId="Heading5">
    <w:name w:val="heading 5"/>
    <w:basedOn w:val="HeadingBase"/>
    <w:next w:val="Normal"/>
    <w:link w:val="Heading5Char"/>
    <w:qFormat/>
    <w:rsid w:val="009B02B2"/>
    <w:pPr>
      <w:spacing w:before="80"/>
      <w:outlineLvl w:val="4"/>
    </w:pPr>
    <w:rPr>
      <w:color w:val="918585"/>
      <w:sz w:val="20"/>
    </w:rPr>
  </w:style>
  <w:style w:type="paragraph" w:styleId="Heading6">
    <w:name w:val="heading 6"/>
    <w:basedOn w:val="HeadingBase"/>
    <w:next w:val="Normal"/>
    <w:link w:val="Heading6Char"/>
    <w:qFormat/>
    <w:rsid w:val="009B02B2"/>
    <w:pPr>
      <w:spacing w:before="60"/>
      <w:outlineLvl w:val="5"/>
    </w:pPr>
    <w:rPr>
      <w:color w:val="918585"/>
      <w:sz w:val="20"/>
    </w:rPr>
  </w:style>
  <w:style w:type="paragraph" w:styleId="Heading7">
    <w:name w:val="heading 7"/>
    <w:basedOn w:val="Normal"/>
    <w:next w:val="Normal"/>
    <w:link w:val="Heading7Char"/>
    <w:qFormat/>
    <w:rsid w:val="009B02B2"/>
    <w:pPr>
      <w:ind w:left="720"/>
      <w:outlineLvl w:val="6"/>
    </w:pPr>
    <w:rPr>
      <w:i/>
    </w:rPr>
  </w:style>
  <w:style w:type="paragraph" w:styleId="Heading8">
    <w:name w:val="heading 8"/>
    <w:basedOn w:val="Normal"/>
    <w:next w:val="Normal"/>
    <w:link w:val="Heading8Char"/>
    <w:qFormat/>
    <w:rsid w:val="009B02B2"/>
    <w:pPr>
      <w:ind w:left="720"/>
      <w:outlineLvl w:val="7"/>
    </w:pPr>
    <w:rPr>
      <w:i/>
    </w:rPr>
  </w:style>
  <w:style w:type="paragraph" w:styleId="Heading9">
    <w:name w:val="heading 9"/>
    <w:basedOn w:val="Normal"/>
    <w:next w:val="Normal"/>
    <w:link w:val="Heading9Char"/>
    <w:qFormat/>
    <w:rsid w:val="009B02B2"/>
    <w:pPr>
      <w:ind w:left="720"/>
      <w:outlineLvl w:val="8"/>
    </w:pPr>
    <w:rPr>
      <w:i/>
    </w:rPr>
  </w:style>
  <w:style w:type="character" w:default="1" w:styleId="DefaultParagraphFont">
    <w:name w:val="Default Paragraph Font"/>
    <w:uiPriority w:val="1"/>
    <w:unhideWhenUsed/>
    <w:rsid w:val="009B02B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B02B2"/>
  </w:style>
  <w:style w:type="character" w:customStyle="1" w:styleId="Heading1Char">
    <w:name w:val="Heading 1 Char"/>
    <w:basedOn w:val="DefaultParagraphFont"/>
    <w:link w:val="Heading1"/>
    <w:rsid w:val="009B02B2"/>
    <w:rPr>
      <w:rFonts w:ascii="Times New Roman" w:eastAsia="Times New Roman" w:hAnsi="Times New Roman" w:cs="Times New Roman"/>
      <w:b/>
      <w:sz w:val="32"/>
      <w:szCs w:val="20"/>
      <w:lang w:eastAsia="en-US"/>
    </w:rPr>
  </w:style>
  <w:style w:type="paragraph" w:styleId="BodyText">
    <w:name w:val="Body Text"/>
    <w:basedOn w:val="Normal"/>
    <w:link w:val="BodyTextChar"/>
    <w:rsid w:val="009B02B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B02B2"/>
    <w:rPr>
      <w:rFonts w:ascii="Times New Roman" w:eastAsia="Times New Roman" w:hAnsi="Times New Roman" w:cs="Times New Roman"/>
      <w:sz w:val="24"/>
      <w:lang w:eastAsia="en-US"/>
    </w:rPr>
  </w:style>
  <w:style w:type="paragraph" w:styleId="ListBullet">
    <w:name w:val="List Bullet"/>
    <w:basedOn w:val="List"/>
    <w:rsid w:val="009B02B2"/>
    <w:pPr>
      <w:numPr>
        <w:numId w:val="13"/>
      </w:numPr>
      <w:tabs>
        <w:tab w:val="clear" w:pos="340"/>
      </w:tabs>
      <w:spacing w:before="40" w:after="40"/>
    </w:pPr>
  </w:style>
  <w:style w:type="character" w:customStyle="1" w:styleId="SpecialBold">
    <w:name w:val="Special Bold"/>
    <w:basedOn w:val="DefaultParagraphFont"/>
    <w:rsid w:val="009B02B2"/>
    <w:rPr>
      <w:b/>
      <w:spacing w:val="0"/>
    </w:rPr>
  </w:style>
  <w:style w:type="paragraph" w:styleId="ListBullet2">
    <w:name w:val="List Bullet 2"/>
    <w:basedOn w:val="List2"/>
    <w:rsid w:val="009B02B2"/>
    <w:pPr>
      <w:numPr>
        <w:numId w:val="14"/>
      </w:numPr>
      <w:tabs>
        <w:tab w:val="clear" w:pos="680"/>
      </w:tabs>
    </w:pPr>
  </w:style>
  <w:style w:type="paragraph" w:customStyle="1" w:styleId="SuperHeading">
    <w:name w:val="SuperHeading"/>
    <w:basedOn w:val="Normal"/>
    <w:rsid w:val="009B02B2"/>
    <w:pPr>
      <w:spacing w:before="240" w:after="120"/>
      <w:outlineLvl w:val="0"/>
    </w:pPr>
    <w:rPr>
      <w:rFonts w:ascii="Times New Roman" w:hAnsi="Times New Roman"/>
      <w:b/>
      <w:sz w:val="32"/>
    </w:rPr>
  </w:style>
  <w:style w:type="paragraph" w:customStyle="1" w:styleId="AllowPageBreak">
    <w:name w:val="AllowPageBreak"/>
    <w:rsid w:val="009B02B2"/>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9B02B2"/>
    <w:pPr>
      <w:numPr>
        <w:numId w:val="3"/>
      </w:numPr>
      <w:tabs>
        <w:tab w:val="clear" w:pos="1021"/>
      </w:tabs>
      <w:ind w:left="1037" w:hanging="357"/>
    </w:p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9B02B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B02B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B02B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B02B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B02B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B02B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B02B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B02B2"/>
    <w:rPr>
      <w:rFonts w:ascii="Courier New" w:eastAsia="Times New Roman" w:hAnsi="Courier New" w:cs="Times New Roman"/>
      <w:i/>
      <w:szCs w:val="20"/>
      <w:lang w:eastAsia="en-US"/>
    </w:rPr>
  </w:style>
  <w:style w:type="paragraph" w:customStyle="1" w:styleId="HeadingBase">
    <w:name w:val="Heading Base"/>
    <w:rsid w:val="009B02B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B02B2"/>
    <w:pPr>
      <w:tabs>
        <w:tab w:val="right" w:leader="dot" w:pos="9072"/>
      </w:tabs>
      <w:ind w:left="567"/>
    </w:pPr>
    <w:rPr>
      <w:szCs w:val="22"/>
    </w:rPr>
  </w:style>
  <w:style w:type="paragraph" w:customStyle="1" w:styleId="TOCBase">
    <w:name w:val="TOC Base"/>
    <w:rsid w:val="009B02B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B02B2"/>
    <w:pPr>
      <w:tabs>
        <w:tab w:val="right" w:leader="dot" w:pos="9072"/>
      </w:tabs>
      <w:spacing w:before="40" w:after="40"/>
      <w:ind w:left="284"/>
    </w:pPr>
    <w:rPr>
      <w:rFonts w:ascii="Times New Roman" w:hAnsi="Times New Roman"/>
    </w:rPr>
  </w:style>
  <w:style w:type="paragraph" w:styleId="TOC1">
    <w:name w:val="toc 1"/>
    <w:basedOn w:val="TOCBase"/>
    <w:next w:val="Normal"/>
    <w:rsid w:val="009B02B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B02B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B02B2"/>
    <w:rPr>
      <w:rFonts w:ascii="Times New Roman" w:eastAsia="Times New Roman" w:hAnsi="Times New Roman" w:cs="Times New Roman"/>
      <w:sz w:val="16"/>
      <w:lang w:eastAsia="en-US"/>
    </w:rPr>
  </w:style>
  <w:style w:type="paragraph" w:styleId="Title">
    <w:name w:val="Title"/>
    <w:basedOn w:val="HeadingBase"/>
    <w:link w:val="TitleChar"/>
    <w:qFormat/>
    <w:rsid w:val="009B02B2"/>
    <w:pPr>
      <w:spacing w:before="5040"/>
      <w:jc w:val="center"/>
    </w:pPr>
    <w:rPr>
      <w:sz w:val="48"/>
      <w:szCs w:val="72"/>
      <w:lang w:val="en-US"/>
    </w:rPr>
  </w:style>
  <w:style w:type="character" w:customStyle="1" w:styleId="TitleChar">
    <w:name w:val="Title Char"/>
    <w:basedOn w:val="DefaultParagraphFont"/>
    <w:link w:val="Title"/>
    <w:rsid w:val="009B02B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B02B2"/>
    <w:pPr>
      <w:tabs>
        <w:tab w:val="left" w:pos="3600"/>
        <w:tab w:val="left" w:pos="3958"/>
      </w:tabs>
    </w:pPr>
  </w:style>
  <w:style w:type="paragraph" w:styleId="List">
    <w:name w:val="List"/>
    <w:basedOn w:val="BodyText"/>
    <w:next w:val="BodyText"/>
    <w:rsid w:val="009B02B2"/>
    <w:pPr>
      <w:tabs>
        <w:tab w:val="left" w:pos="340"/>
      </w:tabs>
      <w:spacing w:before="60" w:after="60"/>
      <w:ind w:left="340" w:hanging="340"/>
    </w:pPr>
  </w:style>
  <w:style w:type="paragraph" w:customStyle="1" w:styleId="Note">
    <w:name w:val="Note"/>
    <w:basedOn w:val="BodyText"/>
    <w:rsid w:val="009B02B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B02B2"/>
    <w:pPr>
      <w:framePr w:wrap="auto" w:hAnchor="text" w:y="6049"/>
    </w:pPr>
    <w:rPr>
      <w:color w:val="000000"/>
      <w:sz w:val="40"/>
    </w:rPr>
  </w:style>
  <w:style w:type="paragraph" w:customStyle="1" w:styleId="TOCTitle">
    <w:name w:val="TOCTitle"/>
    <w:basedOn w:val="Heading1"/>
    <w:rsid w:val="009B02B2"/>
    <w:pPr>
      <w:spacing w:after="240"/>
      <w:jc w:val="center"/>
      <w:outlineLvl w:val="9"/>
    </w:pPr>
    <w:rPr>
      <w:caps/>
    </w:rPr>
  </w:style>
  <w:style w:type="paragraph" w:customStyle="1" w:styleId="Version">
    <w:name w:val="Version"/>
    <w:rsid w:val="009B02B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B02B2"/>
    <w:pPr>
      <w:keepNext w:val="0"/>
      <w:tabs>
        <w:tab w:val="right" w:pos="4176"/>
      </w:tabs>
      <w:ind w:left="198" w:hanging="198"/>
    </w:pPr>
    <w:rPr>
      <w:rFonts w:ascii="Garamond" w:hAnsi="Garamond"/>
    </w:rPr>
  </w:style>
  <w:style w:type="paragraph" w:styleId="IndexHeading">
    <w:name w:val="index heading"/>
    <w:basedOn w:val="Normal"/>
    <w:next w:val="Index1"/>
    <w:semiHidden/>
    <w:rsid w:val="009B02B2"/>
    <w:pPr>
      <w:spacing w:before="120" w:after="120"/>
    </w:pPr>
    <w:rPr>
      <w:rFonts w:ascii="Arial" w:hAnsi="Arial"/>
      <w:b/>
      <w:color w:val="918585"/>
      <w:sz w:val="24"/>
    </w:rPr>
  </w:style>
  <w:style w:type="paragraph" w:styleId="Header">
    <w:name w:val="header"/>
    <w:basedOn w:val="Normal"/>
    <w:link w:val="HeaderChar"/>
    <w:rsid w:val="009B02B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B02B2"/>
    <w:rPr>
      <w:rFonts w:ascii="Times New Roman" w:eastAsia="Times New Roman" w:hAnsi="Times New Roman" w:cs="Times New Roman"/>
      <w:sz w:val="16"/>
      <w:szCs w:val="20"/>
      <w:lang w:val="en-GB" w:eastAsia="en-US"/>
    </w:rPr>
  </w:style>
  <w:style w:type="paragraph" w:customStyle="1" w:styleId="Chapter">
    <w:name w:val="Chapter"/>
    <w:basedOn w:val="Normal"/>
    <w:rsid w:val="009B02B2"/>
    <w:pPr>
      <w:spacing w:before="240"/>
    </w:pPr>
    <w:rPr>
      <w:rFonts w:ascii="Times New Roman" w:hAnsi="Times New Roman"/>
      <w:smallCaps/>
      <w:spacing w:val="80"/>
      <w:sz w:val="28"/>
    </w:rPr>
  </w:style>
  <w:style w:type="paragraph" w:customStyle="1" w:styleId="InChapter">
    <w:name w:val="InChapter"/>
    <w:basedOn w:val="Heading3"/>
    <w:rsid w:val="009B02B2"/>
    <w:pPr>
      <w:spacing w:after="240"/>
      <w:outlineLvl w:val="9"/>
    </w:pPr>
    <w:rPr>
      <w:noProof/>
    </w:rPr>
  </w:style>
  <w:style w:type="paragraph" w:styleId="Index2">
    <w:name w:val="index 2"/>
    <w:basedOn w:val="Normal"/>
    <w:next w:val="Normal"/>
    <w:semiHidden/>
    <w:rsid w:val="009B02B2"/>
    <w:pPr>
      <w:tabs>
        <w:tab w:val="right" w:pos="4176"/>
      </w:tabs>
      <w:ind w:left="568" w:hanging="284"/>
    </w:pPr>
    <w:rPr>
      <w:rFonts w:ascii="Garamond" w:hAnsi="Garamond"/>
    </w:rPr>
  </w:style>
  <w:style w:type="paragraph" w:customStyle="1" w:styleId="Byline">
    <w:name w:val="Byline"/>
    <w:rsid w:val="009B02B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B02B2"/>
    <w:pPr>
      <w:tabs>
        <w:tab w:val="clear" w:pos="3600"/>
        <w:tab w:val="clear" w:pos="3958"/>
      </w:tabs>
      <w:jc w:val="right"/>
    </w:pPr>
  </w:style>
  <w:style w:type="character" w:styleId="Emphasis">
    <w:name w:val="Emphasis"/>
    <w:basedOn w:val="DefaultParagraphFont"/>
    <w:qFormat/>
    <w:rsid w:val="009B02B2"/>
    <w:rPr>
      <w:i/>
    </w:rPr>
  </w:style>
  <w:style w:type="paragraph" w:styleId="Caption">
    <w:name w:val="caption"/>
    <w:basedOn w:val="BodyText"/>
    <w:next w:val="Normal"/>
    <w:qFormat/>
    <w:rsid w:val="009B02B2"/>
    <w:pPr>
      <w:framePr w:w="2268" w:hSpace="181" w:vSpace="181" w:wrap="around" w:vAnchor="text" w:hAnchor="page" w:x="1135" w:y="285" w:anchorLock="1"/>
    </w:pPr>
    <w:rPr>
      <w:i/>
    </w:rPr>
  </w:style>
  <w:style w:type="paragraph" w:customStyle="1" w:styleId="MiniTOCTitle">
    <w:name w:val="MiniTOCTitle"/>
    <w:basedOn w:val="Heading4"/>
    <w:rsid w:val="009B02B2"/>
    <w:pPr>
      <w:spacing w:before="240"/>
      <w:outlineLvl w:val="9"/>
    </w:pPr>
    <w:rPr>
      <w:noProof/>
      <w:sz w:val="24"/>
    </w:rPr>
  </w:style>
  <w:style w:type="paragraph" w:customStyle="1" w:styleId="MiniTOCItem">
    <w:name w:val="MiniTOCItem"/>
    <w:basedOn w:val="ListBullet"/>
    <w:rsid w:val="009B02B2"/>
    <w:pPr>
      <w:numPr>
        <w:numId w:val="0"/>
      </w:numPr>
      <w:tabs>
        <w:tab w:val="right" w:leader="dot" w:pos="6521"/>
      </w:tabs>
      <w:spacing w:before="0" w:after="0"/>
    </w:pPr>
  </w:style>
  <w:style w:type="paragraph" w:customStyle="1" w:styleId="TOFTitle">
    <w:name w:val="TOFTitle"/>
    <w:basedOn w:val="TOCTitle"/>
    <w:rsid w:val="009B02B2"/>
  </w:style>
  <w:style w:type="paragraph" w:styleId="TableofFigures">
    <w:name w:val="table of figures"/>
    <w:basedOn w:val="Normal"/>
    <w:next w:val="Normal"/>
    <w:semiHidden/>
    <w:rsid w:val="009B02B2"/>
    <w:pPr>
      <w:tabs>
        <w:tab w:val="right" w:leader="dot" w:pos="9072"/>
      </w:tabs>
      <w:ind w:left="970" w:hanging="403"/>
    </w:pPr>
    <w:rPr>
      <w:rFonts w:ascii="Times New Roman" w:hAnsi="Times New Roman"/>
      <w:b/>
    </w:rPr>
  </w:style>
  <w:style w:type="paragraph" w:styleId="ListNumber">
    <w:name w:val="List Number"/>
    <w:basedOn w:val="List"/>
    <w:rsid w:val="009B02B2"/>
    <w:pPr>
      <w:numPr>
        <w:numId w:val="16"/>
      </w:numPr>
      <w:tabs>
        <w:tab w:val="clear" w:pos="340"/>
      </w:tabs>
    </w:pPr>
  </w:style>
  <w:style w:type="character" w:customStyle="1" w:styleId="WingdingSymbols">
    <w:name w:val="Wingding Symbols"/>
    <w:rsid w:val="009B02B2"/>
    <w:rPr>
      <w:rFonts w:ascii="Wingdings" w:hAnsi="Wingdings"/>
    </w:rPr>
  </w:style>
  <w:style w:type="paragraph" w:customStyle="1" w:styleId="TableHeading">
    <w:name w:val="Table Heading"/>
    <w:basedOn w:val="HeadingBase"/>
    <w:rsid w:val="009B02B2"/>
    <w:pPr>
      <w:keepLines/>
      <w:pBdr>
        <w:bottom w:val="single" w:sz="6" w:space="1" w:color="918585"/>
      </w:pBdr>
      <w:spacing w:before="240"/>
    </w:pPr>
  </w:style>
  <w:style w:type="character" w:customStyle="1" w:styleId="HotSpot">
    <w:name w:val="HotSpot"/>
    <w:rsid w:val="009B02B2"/>
    <w:rPr>
      <w:color w:val="0033CC"/>
      <w:u w:val="none"/>
    </w:rPr>
  </w:style>
  <w:style w:type="paragraph" w:customStyle="1" w:styleId="BodyTextRight">
    <w:name w:val="Body Text Right"/>
    <w:basedOn w:val="BodyText"/>
    <w:rsid w:val="009B02B2"/>
    <w:pPr>
      <w:spacing w:before="0" w:after="0"/>
      <w:jc w:val="right"/>
    </w:pPr>
  </w:style>
  <w:style w:type="paragraph" w:styleId="Index3">
    <w:name w:val="index 3"/>
    <w:basedOn w:val="ListNumber2"/>
    <w:next w:val="Normal"/>
    <w:semiHidden/>
    <w:rsid w:val="009B02B2"/>
    <w:pPr>
      <w:numPr>
        <w:numId w:val="0"/>
      </w:numPr>
      <w:tabs>
        <w:tab w:val="right" w:leader="dot" w:pos="4176"/>
      </w:tabs>
    </w:pPr>
  </w:style>
  <w:style w:type="paragraph" w:styleId="ListNumber2">
    <w:name w:val="List Number 2"/>
    <w:basedOn w:val="List2"/>
    <w:rsid w:val="009B02B2"/>
    <w:pPr>
      <w:numPr>
        <w:numId w:val="11"/>
      </w:numPr>
      <w:tabs>
        <w:tab w:val="clear" w:pos="1060"/>
      </w:tabs>
    </w:pPr>
  </w:style>
  <w:style w:type="paragraph" w:customStyle="1" w:styleId="MarginNote">
    <w:name w:val="Margin Note"/>
    <w:basedOn w:val="BodyText"/>
    <w:rsid w:val="009B02B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B02B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B02B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B02B2"/>
    <w:rPr>
      <w:sz w:val="32"/>
    </w:rPr>
  </w:style>
  <w:style w:type="paragraph" w:customStyle="1" w:styleId="HeadingProcedure">
    <w:name w:val="Heading Procedure"/>
    <w:basedOn w:val="HeadingBase"/>
    <w:next w:val="Normal"/>
    <w:rsid w:val="009B02B2"/>
    <w:pPr>
      <w:tabs>
        <w:tab w:val="left" w:pos="0"/>
      </w:tabs>
      <w:spacing w:before="120" w:after="60"/>
    </w:pPr>
    <w:rPr>
      <w:i/>
      <w:color w:val="918585"/>
      <w:sz w:val="22"/>
    </w:rPr>
  </w:style>
  <w:style w:type="paragraph" w:customStyle="1" w:styleId="TableBodyText">
    <w:name w:val="Table Body Text"/>
    <w:basedOn w:val="BodyText"/>
    <w:rsid w:val="009B02B2"/>
    <w:pPr>
      <w:spacing w:before="60" w:after="60"/>
    </w:pPr>
  </w:style>
  <w:style w:type="paragraph" w:styleId="ListContinue">
    <w:name w:val="List Continue"/>
    <w:basedOn w:val="List"/>
    <w:rsid w:val="009B02B2"/>
    <w:pPr>
      <w:ind w:firstLine="0"/>
    </w:pPr>
  </w:style>
  <w:style w:type="paragraph" w:customStyle="1" w:styleId="ListNote">
    <w:name w:val="List Note"/>
    <w:basedOn w:val="List"/>
    <w:rsid w:val="009B02B2"/>
    <w:pPr>
      <w:pBdr>
        <w:top w:val="single" w:sz="6" w:space="2" w:color="918585"/>
        <w:bottom w:val="single" w:sz="6" w:space="2" w:color="918585"/>
      </w:pBdr>
      <w:tabs>
        <w:tab w:val="left" w:pos="1021"/>
      </w:tabs>
      <w:ind w:firstLine="0"/>
    </w:pPr>
  </w:style>
  <w:style w:type="paragraph" w:customStyle="1" w:styleId="Warning">
    <w:name w:val="Warning"/>
    <w:basedOn w:val="BodyText"/>
    <w:rsid w:val="009B02B2"/>
    <w:pPr>
      <w:shd w:val="clear" w:color="auto" w:fill="D9D9D9"/>
      <w:tabs>
        <w:tab w:val="left" w:pos="992"/>
      </w:tabs>
      <w:ind w:left="119" w:right="119"/>
    </w:pPr>
    <w:rPr>
      <w:sz w:val="20"/>
    </w:rPr>
  </w:style>
  <w:style w:type="paragraph" w:customStyle="1" w:styleId="MarginIcons">
    <w:name w:val="Margin Icons"/>
    <w:basedOn w:val="BodyText"/>
    <w:rsid w:val="009B02B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B02B2"/>
    <w:rPr>
      <w:rFonts w:ascii="Courier New" w:hAnsi="Courier New"/>
    </w:rPr>
  </w:style>
  <w:style w:type="paragraph" w:customStyle="1" w:styleId="NoteBullet">
    <w:name w:val="Note Bullet"/>
    <w:basedOn w:val="Note"/>
    <w:rsid w:val="009B02B2"/>
    <w:pPr>
      <w:tabs>
        <w:tab w:val="clear" w:pos="680"/>
      </w:tabs>
      <w:spacing w:before="60" w:after="60"/>
    </w:pPr>
  </w:style>
  <w:style w:type="paragraph" w:customStyle="1" w:styleId="SubHeading2">
    <w:name w:val="SubHeading2"/>
    <w:basedOn w:val="HeadingBase"/>
    <w:rsid w:val="009B02B2"/>
    <w:pPr>
      <w:spacing w:before="240" w:after="60"/>
    </w:pPr>
    <w:rPr>
      <w:sz w:val="20"/>
    </w:rPr>
  </w:style>
  <w:style w:type="paragraph" w:customStyle="1" w:styleId="SubHeading1">
    <w:name w:val="SubHeading1"/>
    <w:basedOn w:val="HeadingBase"/>
    <w:rsid w:val="009B02B2"/>
    <w:pPr>
      <w:spacing w:before="240" w:after="60"/>
    </w:pPr>
    <w:rPr>
      <w:color w:val="918585"/>
      <w:sz w:val="22"/>
    </w:rPr>
  </w:style>
  <w:style w:type="paragraph" w:customStyle="1" w:styleId="SideHeading">
    <w:name w:val="Side Heading"/>
    <w:basedOn w:val="HeadingBase"/>
    <w:rsid w:val="009B02B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B02B2"/>
    <w:pPr>
      <w:numPr>
        <w:numId w:val="12"/>
      </w:numPr>
    </w:pPr>
  </w:style>
  <w:style w:type="paragraph" w:styleId="PlainText">
    <w:name w:val="Plain Text"/>
    <w:basedOn w:val="Normal"/>
    <w:link w:val="PlainTextChar"/>
    <w:rsid w:val="009B02B2"/>
    <w:rPr>
      <w:sz w:val="20"/>
    </w:rPr>
  </w:style>
  <w:style w:type="character" w:customStyle="1" w:styleId="PlainTextChar">
    <w:name w:val="Plain Text Char"/>
    <w:basedOn w:val="DefaultParagraphFont"/>
    <w:link w:val="PlainText"/>
    <w:rsid w:val="009B02B2"/>
    <w:rPr>
      <w:rFonts w:ascii="Courier New" w:eastAsia="Times New Roman" w:hAnsi="Courier New" w:cs="Times New Roman"/>
      <w:sz w:val="20"/>
      <w:szCs w:val="20"/>
      <w:lang w:eastAsia="en-US"/>
    </w:rPr>
  </w:style>
  <w:style w:type="character" w:customStyle="1" w:styleId="MenuOption">
    <w:name w:val="Menu Option"/>
    <w:basedOn w:val="DefaultParagraphFont"/>
    <w:rsid w:val="009B02B2"/>
    <w:rPr>
      <w:b/>
      <w:smallCaps/>
    </w:rPr>
  </w:style>
  <w:style w:type="paragraph" w:customStyle="1" w:styleId="TableListNumber">
    <w:name w:val="Table List Number"/>
    <w:basedOn w:val="ListNumber"/>
    <w:rsid w:val="009B02B2"/>
    <w:pPr>
      <w:numPr>
        <w:numId w:val="0"/>
      </w:numPr>
    </w:pPr>
  </w:style>
  <w:style w:type="paragraph" w:styleId="TOC4">
    <w:name w:val="toc 4"/>
    <w:basedOn w:val="TOCBase"/>
    <w:next w:val="Normal"/>
    <w:semiHidden/>
    <w:rsid w:val="009B02B2"/>
    <w:pPr>
      <w:tabs>
        <w:tab w:val="right" w:leader="dot" w:pos="9071"/>
      </w:tabs>
      <w:ind w:left="1701"/>
    </w:pPr>
  </w:style>
  <w:style w:type="paragraph" w:customStyle="1" w:styleId="ListAlpha">
    <w:name w:val="List Alpha"/>
    <w:basedOn w:val="List"/>
    <w:rsid w:val="009B02B2"/>
    <w:pPr>
      <w:numPr>
        <w:numId w:val="10"/>
      </w:numPr>
    </w:pPr>
  </w:style>
  <w:style w:type="paragraph" w:customStyle="1" w:styleId="ListAlpha2">
    <w:name w:val="List Alpha 2"/>
    <w:basedOn w:val="List2"/>
    <w:rsid w:val="009B02B2"/>
    <w:pPr>
      <w:numPr>
        <w:numId w:val="9"/>
      </w:numPr>
    </w:pPr>
  </w:style>
  <w:style w:type="paragraph" w:styleId="List2">
    <w:name w:val="List 2"/>
    <w:basedOn w:val="BodyText"/>
    <w:rsid w:val="009B02B2"/>
    <w:pPr>
      <w:tabs>
        <w:tab w:val="left" w:pos="680"/>
      </w:tabs>
      <w:spacing w:before="60" w:after="60"/>
      <w:ind w:left="680" w:hanging="340"/>
    </w:pPr>
  </w:style>
  <w:style w:type="paragraph" w:styleId="List3">
    <w:name w:val="List 3"/>
    <w:basedOn w:val="BodyText"/>
    <w:rsid w:val="009B02B2"/>
    <w:pPr>
      <w:tabs>
        <w:tab w:val="left" w:pos="1021"/>
      </w:tabs>
      <w:spacing w:before="60" w:after="60"/>
      <w:ind w:left="1020" w:hanging="340"/>
    </w:pPr>
  </w:style>
  <w:style w:type="paragraph" w:styleId="List4">
    <w:name w:val="List 4"/>
    <w:basedOn w:val="BodyText"/>
    <w:rsid w:val="009B02B2"/>
    <w:pPr>
      <w:tabs>
        <w:tab w:val="left" w:pos="1361"/>
      </w:tabs>
      <w:spacing w:before="60" w:after="60"/>
      <w:ind w:left="1361" w:hanging="340"/>
    </w:pPr>
  </w:style>
  <w:style w:type="paragraph" w:styleId="List5">
    <w:name w:val="List 5"/>
    <w:basedOn w:val="BodyText"/>
    <w:rsid w:val="009B02B2"/>
    <w:pPr>
      <w:tabs>
        <w:tab w:val="left" w:pos="1701"/>
      </w:tabs>
      <w:spacing w:before="60" w:after="60"/>
      <w:ind w:left="1701" w:hanging="340"/>
    </w:pPr>
  </w:style>
  <w:style w:type="paragraph" w:styleId="ListBullet4">
    <w:name w:val="List Bullet 4"/>
    <w:basedOn w:val="List4"/>
    <w:rsid w:val="009B02B2"/>
    <w:pPr>
      <w:numPr>
        <w:numId w:val="4"/>
      </w:numPr>
      <w:tabs>
        <w:tab w:val="clear" w:pos="1361"/>
      </w:tabs>
    </w:pPr>
  </w:style>
  <w:style w:type="paragraph" w:styleId="ListBullet5">
    <w:name w:val="List Bullet 5"/>
    <w:basedOn w:val="List5"/>
    <w:rsid w:val="009B02B2"/>
    <w:pPr>
      <w:numPr>
        <w:numId w:val="5"/>
      </w:numPr>
    </w:pPr>
  </w:style>
  <w:style w:type="paragraph" w:styleId="ListContinue2">
    <w:name w:val="List Continue 2"/>
    <w:basedOn w:val="List2"/>
    <w:rsid w:val="009B02B2"/>
    <w:pPr>
      <w:ind w:firstLine="0"/>
    </w:pPr>
  </w:style>
  <w:style w:type="paragraph" w:styleId="ListContinue3">
    <w:name w:val="List Continue 3"/>
    <w:basedOn w:val="List3"/>
    <w:rsid w:val="009B02B2"/>
    <w:pPr>
      <w:ind w:left="1021" w:firstLine="0"/>
    </w:pPr>
  </w:style>
  <w:style w:type="paragraph" w:styleId="ListContinue4">
    <w:name w:val="List Continue 4"/>
    <w:basedOn w:val="List4"/>
    <w:rsid w:val="009B02B2"/>
    <w:pPr>
      <w:ind w:firstLine="0"/>
    </w:pPr>
  </w:style>
  <w:style w:type="paragraph" w:styleId="ListContinue5">
    <w:name w:val="List Continue 5"/>
    <w:basedOn w:val="List5"/>
    <w:rsid w:val="009B02B2"/>
    <w:pPr>
      <w:ind w:firstLine="0"/>
    </w:pPr>
  </w:style>
  <w:style w:type="paragraph" w:styleId="ListNumber3">
    <w:name w:val="List Number 3"/>
    <w:basedOn w:val="List3"/>
    <w:rsid w:val="009B02B2"/>
    <w:pPr>
      <w:numPr>
        <w:numId w:val="6"/>
      </w:numPr>
    </w:pPr>
  </w:style>
  <w:style w:type="paragraph" w:styleId="ListNumber4">
    <w:name w:val="List Number 4"/>
    <w:basedOn w:val="List4"/>
    <w:rsid w:val="009B02B2"/>
    <w:pPr>
      <w:numPr>
        <w:numId w:val="7"/>
      </w:numPr>
    </w:pPr>
  </w:style>
  <w:style w:type="paragraph" w:styleId="ListNumber5">
    <w:name w:val="List Number 5"/>
    <w:basedOn w:val="List5"/>
    <w:rsid w:val="009B02B2"/>
    <w:pPr>
      <w:numPr>
        <w:numId w:val="8"/>
      </w:numPr>
    </w:pPr>
  </w:style>
  <w:style w:type="paragraph" w:styleId="BlockText">
    <w:name w:val="Block Text"/>
    <w:basedOn w:val="Normal"/>
    <w:rsid w:val="009B02B2"/>
    <w:pPr>
      <w:spacing w:after="120"/>
      <w:ind w:left="1440" w:right="1440"/>
    </w:pPr>
  </w:style>
  <w:style w:type="character" w:customStyle="1" w:styleId="Subscript">
    <w:name w:val="Subscript"/>
    <w:basedOn w:val="DefaultParagraphFont"/>
    <w:rsid w:val="009B02B2"/>
    <w:rPr>
      <w:sz w:val="16"/>
      <w:vertAlign w:val="subscript"/>
    </w:rPr>
  </w:style>
  <w:style w:type="character" w:customStyle="1" w:styleId="Superscript">
    <w:name w:val="Superscript"/>
    <w:basedOn w:val="DefaultParagraphFont"/>
    <w:rsid w:val="009B02B2"/>
    <w:rPr>
      <w:sz w:val="16"/>
      <w:vertAlign w:val="superscript"/>
    </w:rPr>
  </w:style>
  <w:style w:type="character" w:customStyle="1" w:styleId="Symbols">
    <w:name w:val="Symbols"/>
    <w:basedOn w:val="DefaultParagraphFont"/>
    <w:rsid w:val="009B02B2"/>
    <w:rPr>
      <w:rFonts w:ascii="Symbol" w:hAnsi="Symbol"/>
    </w:rPr>
  </w:style>
  <w:style w:type="character" w:customStyle="1" w:styleId="MenuOptions">
    <w:name w:val="Menu Options"/>
    <w:basedOn w:val="DefaultParagraphFont"/>
    <w:rsid w:val="009B02B2"/>
    <w:rPr>
      <w:rFonts w:ascii="Arial Narrow" w:hAnsi="Arial Narrow"/>
      <w:smallCaps/>
    </w:rPr>
  </w:style>
  <w:style w:type="character" w:customStyle="1" w:styleId="Buttons">
    <w:name w:val="Buttons"/>
    <w:basedOn w:val="DefaultParagraphFont"/>
    <w:rsid w:val="009B02B2"/>
    <w:rPr>
      <w:b/>
    </w:rPr>
  </w:style>
  <w:style w:type="character" w:customStyle="1" w:styleId="Underlined">
    <w:name w:val="Underlined"/>
    <w:basedOn w:val="DefaultParagraphFont"/>
    <w:rsid w:val="009B02B2"/>
    <w:rPr>
      <w:u w:val="single"/>
    </w:rPr>
  </w:style>
  <w:style w:type="paragraph" w:customStyle="1" w:styleId="TableBodyTextRight">
    <w:name w:val="Table Body Text Right"/>
    <w:basedOn w:val="TableBodyText"/>
    <w:rsid w:val="009B02B2"/>
    <w:pPr>
      <w:widowControl w:val="0"/>
      <w:autoSpaceDE w:val="0"/>
      <w:autoSpaceDN w:val="0"/>
      <w:adjustRightInd w:val="0"/>
      <w:jc w:val="right"/>
    </w:pPr>
    <w:rPr>
      <w:rFonts w:cs="Arial"/>
      <w:szCs w:val="18"/>
    </w:rPr>
  </w:style>
  <w:style w:type="paragraph" w:customStyle="1" w:styleId="CopyrightText">
    <w:name w:val="Copyright Text"/>
    <w:basedOn w:val="BodyText"/>
    <w:rsid w:val="009B02B2"/>
    <w:rPr>
      <w:sz w:val="18"/>
    </w:rPr>
  </w:style>
  <w:style w:type="paragraph" w:customStyle="1" w:styleId="BodySmallRight">
    <w:name w:val="Body Small Right"/>
    <w:basedOn w:val="BodyTextRight"/>
    <w:rsid w:val="009B02B2"/>
    <w:rPr>
      <w:sz w:val="18"/>
      <w:szCs w:val="18"/>
    </w:rPr>
  </w:style>
  <w:style w:type="paragraph" w:customStyle="1" w:styleId="MarginEdition">
    <w:name w:val="Margin Edition"/>
    <w:basedOn w:val="MarginNote"/>
    <w:rsid w:val="009B02B2"/>
    <w:pPr>
      <w:spacing w:before="0" w:after="0"/>
    </w:pPr>
    <w:rPr>
      <w:rFonts w:ascii="Times New Roman" w:hAnsi="Times New Roman"/>
      <w:color w:val="999999"/>
    </w:rPr>
  </w:style>
  <w:style w:type="paragraph" w:customStyle="1" w:styleId="Spacer">
    <w:name w:val="Spacer"/>
    <w:basedOn w:val="Normal"/>
    <w:rsid w:val="009B02B2"/>
    <w:rPr>
      <w:sz w:val="2"/>
      <w:szCs w:val="2"/>
    </w:rPr>
  </w:style>
  <w:style w:type="character" w:customStyle="1" w:styleId="Small">
    <w:name w:val="Small"/>
    <w:basedOn w:val="DefaultParagraphFont"/>
    <w:rsid w:val="009B02B2"/>
    <w:rPr>
      <w:sz w:val="16"/>
    </w:rPr>
  </w:style>
  <w:style w:type="paragraph" w:customStyle="1" w:styleId="WideTable">
    <w:name w:val="Wide Table"/>
    <w:basedOn w:val="Normal"/>
    <w:rsid w:val="009B02B2"/>
    <w:pPr>
      <w:ind w:left="-1418"/>
    </w:pPr>
    <w:rPr>
      <w:sz w:val="2"/>
      <w:szCs w:val="2"/>
    </w:rPr>
  </w:style>
  <w:style w:type="character" w:styleId="PageNumber">
    <w:name w:val="page number"/>
    <w:basedOn w:val="DefaultParagraphFont"/>
    <w:rsid w:val="009B02B2"/>
  </w:style>
  <w:style w:type="paragraph" w:styleId="Quote">
    <w:name w:val="Quote"/>
    <w:basedOn w:val="Heading1"/>
    <w:link w:val="QuoteChar"/>
    <w:qFormat/>
    <w:rsid w:val="009B02B2"/>
    <w:rPr>
      <w:b w:val="0"/>
      <w:sz w:val="72"/>
      <w:szCs w:val="72"/>
      <w:lang w:val="en-NZ"/>
    </w:rPr>
  </w:style>
  <w:style w:type="character" w:customStyle="1" w:styleId="QuoteChar">
    <w:name w:val="Quote Char"/>
    <w:basedOn w:val="DefaultParagraphFont"/>
    <w:link w:val="Quote"/>
    <w:rsid w:val="009B02B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B02B2"/>
    <w:pPr>
      <w:pageBreakBefore/>
    </w:pPr>
  </w:style>
  <w:style w:type="paragraph" w:customStyle="1" w:styleId="Border">
    <w:name w:val="Border"/>
    <w:basedOn w:val="Normal"/>
    <w:qFormat/>
    <w:rsid w:val="009B02B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B02B2"/>
    <w:rPr>
      <w:b/>
      <w:bCs/>
      <w:i/>
      <w:iCs/>
      <w:color w:val="auto"/>
    </w:rPr>
  </w:style>
  <w:style w:type="paragraph" w:styleId="IntenseQuote">
    <w:name w:val="Intense Quote"/>
    <w:basedOn w:val="Normal"/>
    <w:next w:val="Normal"/>
    <w:link w:val="IntenseQuoteChar"/>
    <w:uiPriority w:val="30"/>
    <w:qFormat/>
    <w:rsid w:val="009B02B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B02B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B02B2"/>
    <w:rPr>
      <w:smallCaps/>
      <w:color w:val="auto"/>
      <w:u w:val="single"/>
    </w:rPr>
  </w:style>
  <w:style w:type="character" w:styleId="IntenseReference">
    <w:name w:val="Intense Reference"/>
    <w:basedOn w:val="DefaultParagraphFont"/>
    <w:uiPriority w:val="32"/>
    <w:qFormat/>
    <w:rsid w:val="009B02B2"/>
    <w:rPr>
      <w:b/>
      <w:bCs/>
      <w:smallCaps/>
      <w:color w:val="auto"/>
      <w:spacing w:val="5"/>
      <w:u w:val="single"/>
    </w:rPr>
  </w:style>
  <w:style w:type="paragraph" w:customStyle="1" w:styleId="2ColumnHeading">
    <w:name w:val="2Column Heading"/>
    <w:basedOn w:val="BodyText"/>
    <w:qFormat/>
    <w:rsid w:val="009B02B2"/>
    <w:pPr>
      <w:spacing w:after="60"/>
      <w:ind w:left="-2268"/>
    </w:pPr>
    <w:rPr>
      <w:b/>
    </w:rPr>
  </w:style>
  <w:style w:type="paragraph" w:customStyle="1" w:styleId="Heading1TOC">
    <w:name w:val="Heading1 TOC"/>
    <w:basedOn w:val="Normal"/>
    <w:qFormat/>
    <w:rsid w:val="009B02B2"/>
    <w:pPr>
      <w:spacing w:before="240" w:after="120"/>
    </w:pPr>
    <w:rPr>
      <w:rFonts w:ascii="Times New Roman" w:hAnsi="Times New Roman"/>
      <w:b/>
      <w:sz w:val="32"/>
    </w:rPr>
  </w:style>
  <w:style w:type="paragraph" w:customStyle="1" w:styleId="Heading2TOC">
    <w:name w:val="Heading2 TOC"/>
    <w:basedOn w:val="Normal"/>
    <w:qFormat/>
    <w:rsid w:val="009B02B2"/>
    <w:pPr>
      <w:spacing w:before="240" w:after="60"/>
    </w:pPr>
    <w:rPr>
      <w:rFonts w:ascii="Times New Roman" w:hAnsi="Times New Roman"/>
      <w:b/>
      <w:sz w:val="28"/>
    </w:rPr>
  </w:style>
  <w:style w:type="character" w:customStyle="1" w:styleId="Underline">
    <w:name w:val="Underline"/>
    <w:basedOn w:val="DefaultParagraphFont"/>
    <w:qFormat/>
    <w:rsid w:val="009B02B2"/>
    <w:rPr>
      <w:u w:val="single"/>
    </w:rPr>
  </w:style>
  <w:style w:type="character" w:customStyle="1" w:styleId="BoldandItalics">
    <w:name w:val="Bold and Italics"/>
    <w:qFormat/>
    <w:rsid w:val="009B02B2"/>
    <w:rPr>
      <w:b/>
      <w:i/>
      <w:u w:val="none"/>
    </w:rPr>
  </w:style>
  <w:style w:type="paragraph" w:styleId="BalloonText">
    <w:name w:val="Balloon Text"/>
    <w:basedOn w:val="Normal"/>
    <w:link w:val="BalloonTextChar"/>
    <w:rsid w:val="009B02B2"/>
    <w:rPr>
      <w:rFonts w:ascii="Tahoma" w:hAnsi="Tahoma" w:cs="Tahoma"/>
      <w:sz w:val="16"/>
      <w:szCs w:val="16"/>
    </w:rPr>
  </w:style>
  <w:style w:type="character" w:customStyle="1" w:styleId="BalloonTextChar">
    <w:name w:val="Balloon Text Char"/>
    <w:basedOn w:val="DefaultParagraphFont"/>
    <w:link w:val="BalloonText"/>
    <w:rsid w:val="009B02B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B02B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B02B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B02B2"/>
    <w:rPr>
      <w:b/>
      <w:color w:val="660033"/>
      <w:spacing w:val="0"/>
    </w:rPr>
  </w:style>
  <w:style w:type="paragraph" w:customStyle="1" w:styleId="Nameditemlist">
    <w:name w:val="Named item list"/>
    <w:basedOn w:val="BodyText"/>
    <w:qFormat/>
    <w:rsid w:val="009B02B2"/>
    <w:pPr>
      <w:tabs>
        <w:tab w:val="left" w:pos="2835"/>
      </w:tabs>
      <w:ind w:left="2835" w:hanging="2835"/>
    </w:pPr>
  </w:style>
  <w:style w:type="paragraph" w:customStyle="1" w:styleId="BodyTextnopadding">
    <w:name w:val="Body Text no padding"/>
    <w:basedOn w:val="BodyText"/>
    <w:qFormat/>
    <w:rsid w:val="009B02B2"/>
    <w:pPr>
      <w:spacing w:before="0" w:after="0"/>
    </w:pPr>
  </w:style>
  <w:style w:type="paragraph" w:customStyle="1" w:styleId="BodyTextBold">
    <w:name w:val="Body Text Bold"/>
    <w:basedOn w:val="BodyText"/>
    <w:qFormat/>
    <w:rsid w:val="009B02B2"/>
    <w:rPr>
      <w:b/>
    </w:rPr>
  </w:style>
  <w:style w:type="character" w:styleId="Hyperlink">
    <w:name w:val="Hyperlink"/>
    <w:basedOn w:val="DefaultParagraphFont"/>
    <w:uiPriority w:val="99"/>
    <w:unhideWhenUsed/>
    <w:rsid w:val="00BF030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2357</Words>
  <Characters>14569</Characters>
  <Application>Microsoft Office Word</Application>
  <DocSecurity>0</DocSecurity>
  <Lines>633</Lines>
  <Paragraphs>376</Paragraphs>
  <ScaleCrop>false</ScaleCrop>
  <Company>Author-it Software Corporation Ltd.</Company>
  <LinksUpToDate>false</LinksUpToDate>
  <CharactersWithSpaces>16550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MARL047 Demonstrate advanced knowledge of marine auxiliary boilers</dc:title>
  <dc:subject>Approved</dc:subject>
  <dc:creator>Industry Skills Australia</dc:creator>
  <cp:keywords>Release: 1</cp:keywords>
  <dc:description>Review Date: 12 April 2008</dc:description>
  <cp:lastModifiedBy>HSD_TPCMSd.prod</cp:lastModifiedBy>
  <cp:revision>3</cp:revision>
  <dcterms:created xsi:type="dcterms:W3CDTF">2025-03-01T17:02:00Z</dcterms:created>
  <dcterms:modified xsi:type="dcterms:W3CDTF">2025-03-01T17:02:00Z</dcterms:modified>
</cp:coreProperties>
</file>