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0A5" w:rsidP="00E270A5">
      <w:pPr>
        <w:pStyle w:val="Title"/>
      </w:pPr>
      <w:r>
        <w:fldChar w:fldCharType="begin"/>
      </w:r>
      <w:r>
        <w:instrText xml:space="preserve"> TITLE   \* MERGEFORMAT </w:instrText>
      </w:r>
      <w:r>
        <w:fldChar w:fldCharType="separate"/>
      </w:r>
      <w:r>
        <w:t>MARL044 Apply basic principles of marine mechanics</w:t>
      </w:r>
      <w:r>
        <w:fldChar w:fldCharType="end"/>
      </w:r>
    </w:p>
    <w:p w:rsidR="00E270A5" w:rsidP="00E270A5">
      <w:pPr>
        <w:pStyle w:val="Version"/>
        <w:sectPr w:rsidSect="00045A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A9A" w:rsidP="00045A9A">
      <w:pPr>
        <w:pStyle w:val="SuperHeading"/>
      </w:pPr>
      <w:r w:rsidRPr="00045A9A">
        <w:t>MARL044 Apply basic principles of marine mechanics</w:t>
      </w:r>
    </w:p>
    <w:p w:rsidR="00000000" w:rsidRPr="00045A9A" w:rsidP="00045A9A">
      <w:pPr>
        <w:pStyle w:val="Heading1"/>
      </w:pPr>
      <w:bookmarkStart w:id="1" w:name="O_1087750"/>
      <w:bookmarkEnd w:id="1"/>
      <w:r w:rsidRPr="00045A9A">
        <w:t>Modification History</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Release 1. This is the first release of this unit of competency in the MAR Maritime Training Package.</w:t>
            </w:r>
          </w:p>
        </w:tc>
      </w:tr>
    </w:tbl>
    <w:p w:rsidR="00E270A5" w:rsidP="00045A9A">
      <w:pPr>
        <w:pStyle w:val="NoPaddingFontSize1"/>
      </w:pPr>
    </w:p>
    <w:p w:rsidR="00E270A5" w:rsidP="00045A9A">
      <w:pPr>
        <w:pStyle w:val="NoPaddingFontSize1"/>
      </w:pPr>
    </w:p>
    <w:p w:rsidR="00000000" w:rsidRPr="00045A9A" w:rsidP="00045A9A">
      <w:pPr>
        <w:pStyle w:val="Heading1"/>
      </w:pPr>
      <w:bookmarkStart w:id="2" w:name="O_1087751"/>
      <w:bookmarkEnd w:id="2"/>
      <w:r w:rsidRPr="00045A9A">
        <w:t>Application</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This unit involves the skills and knowledge required to apply the basic principles of mari</w:t>
            </w:r>
            <w:r w:rsidRPr="00045A9A">
              <w:t>ne mechanics and to perform associated calculations needed to operate and maintain marine machinery.</w:t>
            </w:r>
          </w:p>
          <w:p w:rsidR="00000000" w:rsidRPr="00045A9A" w:rsidP="00045A9A">
            <w:pPr>
              <w:pStyle w:val="BodyText"/>
            </w:pPr>
            <w:r w:rsidRPr="00045A9A">
              <w:t>This unit applies to people working in the maritime industry in the capacity of:</w:t>
            </w:r>
          </w:p>
          <w:p w:rsidR="00000000" w:rsidRPr="00045A9A" w:rsidP="00045A9A">
            <w:pPr>
              <w:pStyle w:val="ListBullet"/>
            </w:pPr>
            <w:r w:rsidRPr="00045A9A">
              <w:t xml:space="preserve">Engineer Watchkeeper (STCW Engineer Watchkeeper Unlimited). </w:t>
            </w:r>
          </w:p>
          <w:p w:rsidR="00000000" w:rsidRPr="00045A9A" w:rsidP="00045A9A">
            <w:pPr>
              <w:pStyle w:val="BodyText"/>
            </w:pPr>
          </w:p>
          <w:p w:rsidR="00000000" w:rsidRPr="00045A9A" w:rsidP="00045A9A">
            <w:pPr>
              <w:pStyle w:val="BodyText"/>
            </w:pPr>
            <w:r w:rsidRPr="00045A9A">
              <w:rPr>
                <w:rStyle w:val="SpecialBold"/>
              </w:rPr>
              <w:t>Licensing/R</w:t>
            </w:r>
            <w:r w:rsidRPr="00045A9A">
              <w:rPr>
                <w:rStyle w:val="SpecialBold"/>
              </w:rPr>
              <w:t>egulatory Information</w:t>
            </w:r>
          </w:p>
          <w:p w:rsidR="00000000" w:rsidRPr="00045A9A" w:rsidP="00045A9A">
            <w:pPr>
              <w:pStyle w:val="BodyText"/>
            </w:pPr>
            <w:r w:rsidRPr="00045A9A">
              <w:t xml:space="preserve">Legislative and regulatory requirements are applicable to this unit.  </w:t>
            </w:r>
          </w:p>
          <w:p w:rsidR="00000000" w:rsidRPr="00045A9A" w:rsidP="00045A9A">
            <w:pPr>
              <w:pStyle w:val="ListBullet"/>
            </w:pPr>
            <w:r w:rsidRPr="00045A9A">
              <w:t>This unit is one of the requirements to obtain Australian Maritime Safety Authority (AMSA) certification as an Engineer Watchkeeper (STCW Engineer Watchkeeper Unl</w:t>
            </w:r>
            <w:r w:rsidRPr="00045A9A">
              <w:t>imited) and to meet regulatory requirements this unit must be delivered consistent with Marine Orders and with the relevant sections of the International Convention on Standards of Training, Certification and Watchkeeping for Seafarers (STCW).</w:t>
            </w:r>
          </w:p>
          <w:p w:rsidR="00000000" w:rsidRPr="00045A9A" w:rsidP="00045A9A">
            <w:pPr>
              <w:pStyle w:val="ListBullet"/>
            </w:pPr>
            <w:r w:rsidRPr="00045A9A">
              <w:t>Those regulatory requirements include STCW International Maritime Organization (IMO) model course competencies and areas of knowledge, understanding and proficiency, together with the estimated total hours required for lectures and practical exercises. Tea</w:t>
            </w:r>
            <w:r w:rsidRPr="00045A9A">
              <w:t>ching staff should note that timings are suggestions only and should be adapted to suit individual groups of trainees depending on their experience, ability, equipment and staff available for training.</w:t>
            </w:r>
          </w:p>
        </w:tc>
      </w:tr>
    </w:tbl>
    <w:p w:rsidR="00000000" w:rsidRPr="00045A9A" w:rsidP="00045A9A">
      <w:pPr>
        <w:pStyle w:val="NoPaddingFontSize1"/>
      </w:pPr>
    </w:p>
    <w:p w:rsidR="00000000" w:rsidRPr="00045A9A" w:rsidP="00045A9A">
      <w:pPr>
        <w:pStyle w:val="AllowPageBreak"/>
      </w:pPr>
    </w:p>
    <w:p w:rsidR="00000000" w:rsidRPr="00045A9A" w:rsidP="00045A9A">
      <w:pPr>
        <w:pStyle w:val="Heading1"/>
      </w:pPr>
      <w:bookmarkStart w:id="3" w:name="O_1087752"/>
      <w:bookmarkEnd w:id="3"/>
      <w:r w:rsidRPr="00045A9A">
        <w:t>Pre-requisite Unit</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Not applicable</w:t>
            </w:r>
            <w:r w:rsidRPr="00045A9A">
              <w:t>.</w:t>
            </w:r>
          </w:p>
        </w:tc>
      </w:tr>
    </w:tbl>
    <w:p w:rsidR="00E270A5" w:rsidP="00045A9A">
      <w:pPr>
        <w:pStyle w:val="NoPaddingFontSize1"/>
      </w:pPr>
    </w:p>
    <w:p w:rsidR="00E270A5" w:rsidP="00045A9A">
      <w:pPr>
        <w:pStyle w:val="NoPaddingFontSize1"/>
      </w:pPr>
    </w:p>
    <w:p w:rsidR="00000000" w:rsidRPr="00045A9A" w:rsidP="00045A9A">
      <w:pPr>
        <w:pStyle w:val="Heading1"/>
      </w:pPr>
      <w:bookmarkStart w:id="4" w:name="O_1087753"/>
      <w:bookmarkEnd w:id="4"/>
      <w:r w:rsidRPr="00045A9A">
        <w:t>Competency Field</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L – Engineering</w:t>
            </w:r>
          </w:p>
        </w:tc>
      </w:tr>
    </w:tbl>
    <w:p w:rsidR="00E270A5" w:rsidP="00045A9A">
      <w:pPr>
        <w:pStyle w:val="NoPaddingFontSize1"/>
      </w:pPr>
    </w:p>
    <w:p w:rsidR="00E270A5" w:rsidP="00045A9A">
      <w:pPr>
        <w:pStyle w:val="NoPaddingFontSize1"/>
      </w:pPr>
    </w:p>
    <w:p w:rsidR="00000000" w:rsidRPr="00045A9A" w:rsidP="00045A9A">
      <w:pPr>
        <w:pStyle w:val="Heading1"/>
      </w:pPr>
      <w:bookmarkStart w:id="5" w:name="O_1087754"/>
      <w:bookmarkEnd w:id="5"/>
      <w:r w:rsidRPr="00045A9A">
        <w:t>Unit Sector</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Not applicable.</w:t>
            </w:r>
          </w:p>
        </w:tc>
      </w:tr>
    </w:tbl>
    <w:p w:rsidR="00E270A5" w:rsidP="00045A9A">
      <w:pPr>
        <w:pStyle w:val="NoPaddingFontSize1"/>
      </w:pPr>
    </w:p>
    <w:p w:rsidR="00E270A5" w:rsidP="00045A9A">
      <w:pPr>
        <w:pStyle w:val="NoPaddingFontSize1"/>
      </w:pPr>
    </w:p>
    <w:p w:rsidR="00000000" w:rsidRPr="00045A9A" w:rsidP="00045A9A">
      <w:pPr>
        <w:pStyle w:val="Heading1"/>
      </w:pPr>
      <w:bookmarkStart w:id="6" w:name="O_1087755"/>
      <w:bookmarkEnd w:id="6"/>
      <w:r w:rsidRPr="00045A9A">
        <w:t>Elements and Performance Criteria</w:t>
      </w:r>
    </w:p>
    <w:tbl>
      <w:tblPr>
        <w:tblW w:w="0" w:type="auto"/>
        <w:tblLayout w:type="fixed"/>
        <w:tblCellMar>
          <w:left w:w="62" w:type="dxa"/>
          <w:right w:w="62" w:type="dxa"/>
        </w:tblCellMar>
        <w:tblLook w:val="0000"/>
      </w:tblPr>
      <w:tblGrid>
        <w:gridCol w:w="401"/>
        <w:gridCol w:w="2446"/>
        <w:gridCol w:w="621"/>
        <w:gridCol w:w="4983"/>
      </w:tblGrid>
      <w:tr w:rsidTr="00045A9A">
        <w:tblPrEx>
          <w:tblW w:w="0" w:type="auto"/>
          <w:tblLayout w:type="fixed"/>
          <w:tblCellMar>
            <w:left w:w="62" w:type="dxa"/>
            <w:right w:w="62" w:type="dxa"/>
          </w:tblCellMar>
          <w:tblLook w:val="0000"/>
        </w:tblPrEx>
        <w:trPr>
          <w:trHeight w:val="523"/>
        </w:trPr>
        <w:tc>
          <w:tcPr>
            <w:tcW w:w="2847" w:type="dxa"/>
            <w:gridSpan w:val="2"/>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ELEMENTS</w:t>
            </w:r>
          </w:p>
        </w:tc>
        <w:tc>
          <w:tcPr>
            <w:tcW w:w="5604" w:type="dxa"/>
            <w:gridSpan w:val="2"/>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PERFORMANCE CRITERIA</w:t>
            </w:r>
          </w:p>
        </w:tc>
      </w:tr>
      <w:tr w:rsidTr="00045A9A">
        <w:tblPrEx>
          <w:tblW w:w="0" w:type="auto"/>
          <w:tblLayout w:type="fixed"/>
          <w:tblCellMar>
            <w:left w:w="62" w:type="dxa"/>
            <w:right w:w="62" w:type="dxa"/>
          </w:tblCellMar>
          <w:tblLook w:val="0000"/>
        </w:tblPrEx>
        <w:trPr>
          <w:trHeight w:val="803"/>
        </w:trPr>
        <w:tc>
          <w:tcPr>
            <w:tcW w:w="2847" w:type="dxa"/>
            <w:gridSpan w:val="2"/>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Elements describe the essential outcomes.</w:t>
            </w:r>
          </w:p>
        </w:tc>
        <w:tc>
          <w:tcPr>
            <w:tcW w:w="5604" w:type="dxa"/>
            <w:gridSpan w:val="2"/>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Performance criteria describe the performance needed to demonstrate achievement of the element.</w:t>
            </w:r>
          </w:p>
        </w:tc>
      </w:tr>
      <w:tr w:rsidTr="00045A9A">
        <w:tblPrEx>
          <w:tblW w:w="0" w:type="auto"/>
          <w:tblLayout w:type="fixed"/>
          <w:tblCellMar>
            <w:left w:w="62" w:type="dxa"/>
            <w:right w:w="62" w:type="dxa"/>
          </w:tblCellMar>
          <w:tblLook w:val="0000"/>
        </w:tblPrEx>
        <w:trPr>
          <w:trHeight w:val="136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 xml:space="preserve">1 </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Use vector diagrams to calculate the resultant and equilibrant of up to four coplanar forces</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1.1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Meaning of force as a vector, moment of a force, resultant</w:t>
            </w:r>
            <w:r w:rsidRPr="00045A9A">
              <w:t xml:space="preserve"> and equilibrant are explained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1.2</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Forces using the triangle and polygon of forces are determined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1.3</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Moments and couples applied to beams and levers are explained</w:t>
            </w:r>
          </w:p>
        </w:tc>
      </w:tr>
      <w:tr w:rsidTr="00045A9A">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1.4</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Centroid of an area is calculated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1.5</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Centre of gravity (CG) of regular geometrical shapes is calculated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1.6</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Resultant and equilibrant of a system of concurrent coplanar-planer forces are calculated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2</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Solve problems involving friction</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2.1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 xml:space="preserve">Nature of friction and the </w:t>
            </w:r>
            <w:r w:rsidRPr="00045A9A">
              <w:t>laws of dry sliding friction are explained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2.2</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Influence of lubrication on bearings and plain surfaces is outlined</w:t>
            </w:r>
          </w:p>
        </w:tc>
      </w:tr>
      <w:tr w:rsidTr="00045A9A">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2.3</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Coefficient of friction is derived</w:t>
            </w:r>
          </w:p>
        </w:tc>
      </w:tr>
      <w:tr w:rsidTr="00045A9A">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2.4</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L</w:t>
            </w:r>
            <w:r w:rsidRPr="00045A9A">
              <w:t>aws of friction are applied to movement in a horizontal plane and the force to overcome friction on horizontal surfaces</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2.5</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Effect of lubricating two surfaces in contact with each other is outlined</w:t>
            </w:r>
          </w:p>
        </w:tc>
      </w:tr>
      <w:tr w:rsidTr="00045A9A">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3</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Apply laws of motion</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3.1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Laws of motion are explained</w:t>
            </w:r>
          </w:p>
        </w:tc>
      </w:tr>
      <w:tr w:rsidTr="00045A9A">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3.2</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Velocity/time and acceleration/displacement graphs are sketched and adapted to derive the standard velocity formula for both linear and angular motion</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3.3</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Formula and/or graphs are applied to solve problems of linear and angular velocity</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3.4</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Linear motion is converted to angular motion and revolutions to radians</w:t>
            </w:r>
          </w:p>
        </w:tc>
      </w:tr>
      <w:tr w:rsidTr="00045A9A">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4</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Solve problems in dynamics related to marine machinery</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4.1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Relationship between torque, wor</w:t>
            </w:r>
            <w:r w:rsidRPr="00045A9A">
              <w:t>k, energy and power in marine engines and compressors is explained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4.2</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Conservation of energy theorem is used to calculate energy and power during linear and angular motion</w:t>
            </w:r>
          </w:p>
        </w:tc>
      </w:tr>
      <w:tr w:rsidTr="00045A9A">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4.3</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Meaning of momentum is explained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4.4</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Calculations are performed associated with the collision of rigid bodies</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4.5</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Centrifugal force is distinguished from centripetal force</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4.6</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Centrifugal and centripetal force in relation to marine machinery is calculated</w:t>
            </w:r>
          </w:p>
        </w:tc>
      </w:tr>
      <w:tr w:rsidTr="00045A9A">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5</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Determine efficiency of lifting and geared marine machinery</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5.1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Velocity ratio, mechanical advantage and efficiency of simple machines is calculated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5.2</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Calculations are performed to solve problems related to the operation of simple machines</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6</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Calculate stress and strain due to axial loads</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6.1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Normal stress is distinguished from strain</w:t>
            </w:r>
          </w:p>
        </w:tc>
      </w:tr>
      <w:tr w:rsidTr="00045A9A">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6.2</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Hooke</w:t>
            </w:r>
            <w:r>
              <w:t>’</w:t>
            </w:r>
            <w:r w:rsidRPr="00045A9A">
              <w:t>s Law for stress and strain is explained</w:t>
            </w:r>
          </w:p>
        </w:tc>
      </w:tr>
      <w:tr w:rsidTr="00045A9A">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6.3</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Meaning of elastic limit, ultimate tensile strength, yield stress, limit of proportionality and facto</w:t>
            </w:r>
            <w:r w:rsidRPr="00045A9A">
              <w:t>r of safety is explained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6.4</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Normal stress and strain caused by axial loads is calculated</w:t>
            </w:r>
          </w:p>
        </w:tc>
      </w:tr>
      <w:tr w:rsidTr="00045A9A">
        <w:tblPrEx>
          <w:tblW w:w="0" w:type="auto"/>
          <w:tblLayout w:type="fixed"/>
          <w:tblCellMar>
            <w:left w:w="62" w:type="dxa"/>
            <w:right w:w="62" w:type="dxa"/>
          </w:tblCellMar>
          <w:tblLook w:val="0000"/>
        </w:tblPrEx>
        <w:trPr>
          <w:trHeight w:val="136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7</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Determine shear stress and strain in coupling bolts and simple bolted connections</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7.1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Shear stress in simple bolted connections is determined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7.2</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Torque theory is applied to calculate shear stress in coupling bolts</w:t>
            </w:r>
          </w:p>
        </w:tc>
      </w:tr>
      <w:tr w:rsidTr="00045A9A">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8</w:t>
            </w:r>
          </w:p>
        </w:tc>
        <w:tc>
          <w:tcPr>
            <w:tcW w:w="2446"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rPr>
                <w:rStyle w:val="SpecialBold"/>
              </w:rPr>
              <w:t>Determine stresses in thin walled pressure vessels</w:t>
            </w: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8.1</w:t>
            </w:r>
          </w:p>
        </w:tc>
        <w:tc>
          <w:tcPr>
            <w:tcW w:w="4983"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t>Factor of safety and joint efficiency factor for pressure vessels is calculated</w:t>
            </w:r>
          </w:p>
        </w:tc>
      </w:tr>
      <w:tr w:rsidTr="00045A9A">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045A9A">
            <w:pPr>
              <w:pStyle w:val="BodyText"/>
              <w:keepLines w:val="0"/>
            </w:pPr>
          </w:p>
        </w:tc>
        <w:tc>
          <w:tcPr>
            <w:tcW w:w="621" w:type="dxa"/>
            <w:tcBorders>
              <w:top w:val="nil"/>
              <w:left w:val="nil"/>
              <w:bottom w:val="nil"/>
              <w:right w:val="nil"/>
            </w:tcBorders>
            <w:tcMar>
              <w:top w:w="0" w:type="dxa"/>
              <w:left w:w="62" w:type="dxa"/>
              <w:bottom w:w="0" w:type="dxa"/>
              <w:right w:w="62" w:type="dxa"/>
            </w:tcMar>
          </w:tcPr>
          <w:p w:rsidR="00000000" w:rsidP="00045A9A">
            <w:pPr>
              <w:pStyle w:val="BodyText"/>
              <w:rPr>
                <w:lang w:val="en-NZ"/>
              </w:rPr>
            </w:pPr>
            <w:r w:rsidRPr="00045A9A">
              <w:rPr>
                <w:rStyle w:val="SpecialBold"/>
              </w:rPr>
              <w:t>8.2</w:t>
            </w:r>
          </w:p>
        </w:tc>
        <w:tc>
          <w:tcPr>
            <w:tcW w:w="4983"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Hoop and longitudinal stress in</w:t>
            </w:r>
            <w:r w:rsidRPr="00045A9A">
              <w:t xml:space="preserve"> thin walled pressure vessels is calculated</w:t>
            </w:r>
          </w:p>
        </w:tc>
      </w:tr>
    </w:tbl>
    <w:p w:rsidR="00E270A5" w:rsidP="00045A9A">
      <w:pPr>
        <w:pStyle w:val="NoPaddingFontSize1"/>
      </w:pPr>
    </w:p>
    <w:p w:rsidR="00E270A5" w:rsidP="00045A9A">
      <w:pPr>
        <w:pStyle w:val="NoPaddingFontSize1"/>
      </w:pPr>
    </w:p>
    <w:p w:rsidR="00000000" w:rsidRPr="00045A9A" w:rsidP="00045A9A">
      <w:pPr>
        <w:pStyle w:val="Heading1"/>
      </w:pPr>
      <w:bookmarkStart w:id="7" w:name="O_1087756"/>
      <w:bookmarkEnd w:id="7"/>
      <w:r w:rsidRPr="00045A9A">
        <w:t>Foundation Skills</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Foundation skills essential to performance are explicit in the performance criteria of this unit of competency.</w:t>
            </w:r>
          </w:p>
        </w:tc>
      </w:tr>
    </w:tbl>
    <w:p w:rsidR="00E270A5" w:rsidP="00045A9A">
      <w:pPr>
        <w:pStyle w:val="NoPaddingFontSize1"/>
      </w:pPr>
    </w:p>
    <w:p w:rsidR="00E270A5" w:rsidP="00045A9A">
      <w:pPr>
        <w:pStyle w:val="NoPaddingFontSize1"/>
      </w:pPr>
    </w:p>
    <w:p w:rsidR="00000000" w:rsidRPr="00045A9A" w:rsidP="00045A9A">
      <w:pPr>
        <w:pStyle w:val="Heading1"/>
      </w:pPr>
      <w:bookmarkStart w:id="8" w:name="O_1087757"/>
      <w:bookmarkEnd w:id="8"/>
      <w:r w:rsidRPr="00045A9A">
        <w:t>Range of Conditions</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Range is restricted to essential operating conditions and any other variables essential to the work environment.</w:t>
            </w:r>
          </w:p>
        </w:tc>
      </w:tr>
    </w:tbl>
    <w:p w:rsidR="00E270A5" w:rsidP="00045A9A">
      <w:pPr>
        <w:pStyle w:val="NoPaddingFontSize1"/>
      </w:pPr>
    </w:p>
    <w:p w:rsidR="00E270A5" w:rsidP="00045A9A">
      <w:pPr>
        <w:pStyle w:val="NoPaddingFontSize1"/>
      </w:pPr>
    </w:p>
    <w:p w:rsidR="00000000" w:rsidRPr="00045A9A" w:rsidP="00045A9A">
      <w:pPr>
        <w:pStyle w:val="Heading1"/>
      </w:pPr>
      <w:bookmarkStart w:id="9" w:name="O_1087758"/>
      <w:bookmarkEnd w:id="9"/>
      <w:r w:rsidRPr="00045A9A">
        <w:t>Unit Mapping Information</w:t>
      </w:r>
    </w:p>
    <w:tbl>
      <w:tblPr>
        <w:tblW w:w="9497" w:type="dxa"/>
        <w:tblLayout w:type="fixed"/>
        <w:tblCellMar>
          <w:left w:w="62" w:type="dxa"/>
          <w:right w:w="62" w:type="dxa"/>
        </w:tblCellMar>
        <w:tblLook w:val="0000"/>
      </w:tblPr>
      <w:tblGrid>
        <w:gridCol w:w="9497"/>
      </w:tblGrid>
      <w:tr w:rsidTr="00045A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A9A" w:rsidP="00045A9A">
            <w:pPr>
              <w:pStyle w:val="BodyText"/>
            </w:pPr>
            <w:r w:rsidRPr="00045A9A">
              <w:t>This unit replaces and is equivalent to MARL012 Apply basic principles of marine mechanics</w:t>
            </w:r>
          </w:p>
        </w:tc>
      </w:tr>
    </w:tbl>
    <w:p w:rsidR="00E270A5" w:rsidP="00045A9A">
      <w:pPr>
        <w:pStyle w:val="NoPaddingFontSize1"/>
      </w:pPr>
    </w:p>
    <w:p w:rsidR="00E270A5" w:rsidP="00045A9A">
      <w:pPr>
        <w:pStyle w:val="NoPaddingFontSize1"/>
      </w:pPr>
    </w:p>
    <w:p w:rsidR="00000000" w:rsidRPr="00045A9A" w:rsidP="00045A9A">
      <w:pPr>
        <w:pStyle w:val="Heading1"/>
      </w:pPr>
      <w:bookmarkStart w:id="10" w:name="O_1087765"/>
      <w:bookmarkEnd w:id="10"/>
      <w:r w:rsidRPr="00045A9A">
        <w:t>Links</w:t>
      </w:r>
    </w:p>
    <w:p w:rsidR="00000000" w:rsidRPr="00045A9A" w:rsidP="00E270A5">
      <w:pPr>
        <w:pStyle w:val="BodyText"/>
      </w:pPr>
      <w:r w:rsidRPr="00045A9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85B90">
        <w:rPr>
          <w:rStyle w:val="Hyperlink"/>
        </w:rPr>
        <w:t>https://vetnet.gov.au/Pages/TrainingDocs.aspx?q=772efb7b-4cce-47fe-9bbd-ee3b1d1eb4c2</w:t>
      </w:r>
      <w:r>
        <w:fldChar w:fldCharType="end"/>
      </w:r>
    </w:p>
    <w:p w:rsidR="00000000" w:rsidRPr="00045A9A" w:rsidP="00045A9A"/>
    <w:sectPr w:rsidSect="00045A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A" w:rsidRPr="00E270A5" w:rsidP="00E27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A5" w:rsidP="00045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0A5" w:rsidP="00045A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270A5" w:rsidP="00045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A9A" w:rsidRPr="00E270A5" w:rsidP="00E270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0A5" w:rsidRPr="002D2AF8" w:rsidP="00045A9A">
    <w:pPr>
      <w:pStyle w:val="Header"/>
      <w:framePr w:wrap="around"/>
    </w:pPr>
    <w:r>
      <w:fldChar w:fldCharType="begin"/>
    </w:r>
    <w:r>
      <w:instrText xml:space="preserve"> TITLE   \* MERGEFORMAT </w:instrText>
    </w:r>
    <w:r>
      <w:fldChar w:fldCharType="separate"/>
    </w:r>
    <w:r>
      <w:t>MARL044 Apply basic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270A5" w:rsidP="00045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A4B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9A7E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A9A"/>
    <w:pPr>
      <w:spacing w:before="360" w:after="60"/>
      <w:outlineLvl w:val="0"/>
    </w:pPr>
    <w:rPr>
      <w:sz w:val="32"/>
    </w:rPr>
  </w:style>
  <w:style w:type="paragraph" w:styleId="Heading2">
    <w:name w:val="heading 2"/>
    <w:basedOn w:val="HeadingBase"/>
    <w:next w:val="BodyText"/>
    <w:link w:val="Heading2Char"/>
    <w:qFormat/>
    <w:rsid w:val="00045A9A"/>
    <w:pPr>
      <w:keepLines/>
      <w:spacing w:before="240" w:after="120"/>
      <w:outlineLvl w:val="1"/>
    </w:pPr>
    <w:rPr>
      <w:sz w:val="28"/>
      <w:szCs w:val="40"/>
    </w:rPr>
  </w:style>
  <w:style w:type="paragraph" w:styleId="Heading3">
    <w:name w:val="heading 3"/>
    <w:basedOn w:val="HeadingBase"/>
    <w:next w:val="BodyText"/>
    <w:link w:val="Heading3Char"/>
    <w:qFormat/>
    <w:rsid w:val="00045A9A"/>
    <w:pPr>
      <w:spacing w:before="180" w:after="120"/>
      <w:outlineLvl w:val="2"/>
    </w:pPr>
    <w:rPr>
      <w:spacing w:val="-10"/>
      <w:kern w:val="32"/>
    </w:rPr>
  </w:style>
  <w:style w:type="paragraph" w:styleId="Heading4">
    <w:name w:val="heading 4"/>
    <w:basedOn w:val="HeadingBase"/>
    <w:next w:val="BodyText"/>
    <w:link w:val="Heading4Char"/>
    <w:qFormat/>
    <w:rsid w:val="00045A9A"/>
    <w:pPr>
      <w:spacing w:before="160" w:after="120"/>
      <w:outlineLvl w:val="3"/>
    </w:pPr>
    <w:rPr>
      <w:sz w:val="22"/>
    </w:rPr>
  </w:style>
  <w:style w:type="paragraph" w:styleId="Heading5">
    <w:name w:val="heading 5"/>
    <w:basedOn w:val="HeadingBase"/>
    <w:next w:val="Normal"/>
    <w:link w:val="Heading5Char"/>
    <w:qFormat/>
    <w:rsid w:val="00045A9A"/>
    <w:pPr>
      <w:spacing w:before="80"/>
      <w:outlineLvl w:val="4"/>
    </w:pPr>
    <w:rPr>
      <w:color w:val="918585"/>
      <w:sz w:val="20"/>
    </w:rPr>
  </w:style>
  <w:style w:type="paragraph" w:styleId="Heading6">
    <w:name w:val="heading 6"/>
    <w:basedOn w:val="HeadingBase"/>
    <w:next w:val="Normal"/>
    <w:link w:val="Heading6Char"/>
    <w:qFormat/>
    <w:rsid w:val="00045A9A"/>
    <w:pPr>
      <w:spacing w:before="60"/>
      <w:outlineLvl w:val="5"/>
    </w:pPr>
    <w:rPr>
      <w:color w:val="918585"/>
      <w:sz w:val="20"/>
    </w:rPr>
  </w:style>
  <w:style w:type="paragraph" w:styleId="Heading7">
    <w:name w:val="heading 7"/>
    <w:basedOn w:val="Normal"/>
    <w:next w:val="Normal"/>
    <w:link w:val="Heading7Char"/>
    <w:qFormat/>
    <w:rsid w:val="00045A9A"/>
    <w:pPr>
      <w:ind w:left="720"/>
      <w:outlineLvl w:val="6"/>
    </w:pPr>
    <w:rPr>
      <w:i/>
    </w:rPr>
  </w:style>
  <w:style w:type="paragraph" w:styleId="Heading8">
    <w:name w:val="heading 8"/>
    <w:basedOn w:val="Normal"/>
    <w:next w:val="Normal"/>
    <w:link w:val="Heading8Char"/>
    <w:qFormat/>
    <w:rsid w:val="00045A9A"/>
    <w:pPr>
      <w:ind w:left="720"/>
      <w:outlineLvl w:val="7"/>
    </w:pPr>
    <w:rPr>
      <w:i/>
    </w:rPr>
  </w:style>
  <w:style w:type="paragraph" w:styleId="Heading9">
    <w:name w:val="heading 9"/>
    <w:basedOn w:val="Normal"/>
    <w:next w:val="Normal"/>
    <w:link w:val="Heading9Char"/>
    <w:qFormat/>
    <w:rsid w:val="00045A9A"/>
    <w:pPr>
      <w:ind w:left="720"/>
      <w:outlineLvl w:val="8"/>
    </w:pPr>
    <w:rPr>
      <w:i/>
    </w:rPr>
  </w:style>
  <w:style w:type="character" w:default="1" w:styleId="DefaultParagraphFont">
    <w:name w:val="Default Paragraph Font"/>
    <w:uiPriority w:val="1"/>
    <w:unhideWhenUsed/>
    <w:rsid w:val="00045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A9A"/>
  </w:style>
  <w:style w:type="character" w:customStyle="1" w:styleId="Heading1Char">
    <w:name w:val="Heading 1 Char"/>
    <w:basedOn w:val="DefaultParagraphFont"/>
    <w:link w:val="Heading1"/>
    <w:rsid w:val="00045A9A"/>
    <w:rPr>
      <w:rFonts w:ascii="Times New Roman" w:eastAsia="Times New Roman" w:hAnsi="Times New Roman" w:cs="Times New Roman"/>
      <w:b/>
      <w:sz w:val="32"/>
      <w:szCs w:val="20"/>
      <w:lang w:eastAsia="en-US"/>
    </w:rPr>
  </w:style>
  <w:style w:type="paragraph" w:styleId="BodyText">
    <w:name w:val="Body Text"/>
    <w:basedOn w:val="Normal"/>
    <w:link w:val="BodyTextChar"/>
    <w:rsid w:val="00045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A9A"/>
    <w:rPr>
      <w:rFonts w:ascii="Times New Roman" w:eastAsia="Times New Roman" w:hAnsi="Times New Roman" w:cs="Times New Roman"/>
      <w:sz w:val="24"/>
      <w:lang w:eastAsia="en-US"/>
    </w:rPr>
  </w:style>
  <w:style w:type="paragraph" w:styleId="ListBullet">
    <w:name w:val="List Bullet"/>
    <w:basedOn w:val="List"/>
    <w:rsid w:val="00045A9A"/>
    <w:pPr>
      <w:numPr>
        <w:numId w:val="11"/>
      </w:numPr>
      <w:tabs>
        <w:tab w:val="clear" w:pos="340"/>
      </w:tabs>
      <w:spacing w:before="40" w:after="40"/>
    </w:pPr>
  </w:style>
  <w:style w:type="character" w:customStyle="1" w:styleId="SpecialBold">
    <w:name w:val="Special Bold"/>
    <w:basedOn w:val="DefaultParagraphFont"/>
    <w:rsid w:val="00045A9A"/>
    <w:rPr>
      <w:b/>
      <w:spacing w:val="0"/>
    </w:rPr>
  </w:style>
  <w:style w:type="paragraph" w:customStyle="1" w:styleId="SuperHeading">
    <w:name w:val="SuperHeading"/>
    <w:basedOn w:val="Normal"/>
    <w:rsid w:val="00045A9A"/>
    <w:pPr>
      <w:spacing w:before="240" w:after="120"/>
      <w:outlineLvl w:val="0"/>
    </w:pPr>
    <w:rPr>
      <w:rFonts w:ascii="Times New Roman" w:hAnsi="Times New Roman"/>
      <w:b/>
      <w:sz w:val="32"/>
    </w:rPr>
  </w:style>
  <w:style w:type="paragraph" w:customStyle="1" w:styleId="AllowPageBreak">
    <w:name w:val="AllowPageBreak"/>
    <w:rsid w:val="00045A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5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A9A"/>
    <w:rPr>
      <w:rFonts w:ascii="Courier New" w:eastAsia="Times New Roman" w:hAnsi="Courier New" w:cs="Times New Roman"/>
      <w:i/>
      <w:szCs w:val="20"/>
      <w:lang w:eastAsia="en-US"/>
    </w:rPr>
  </w:style>
  <w:style w:type="paragraph" w:customStyle="1" w:styleId="HeadingBase">
    <w:name w:val="Heading Base"/>
    <w:rsid w:val="00045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A9A"/>
    <w:pPr>
      <w:tabs>
        <w:tab w:val="right" w:leader="dot" w:pos="9072"/>
      </w:tabs>
      <w:ind w:left="567"/>
    </w:pPr>
    <w:rPr>
      <w:szCs w:val="22"/>
    </w:rPr>
  </w:style>
  <w:style w:type="paragraph" w:customStyle="1" w:styleId="TOCBase">
    <w:name w:val="TOC Base"/>
    <w:rsid w:val="00045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A9A"/>
    <w:pPr>
      <w:tabs>
        <w:tab w:val="right" w:leader="dot" w:pos="9072"/>
      </w:tabs>
      <w:spacing w:before="40" w:after="40"/>
      <w:ind w:left="284"/>
    </w:pPr>
    <w:rPr>
      <w:rFonts w:ascii="Times New Roman" w:hAnsi="Times New Roman"/>
    </w:rPr>
  </w:style>
  <w:style w:type="paragraph" w:styleId="TOC1">
    <w:name w:val="toc 1"/>
    <w:basedOn w:val="TOCBase"/>
    <w:next w:val="Normal"/>
    <w:rsid w:val="00045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A9A"/>
    <w:rPr>
      <w:rFonts w:ascii="Times New Roman" w:eastAsia="Times New Roman" w:hAnsi="Times New Roman" w:cs="Times New Roman"/>
      <w:sz w:val="16"/>
      <w:lang w:eastAsia="en-US"/>
    </w:rPr>
  </w:style>
  <w:style w:type="paragraph" w:styleId="Title">
    <w:name w:val="Title"/>
    <w:basedOn w:val="HeadingBase"/>
    <w:link w:val="TitleChar"/>
    <w:qFormat/>
    <w:rsid w:val="00045A9A"/>
    <w:pPr>
      <w:spacing w:before="5040"/>
      <w:jc w:val="center"/>
    </w:pPr>
    <w:rPr>
      <w:sz w:val="48"/>
      <w:szCs w:val="72"/>
      <w:lang w:val="en-US"/>
    </w:rPr>
  </w:style>
  <w:style w:type="character" w:customStyle="1" w:styleId="TitleChar">
    <w:name w:val="Title Char"/>
    <w:basedOn w:val="DefaultParagraphFont"/>
    <w:link w:val="Title"/>
    <w:rsid w:val="00045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A9A"/>
    <w:pPr>
      <w:tabs>
        <w:tab w:val="left" w:pos="3600"/>
        <w:tab w:val="left" w:pos="3958"/>
      </w:tabs>
    </w:pPr>
  </w:style>
  <w:style w:type="paragraph" w:styleId="List">
    <w:name w:val="List"/>
    <w:basedOn w:val="BodyText"/>
    <w:next w:val="BodyText"/>
    <w:rsid w:val="00045A9A"/>
    <w:pPr>
      <w:tabs>
        <w:tab w:val="left" w:pos="340"/>
      </w:tabs>
      <w:spacing w:before="60" w:after="60"/>
      <w:ind w:left="340" w:hanging="340"/>
    </w:pPr>
  </w:style>
  <w:style w:type="paragraph" w:customStyle="1" w:styleId="Note">
    <w:name w:val="Note"/>
    <w:basedOn w:val="BodyText"/>
    <w:rsid w:val="00045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A9A"/>
    <w:pPr>
      <w:framePr w:wrap="auto" w:hAnchor="text" w:y="6049"/>
    </w:pPr>
    <w:rPr>
      <w:color w:val="000000"/>
      <w:sz w:val="40"/>
    </w:rPr>
  </w:style>
  <w:style w:type="paragraph" w:customStyle="1" w:styleId="TOCTitle">
    <w:name w:val="TOCTitle"/>
    <w:basedOn w:val="Heading1"/>
    <w:rsid w:val="00045A9A"/>
    <w:pPr>
      <w:spacing w:after="240"/>
      <w:jc w:val="center"/>
      <w:outlineLvl w:val="9"/>
    </w:pPr>
    <w:rPr>
      <w:caps/>
    </w:rPr>
  </w:style>
  <w:style w:type="paragraph" w:customStyle="1" w:styleId="Version">
    <w:name w:val="Version"/>
    <w:rsid w:val="00045A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5A9A"/>
    <w:pPr>
      <w:numPr>
        <w:numId w:val="12"/>
      </w:numPr>
      <w:tabs>
        <w:tab w:val="clear" w:pos="680"/>
      </w:tabs>
    </w:pPr>
  </w:style>
  <w:style w:type="paragraph" w:styleId="Index1">
    <w:name w:val="index 1"/>
    <w:basedOn w:val="Normal"/>
    <w:next w:val="Normal"/>
    <w:semiHidden/>
    <w:rsid w:val="00045A9A"/>
    <w:pPr>
      <w:keepNext w:val="0"/>
      <w:tabs>
        <w:tab w:val="right" w:pos="4176"/>
      </w:tabs>
      <w:ind w:left="198" w:hanging="198"/>
    </w:pPr>
    <w:rPr>
      <w:rFonts w:ascii="Garamond" w:hAnsi="Garamond"/>
    </w:rPr>
  </w:style>
  <w:style w:type="paragraph" w:styleId="IndexHeading">
    <w:name w:val="index heading"/>
    <w:basedOn w:val="Normal"/>
    <w:next w:val="Index1"/>
    <w:semiHidden/>
    <w:rsid w:val="00045A9A"/>
    <w:pPr>
      <w:spacing w:before="120" w:after="120"/>
    </w:pPr>
    <w:rPr>
      <w:rFonts w:ascii="Arial" w:hAnsi="Arial"/>
      <w:b/>
      <w:color w:val="918585"/>
      <w:sz w:val="24"/>
    </w:rPr>
  </w:style>
  <w:style w:type="paragraph" w:styleId="Header">
    <w:name w:val="header"/>
    <w:basedOn w:val="Normal"/>
    <w:link w:val="HeaderChar"/>
    <w:rsid w:val="00045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A9A"/>
    <w:rPr>
      <w:rFonts w:ascii="Times New Roman" w:eastAsia="Times New Roman" w:hAnsi="Times New Roman" w:cs="Times New Roman"/>
      <w:sz w:val="16"/>
      <w:szCs w:val="20"/>
      <w:lang w:val="en-GB" w:eastAsia="en-US"/>
    </w:rPr>
  </w:style>
  <w:style w:type="paragraph" w:customStyle="1" w:styleId="Chapter">
    <w:name w:val="Chapter"/>
    <w:basedOn w:val="Normal"/>
    <w:rsid w:val="00045A9A"/>
    <w:pPr>
      <w:spacing w:before="240"/>
    </w:pPr>
    <w:rPr>
      <w:rFonts w:ascii="Times New Roman" w:hAnsi="Times New Roman"/>
      <w:smallCaps/>
      <w:spacing w:val="80"/>
      <w:sz w:val="28"/>
    </w:rPr>
  </w:style>
  <w:style w:type="paragraph" w:customStyle="1" w:styleId="InChapter">
    <w:name w:val="InChapter"/>
    <w:basedOn w:val="Heading3"/>
    <w:rsid w:val="00045A9A"/>
    <w:pPr>
      <w:spacing w:after="240"/>
      <w:outlineLvl w:val="9"/>
    </w:pPr>
    <w:rPr>
      <w:noProof/>
    </w:rPr>
  </w:style>
  <w:style w:type="paragraph" w:styleId="Index2">
    <w:name w:val="index 2"/>
    <w:basedOn w:val="Normal"/>
    <w:next w:val="Normal"/>
    <w:semiHidden/>
    <w:rsid w:val="00045A9A"/>
    <w:pPr>
      <w:tabs>
        <w:tab w:val="right" w:pos="4176"/>
      </w:tabs>
      <w:ind w:left="568" w:hanging="284"/>
    </w:pPr>
    <w:rPr>
      <w:rFonts w:ascii="Garamond" w:hAnsi="Garamond"/>
    </w:rPr>
  </w:style>
  <w:style w:type="paragraph" w:customStyle="1" w:styleId="Byline">
    <w:name w:val="Byline"/>
    <w:rsid w:val="00045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A9A"/>
    <w:pPr>
      <w:tabs>
        <w:tab w:val="clear" w:pos="3600"/>
        <w:tab w:val="clear" w:pos="3958"/>
      </w:tabs>
      <w:jc w:val="right"/>
    </w:pPr>
  </w:style>
  <w:style w:type="character" w:styleId="Emphasis">
    <w:name w:val="Emphasis"/>
    <w:basedOn w:val="DefaultParagraphFont"/>
    <w:qFormat/>
    <w:rsid w:val="00045A9A"/>
    <w:rPr>
      <w:i/>
    </w:rPr>
  </w:style>
  <w:style w:type="paragraph" w:styleId="Caption">
    <w:name w:val="caption"/>
    <w:basedOn w:val="BodyText"/>
    <w:next w:val="Normal"/>
    <w:qFormat/>
    <w:rsid w:val="00045A9A"/>
    <w:pPr>
      <w:framePr w:w="2268" w:hSpace="181" w:vSpace="181" w:wrap="around" w:vAnchor="text" w:hAnchor="page" w:x="1135" w:y="285" w:anchorLock="1"/>
    </w:pPr>
    <w:rPr>
      <w:i/>
    </w:rPr>
  </w:style>
  <w:style w:type="paragraph" w:customStyle="1" w:styleId="MiniTOCTitle">
    <w:name w:val="MiniTOCTitle"/>
    <w:basedOn w:val="Heading4"/>
    <w:rsid w:val="00045A9A"/>
    <w:pPr>
      <w:spacing w:before="240"/>
      <w:outlineLvl w:val="9"/>
    </w:pPr>
    <w:rPr>
      <w:noProof/>
      <w:sz w:val="24"/>
    </w:rPr>
  </w:style>
  <w:style w:type="paragraph" w:customStyle="1" w:styleId="MiniTOCItem">
    <w:name w:val="MiniTOCItem"/>
    <w:basedOn w:val="ListBullet"/>
    <w:rsid w:val="00045A9A"/>
    <w:pPr>
      <w:numPr>
        <w:numId w:val="0"/>
      </w:numPr>
      <w:tabs>
        <w:tab w:val="right" w:leader="dot" w:pos="6521"/>
      </w:tabs>
      <w:spacing w:before="0" w:after="0"/>
    </w:pPr>
  </w:style>
  <w:style w:type="paragraph" w:customStyle="1" w:styleId="TOFTitle">
    <w:name w:val="TOFTitle"/>
    <w:basedOn w:val="TOCTitle"/>
    <w:rsid w:val="00045A9A"/>
  </w:style>
  <w:style w:type="paragraph" w:styleId="TableofFigures">
    <w:name w:val="table of figures"/>
    <w:basedOn w:val="Normal"/>
    <w:next w:val="Normal"/>
    <w:semiHidden/>
    <w:rsid w:val="00045A9A"/>
    <w:pPr>
      <w:tabs>
        <w:tab w:val="right" w:leader="dot" w:pos="9072"/>
      </w:tabs>
      <w:ind w:left="970" w:hanging="403"/>
    </w:pPr>
    <w:rPr>
      <w:rFonts w:ascii="Times New Roman" w:hAnsi="Times New Roman"/>
      <w:b/>
    </w:rPr>
  </w:style>
  <w:style w:type="paragraph" w:styleId="ListNumber">
    <w:name w:val="List Number"/>
    <w:basedOn w:val="List"/>
    <w:rsid w:val="00045A9A"/>
    <w:pPr>
      <w:numPr>
        <w:numId w:val="14"/>
      </w:numPr>
      <w:tabs>
        <w:tab w:val="clear" w:pos="340"/>
      </w:tabs>
    </w:pPr>
  </w:style>
  <w:style w:type="character" w:customStyle="1" w:styleId="WingdingSymbols">
    <w:name w:val="Wingding Symbols"/>
    <w:rsid w:val="00045A9A"/>
    <w:rPr>
      <w:rFonts w:ascii="Wingdings" w:hAnsi="Wingdings"/>
    </w:rPr>
  </w:style>
  <w:style w:type="paragraph" w:customStyle="1" w:styleId="TableHeading">
    <w:name w:val="Table Heading"/>
    <w:basedOn w:val="HeadingBase"/>
    <w:rsid w:val="00045A9A"/>
    <w:pPr>
      <w:keepLines/>
      <w:pBdr>
        <w:bottom w:val="single" w:sz="6" w:space="1" w:color="918585"/>
      </w:pBdr>
      <w:spacing w:before="240"/>
    </w:pPr>
  </w:style>
  <w:style w:type="character" w:customStyle="1" w:styleId="HotSpot">
    <w:name w:val="HotSpot"/>
    <w:rsid w:val="00045A9A"/>
    <w:rPr>
      <w:color w:val="0033CC"/>
      <w:u w:val="none"/>
    </w:rPr>
  </w:style>
  <w:style w:type="paragraph" w:customStyle="1" w:styleId="BodyTextRight">
    <w:name w:val="Body Text Right"/>
    <w:basedOn w:val="BodyText"/>
    <w:rsid w:val="00045A9A"/>
    <w:pPr>
      <w:spacing w:before="0" w:after="0"/>
      <w:jc w:val="right"/>
    </w:pPr>
  </w:style>
  <w:style w:type="paragraph" w:styleId="Index3">
    <w:name w:val="index 3"/>
    <w:basedOn w:val="ListNumber2"/>
    <w:next w:val="Normal"/>
    <w:semiHidden/>
    <w:rsid w:val="00045A9A"/>
    <w:pPr>
      <w:numPr>
        <w:numId w:val="0"/>
      </w:numPr>
      <w:tabs>
        <w:tab w:val="right" w:leader="dot" w:pos="4176"/>
      </w:tabs>
    </w:pPr>
  </w:style>
  <w:style w:type="paragraph" w:styleId="ListNumber2">
    <w:name w:val="List Number 2"/>
    <w:basedOn w:val="List2"/>
    <w:rsid w:val="00045A9A"/>
    <w:pPr>
      <w:numPr>
        <w:numId w:val="9"/>
      </w:numPr>
      <w:tabs>
        <w:tab w:val="clear" w:pos="1060"/>
      </w:tabs>
    </w:pPr>
  </w:style>
  <w:style w:type="paragraph" w:customStyle="1" w:styleId="MarginNote">
    <w:name w:val="Margin Note"/>
    <w:basedOn w:val="BodyText"/>
    <w:rsid w:val="00045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A9A"/>
    <w:rPr>
      <w:sz w:val="32"/>
    </w:rPr>
  </w:style>
  <w:style w:type="paragraph" w:customStyle="1" w:styleId="HeadingProcedure">
    <w:name w:val="Heading Procedure"/>
    <w:basedOn w:val="HeadingBase"/>
    <w:next w:val="Normal"/>
    <w:rsid w:val="00045A9A"/>
    <w:pPr>
      <w:tabs>
        <w:tab w:val="left" w:pos="0"/>
      </w:tabs>
      <w:spacing w:before="120" w:after="60"/>
    </w:pPr>
    <w:rPr>
      <w:i/>
      <w:color w:val="918585"/>
      <w:sz w:val="22"/>
    </w:rPr>
  </w:style>
  <w:style w:type="paragraph" w:customStyle="1" w:styleId="TableBodyText">
    <w:name w:val="Table Body Text"/>
    <w:basedOn w:val="BodyText"/>
    <w:rsid w:val="00045A9A"/>
    <w:pPr>
      <w:spacing w:before="60" w:after="60"/>
    </w:pPr>
  </w:style>
  <w:style w:type="paragraph" w:styleId="ListContinue">
    <w:name w:val="List Continue"/>
    <w:basedOn w:val="List"/>
    <w:rsid w:val="00045A9A"/>
    <w:pPr>
      <w:ind w:firstLine="0"/>
    </w:pPr>
  </w:style>
  <w:style w:type="paragraph" w:customStyle="1" w:styleId="ListNote">
    <w:name w:val="List Note"/>
    <w:basedOn w:val="List"/>
    <w:rsid w:val="00045A9A"/>
    <w:pPr>
      <w:pBdr>
        <w:top w:val="single" w:sz="6" w:space="2" w:color="918585"/>
        <w:bottom w:val="single" w:sz="6" w:space="2" w:color="918585"/>
      </w:pBdr>
      <w:tabs>
        <w:tab w:val="left" w:pos="1021"/>
      </w:tabs>
      <w:ind w:firstLine="0"/>
    </w:pPr>
  </w:style>
  <w:style w:type="paragraph" w:customStyle="1" w:styleId="Warning">
    <w:name w:val="Warning"/>
    <w:basedOn w:val="BodyText"/>
    <w:rsid w:val="00045A9A"/>
    <w:pPr>
      <w:shd w:val="clear" w:color="auto" w:fill="D9D9D9"/>
      <w:tabs>
        <w:tab w:val="left" w:pos="992"/>
      </w:tabs>
      <w:ind w:left="119" w:right="119"/>
    </w:pPr>
    <w:rPr>
      <w:sz w:val="20"/>
    </w:rPr>
  </w:style>
  <w:style w:type="paragraph" w:customStyle="1" w:styleId="MarginIcons">
    <w:name w:val="Margin Icons"/>
    <w:basedOn w:val="BodyText"/>
    <w:rsid w:val="00045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A9A"/>
    <w:rPr>
      <w:rFonts w:ascii="Courier New" w:hAnsi="Courier New"/>
    </w:rPr>
  </w:style>
  <w:style w:type="paragraph" w:customStyle="1" w:styleId="NoteBullet">
    <w:name w:val="Note Bullet"/>
    <w:basedOn w:val="Note"/>
    <w:rsid w:val="00045A9A"/>
    <w:pPr>
      <w:tabs>
        <w:tab w:val="clear" w:pos="680"/>
      </w:tabs>
      <w:spacing w:before="60" w:after="60"/>
    </w:pPr>
  </w:style>
  <w:style w:type="paragraph" w:customStyle="1" w:styleId="SubHeading2">
    <w:name w:val="SubHeading2"/>
    <w:basedOn w:val="HeadingBase"/>
    <w:rsid w:val="00045A9A"/>
    <w:pPr>
      <w:spacing w:before="240" w:after="60"/>
    </w:pPr>
    <w:rPr>
      <w:sz w:val="20"/>
    </w:rPr>
  </w:style>
  <w:style w:type="paragraph" w:customStyle="1" w:styleId="SubHeading1">
    <w:name w:val="SubHeading1"/>
    <w:basedOn w:val="HeadingBase"/>
    <w:rsid w:val="00045A9A"/>
    <w:pPr>
      <w:spacing w:before="240" w:after="60"/>
    </w:pPr>
    <w:rPr>
      <w:color w:val="918585"/>
      <w:sz w:val="22"/>
    </w:rPr>
  </w:style>
  <w:style w:type="paragraph" w:customStyle="1" w:styleId="SideHeading">
    <w:name w:val="Side Heading"/>
    <w:basedOn w:val="HeadingBase"/>
    <w:rsid w:val="00045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A9A"/>
    <w:pPr>
      <w:numPr>
        <w:numId w:val="10"/>
      </w:numPr>
    </w:pPr>
  </w:style>
  <w:style w:type="paragraph" w:styleId="PlainText">
    <w:name w:val="Plain Text"/>
    <w:basedOn w:val="Normal"/>
    <w:link w:val="PlainTextChar"/>
    <w:rsid w:val="00045A9A"/>
    <w:rPr>
      <w:sz w:val="20"/>
    </w:rPr>
  </w:style>
  <w:style w:type="character" w:customStyle="1" w:styleId="PlainTextChar">
    <w:name w:val="Plain Text Char"/>
    <w:basedOn w:val="DefaultParagraphFont"/>
    <w:link w:val="PlainText"/>
    <w:rsid w:val="00045A9A"/>
    <w:rPr>
      <w:rFonts w:ascii="Courier New" w:eastAsia="Times New Roman" w:hAnsi="Courier New" w:cs="Times New Roman"/>
      <w:sz w:val="20"/>
      <w:szCs w:val="20"/>
      <w:lang w:eastAsia="en-US"/>
    </w:rPr>
  </w:style>
  <w:style w:type="character" w:customStyle="1" w:styleId="MenuOption">
    <w:name w:val="Menu Option"/>
    <w:basedOn w:val="DefaultParagraphFont"/>
    <w:rsid w:val="00045A9A"/>
    <w:rPr>
      <w:b/>
      <w:smallCaps/>
    </w:rPr>
  </w:style>
  <w:style w:type="paragraph" w:customStyle="1" w:styleId="TableListNumber">
    <w:name w:val="Table List Number"/>
    <w:basedOn w:val="ListNumber"/>
    <w:rsid w:val="00045A9A"/>
    <w:pPr>
      <w:numPr>
        <w:numId w:val="0"/>
      </w:numPr>
    </w:pPr>
  </w:style>
  <w:style w:type="paragraph" w:styleId="TOC4">
    <w:name w:val="toc 4"/>
    <w:basedOn w:val="TOCBase"/>
    <w:next w:val="Normal"/>
    <w:semiHidden/>
    <w:rsid w:val="00045A9A"/>
    <w:pPr>
      <w:tabs>
        <w:tab w:val="right" w:leader="dot" w:pos="9071"/>
      </w:tabs>
      <w:ind w:left="1701"/>
    </w:pPr>
  </w:style>
  <w:style w:type="paragraph" w:customStyle="1" w:styleId="ListAlpha">
    <w:name w:val="List Alpha"/>
    <w:basedOn w:val="List"/>
    <w:rsid w:val="00045A9A"/>
    <w:pPr>
      <w:numPr>
        <w:numId w:val="8"/>
      </w:numPr>
    </w:pPr>
  </w:style>
  <w:style w:type="paragraph" w:customStyle="1" w:styleId="ListAlpha2">
    <w:name w:val="List Alpha 2"/>
    <w:basedOn w:val="List2"/>
    <w:rsid w:val="00045A9A"/>
    <w:pPr>
      <w:numPr>
        <w:numId w:val="7"/>
      </w:numPr>
    </w:pPr>
  </w:style>
  <w:style w:type="paragraph" w:styleId="List2">
    <w:name w:val="List 2"/>
    <w:basedOn w:val="BodyText"/>
    <w:rsid w:val="00045A9A"/>
    <w:pPr>
      <w:tabs>
        <w:tab w:val="left" w:pos="680"/>
      </w:tabs>
      <w:spacing w:before="60" w:after="60"/>
      <w:ind w:left="680" w:hanging="340"/>
    </w:pPr>
  </w:style>
  <w:style w:type="paragraph" w:styleId="List3">
    <w:name w:val="List 3"/>
    <w:basedOn w:val="BodyText"/>
    <w:rsid w:val="00045A9A"/>
    <w:pPr>
      <w:tabs>
        <w:tab w:val="left" w:pos="1021"/>
      </w:tabs>
      <w:spacing w:before="60" w:after="60"/>
      <w:ind w:left="1020" w:hanging="340"/>
    </w:pPr>
  </w:style>
  <w:style w:type="paragraph" w:styleId="List4">
    <w:name w:val="List 4"/>
    <w:basedOn w:val="BodyText"/>
    <w:rsid w:val="00045A9A"/>
    <w:pPr>
      <w:tabs>
        <w:tab w:val="left" w:pos="1361"/>
      </w:tabs>
      <w:spacing w:before="60" w:after="60"/>
      <w:ind w:left="1361" w:hanging="340"/>
    </w:pPr>
  </w:style>
  <w:style w:type="paragraph" w:styleId="List5">
    <w:name w:val="List 5"/>
    <w:basedOn w:val="BodyText"/>
    <w:rsid w:val="00045A9A"/>
    <w:pPr>
      <w:tabs>
        <w:tab w:val="left" w:pos="1701"/>
      </w:tabs>
      <w:spacing w:before="60" w:after="60"/>
      <w:ind w:left="1701" w:hanging="340"/>
    </w:pPr>
  </w:style>
  <w:style w:type="paragraph" w:styleId="ListBullet3">
    <w:name w:val="List Bullet 3"/>
    <w:basedOn w:val="List3"/>
    <w:rsid w:val="00045A9A"/>
    <w:pPr>
      <w:numPr>
        <w:numId w:val="13"/>
      </w:numPr>
      <w:tabs>
        <w:tab w:val="clear" w:pos="1021"/>
      </w:tabs>
      <w:ind w:left="1037" w:hanging="357"/>
    </w:pPr>
  </w:style>
  <w:style w:type="paragraph" w:styleId="ListBullet4">
    <w:name w:val="List Bullet 4"/>
    <w:basedOn w:val="List4"/>
    <w:rsid w:val="00045A9A"/>
    <w:pPr>
      <w:numPr>
        <w:numId w:val="2"/>
      </w:numPr>
      <w:tabs>
        <w:tab w:val="clear" w:pos="1361"/>
      </w:tabs>
    </w:pPr>
  </w:style>
  <w:style w:type="paragraph" w:styleId="ListBullet5">
    <w:name w:val="List Bullet 5"/>
    <w:basedOn w:val="List5"/>
    <w:rsid w:val="00045A9A"/>
    <w:pPr>
      <w:numPr>
        <w:numId w:val="3"/>
      </w:numPr>
    </w:pPr>
  </w:style>
  <w:style w:type="paragraph" w:styleId="ListContinue2">
    <w:name w:val="List Continue 2"/>
    <w:basedOn w:val="List2"/>
    <w:rsid w:val="00045A9A"/>
    <w:pPr>
      <w:ind w:firstLine="0"/>
    </w:pPr>
  </w:style>
  <w:style w:type="paragraph" w:styleId="ListContinue3">
    <w:name w:val="List Continue 3"/>
    <w:basedOn w:val="List3"/>
    <w:rsid w:val="00045A9A"/>
    <w:pPr>
      <w:ind w:left="1021" w:firstLine="0"/>
    </w:pPr>
  </w:style>
  <w:style w:type="paragraph" w:styleId="ListContinue4">
    <w:name w:val="List Continue 4"/>
    <w:basedOn w:val="List4"/>
    <w:rsid w:val="00045A9A"/>
    <w:pPr>
      <w:ind w:firstLine="0"/>
    </w:pPr>
  </w:style>
  <w:style w:type="paragraph" w:styleId="ListContinue5">
    <w:name w:val="List Continue 5"/>
    <w:basedOn w:val="List5"/>
    <w:rsid w:val="00045A9A"/>
    <w:pPr>
      <w:ind w:firstLine="0"/>
    </w:pPr>
  </w:style>
  <w:style w:type="paragraph" w:styleId="ListNumber3">
    <w:name w:val="List Number 3"/>
    <w:basedOn w:val="List3"/>
    <w:rsid w:val="00045A9A"/>
    <w:pPr>
      <w:numPr>
        <w:numId w:val="4"/>
      </w:numPr>
    </w:pPr>
  </w:style>
  <w:style w:type="paragraph" w:styleId="ListNumber4">
    <w:name w:val="List Number 4"/>
    <w:basedOn w:val="List4"/>
    <w:rsid w:val="00045A9A"/>
    <w:pPr>
      <w:numPr>
        <w:numId w:val="5"/>
      </w:numPr>
    </w:pPr>
  </w:style>
  <w:style w:type="paragraph" w:styleId="ListNumber5">
    <w:name w:val="List Number 5"/>
    <w:basedOn w:val="List5"/>
    <w:rsid w:val="00045A9A"/>
    <w:pPr>
      <w:numPr>
        <w:numId w:val="6"/>
      </w:numPr>
    </w:pPr>
  </w:style>
  <w:style w:type="paragraph" w:styleId="BlockText">
    <w:name w:val="Block Text"/>
    <w:basedOn w:val="Normal"/>
    <w:rsid w:val="00045A9A"/>
    <w:pPr>
      <w:spacing w:after="120"/>
      <w:ind w:left="1440" w:right="1440"/>
    </w:pPr>
  </w:style>
  <w:style w:type="character" w:customStyle="1" w:styleId="Subscript">
    <w:name w:val="Subscript"/>
    <w:basedOn w:val="DefaultParagraphFont"/>
    <w:rsid w:val="00045A9A"/>
    <w:rPr>
      <w:sz w:val="16"/>
      <w:vertAlign w:val="subscript"/>
    </w:rPr>
  </w:style>
  <w:style w:type="character" w:customStyle="1" w:styleId="Superscript">
    <w:name w:val="Superscript"/>
    <w:basedOn w:val="DefaultParagraphFont"/>
    <w:rsid w:val="00045A9A"/>
    <w:rPr>
      <w:sz w:val="16"/>
      <w:vertAlign w:val="superscript"/>
    </w:rPr>
  </w:style>
  <w:style w:type="character" w:customStyle="1" w:styleId="Symbols">
    <w:name w:val="Symbols"/>
    <w:basedOn w:val="DefaultParagraphFont"/>
    <w:rsid w:val="00045A9A"/>
    <w:rPr>
      <w:rFonts w:ascii="Symbol" w:hAnsi="Symbol"/>
    </w:rPr>
  </w:style>
  <w:style w:type="character" w:customStyle="1" w:styleId="MenuOptions">
    <w:name w:val="Menu Options"/>
    <w:basedOn w:val="DefaultParagraphFont"/>
    <w:rsid w:val="00045A9A"/>
    <w:rPr>
      <w:rFonts w:ascii="Arial Narrow" w:hAnsi="Arial Narrow"/>
      <w:smallCaps/>
    </w:rPr>
  </w:style>
  <w:style w:type="character" w:customStyle="1" w:styleId="Buttons">
    <w:name w:val="Buttons"/>
    <w:basedOn w:val="DefaultParagraphFont"/>
    <w:rsid w:val="00045A9A"/>
    <w:rPr>
      <w:b/>
    </w:rPr>
  </w:style>
  <w:style w:type="character" w:customStyle="1" w:styleId="Underlined">
    <w:name w:val="Underlined"/>
    <w:basedOn w:val="DefaultParagraphFont"/>
    <w:rsid w:val="00045A9A"/>
    <w:rPr>
      <w:u w:val="single"/>
    </w:rPr>
  </w:style>
  <w:style w:type="paragraph" w:customStyle="1" w:styleId="TableBodyTextRight">
    <w:name w:val="Table Body Text Right"/>
    <w:basedOn w:val="TableBodyText"/>
    <w:rsid w:val="00045A9A"/>
    <w:pPr>
      <w:widowControl w:val="0"/>
      <w:autoSpaceDE w:val="0"/>
      <w:autoSpaceDN w:val="0"/>
      <w:adjustRightInd w:val="0"/>
      <w:jc w:val="right"/>
    </w:pPr>
    <w:rPr>
      <w:rFonts w:cs="Arial"/>
      <w:szCs w:val="18"/>
    </w:rPr>
  </w:style>
  <w:style w:type="paragraph" w:customStyle="1" w:styleId="CopyrightText">
    <w:name w:val="Copyright Text"/>
    <w:basedOn w:val="BodyText"/>
    <w:rsid w:val="00045A9A"/>
    <w:rPr>
      <w:sz w:val="18"/>
    </w:rPr>
  </w:style>
  <w:style w:type="paragraph" w:customStyle="1" w:styleId="BodySmallRight">
    <w:name w:val="Body Small Right"/>
    <w:basedOn w:val="BodyTextRight"/>
    <w:rsid w:val="00045A9A"/>
    <w:rPr>
      <w:sz w:val="18"/>
      <w:szCs w:val="18"/>
    </w:rPr>
  </w:style>
  <w:style w:type="paragraph" w:customStyle="1" w:styleId="MarginEdition">
    <w:name w:val="Margin Edition"/>
    <w:basedOn w:val="MarginNote"/>
    <w:rsid w:val="00045A9A"/>
    <w:pPr>
      <w:spacing w:before="0" w:after="0"/>
    </w:pPr>
    <w:rPr>
      <w:rFonts w:ascii="Times New Roman" w:hAnsi="Times New Roman"/>
      <w:color w:val="999999"/>
    </w:rPr>
  </w:style>
  <w:style w:type="paragraph" w:customStyle="1" w:styleId="Spacer">
    <w:name w:val="Spacer"/>
    <w:basedOn w:val="Normal"/>
    <w:rsid w:val="00045A9A"/>
    <w:rPr>
      <w:sz w:val="2"/>
      <w:szCs w:val="2"/>
    </w:rPr>
  </w:style>
  <w:style w:type="character" w:customStyle="1" w:styleId="Small">
    <w:name w:val="Small"/>
    <w:basedOn w:val="DefaultParagraphFont"/>
    <w:rsid w:val="00045A9A"/>
    <w:rPr>
      <w:sz w:val="16"/>
    </w:rPr>
  </w:style>
  <w:style w:type="paragraph" w:customStyle="1" w:styleId="WideTable">
    <w:name w:val="Wide Table"/>
    <w:basedOn w:val="Normal"/>
    <w:rsid w:val="00045A9A"/>
    <w:pPr>
      <w:ind w:left="-1418"/>
    </w:pPr>
    <w:rPr>
      <w:sz w:val="2"/>
      <w:szCs w:val="2"/>
    </w:rPr>
  </w:style>
  <w:style w:type="character" w:styleId="PageNumber">
    <w:name w:val="page number"/>
    <w:basedOn w:val="DefaultParagraphFont"/>
    <w:rsid w:val="00045A9A"/>
  </w:style>
  <w:style w:type="paragraph" w:styleId="Quote">
    <w:name w:val="Quote"/>
    <w:basedOn w:val="Heading1"/>
    <w:link w:val="QuoteChar"/>
    <w:qFormat/>
    <w:rsid w:val="00045A9A"/>
    <w:rPr>
      <w:b w:val="0"/>
      <w:sz w:val="72"/>
      <w:szCs w:val="72"/>
      <w:lang w:val="en-NZ"/>
    </w:rPr>
  </w:style>
  <w:style w:type="character" w:customStyle="1" w:styleId="QuoteChar">
    <w:name w:val="Quote Char"/>
    <w:basedOn w:val="DefaultParagraphFont"/>
    <w:link w:val="Quote"/>
    <w:rsid w:val="00045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A9A"/>
    <w:pPr>
      <w:pageBreakBefore/>
    </w:pPr>
  </w:style>
  <w:style w:type="paragraph" w:customStyle="1" w:styleId="Border">
    <w:name w:val="Border"/>
    <w:basedOn w:val="Normal"/>
    <w:qFormat/>
    <w:rsid w:val="00045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A9A"/>
    <w:rPr>
      <w:b/>
      <w:bCs/>
      <w:i/>
      <w:iCs/>
      <w:color w:val="auto"/>
    </w:rPr>
  </w:style>
  <w:style w:type="paragraph" w:styleId="IntenseQuote">
    <w:name w:val="Intense Quote"/>
    <w:basedOn w:val="Normal"/>
    <w:next w:val="Normal"/>
    <w:link w:val="IntenseQuoteChar"/>
    <w:uiPriority w:val="30"/>
    <w:qFormat/>
    <w:rsid w:val="00045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A9A"/>
    <w:rPr>
      <w:smallCaps/>
      <w:color w:val="auto"/>
      <w:u w:val="single"/>
    </w:rPr>
  </w:style>
  <w:style w:type="character" w:styleId="IntenseReference">
    <w:name w:val="Intense Reference"/>
    <w:basedOn w:val="DefaultParagraphFont"/>
    <w:uiPriority w:val="32"/>
    <w:qFormat/>
    <w:rsid w:val="00045A9A"/>
    <w:rPr>
      <w:b/>
      <w:bCs/>
      <w:smallCaps/>
      <w:color w:val="auto"/>
      <w:spacing w:val="5"/>
      <w:u w:val="single"/>
    </w:rPr>
  </w:style>
  <w:style w:type="paragraph" w:customStyle="1" w:styleId="2ColumnHeading">
    <w:name w:val="2Column Heading"/>
    <w:basedOn w:val="BodyText"/>
    <w:qFormat/>
    <w:rsid w:val="00045A9A"/>
    <w:pPr>
      <w:spacing w:after="60"/>
      <w:ind w:left="-2268"/>
    </w:pPr>
    <w:rPr>
      <w:b/>
    </w:rPr>
  </w:style>
  <w:style w:type="paragraph" w:customStyle="1" w:styleId="Heading1TOC">
    <w:name w:val="Heading1 TOC"/>
    <w:basedOn w:val="Normal"/>
    <w:qFormat/>
    <w:rsid w:val="00045A9A"/>
    <w:pPr>
      <w:spacing w:before="240" w:after="120"/>
    </w:pPr>
    <w:rPr>
      <w:rFonts w:ascii="Times New Roman" w:hAnsi="Times New Roman"/>
      <w:b/>
      <w:sz w:val="32"/>
    </w:rPr>
  </w:style>
  <w:style w:type="paragraph" w:customStyle="1" w:styleId="Heading2TOC">
    <w:name w:val="Heading2 TOC"/>
    <w:basedOn w:val="Normal"/>
    <w:qFormat/>
    <w:rsid w:val="00045A9A"/>
    <w:pPr>
      <w:spacing w:before="240" w:after="60"/>
    </w:pPr>
    <w:rPr>
      <w:rFonts w:ascii="Times New Roman" w:hAnsi="Times New Roman"/>
      <w:b/>
      <w:sz w:val="28"/>
    </w:rPr>
  </w:style>
  <w:style w:type="character" w:customStyle="1" w:styleId="Underline">
    <w:name w:val="Underline"/>
    <w:basedOn w:val="DefaultParagraphFont"/>
    <w:qFormat/>
    <w:rsid w:val="00045A9A"/>
    <w:rPr>
      <w:u w:val="single"/>
    </w:rPr>
  </w:style>
  <w:style w:type="character" w:customStyle="1" w:styleId="BoldandItalics">
    <w:name w:val="Bold and Italics"/>
    <w:qFormat/>
    <w:rsid w:val="00045A9A"/>
    <w:rPr>
      <w:b/>
      <w:i/>
      <w:u w:val="none"/>
    </w:rPr>
  </w:style>
  <w:style w:type="paragraph" w:styleId="BalloonText">
    <w:name w:val="Balloon Text"/>
    <w:basedOn w:val="Normal"/>
    <w:link w:val="BalloonTextChar"/>
    <w:rsid w:val="00045A9A"/>
    <w:rPr>
      <w:rFonts w:ascii="Tahoma" w:hAnsi="Tahoma" w:cs="Tahoma"/>
      <w:sz w:val="16"/>
      <w:szCs w:val="16"/>
    </w:rPr>
  </w:style>
  <w:style w:type="character" w:customStyle="1" w:styleId="BalloonTextChar">
    <w:name w:val="Balloon Text Char"/>
    <w:basedOn w:val="DefaultParagraphFont"/>
    <w:link w:val="BalloonText"/>
    <w:rsid w:val="00045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A9A"/>
    <w:rPr>
      <w:b/>
      <w:color w:val="660033"/>
      <w:spacing w:val="0"/>
    </w:rPr>
  </w:style>
  <w:style w:type="paragraph" w:customStyle="1" w:styleId="Nameditemlist">
    <w:name w:val="Named item list"/>
    <w:basedOn w:val="BodyText"/>
    <w:qFormat/>
    <w:rsid w:val="00045A9A"/>
    <w:pPr>
      <w:tabs>
        <w:tab w:val="left" w:pos="2835"/>
      </w:tabs>
      <w:ind w:left="2835" w:hanging="2835"/>
    </w:pPr>
  </w:style>
  <w:style w:type="paragraph" w:customStyle="1" w:styleId="BodyTextnopadding">
    <w:name w:val="Body Text no padding"/>
    <w:basedOn w:val="BodyText"/>
    <w:qFormat/>
    <w:rsid w:val="00045A9A"/>
    <w:pPr>
      <w:spacing w:before="0" w:after="0"/>
    </w:pPr>
  </w:style>
  <w:style w:type="paragraph" w:customStyle="1" w:styleId="BodyTextBold">
    <w:name w:val="Body Text Bold"/>
    <w:basedOn w:val="BodyText"/>
    <w:qFormat/>
    <w:rsid w:val="00045A9A"/>
    <w:rPr>
      <w:b/>
    </w:rPr>
  </w:style>
  <w:style w:type="character" w:styleId="Hyperlink">
    <w:name w:val="Hyperlink"/>
    <w:basedOn w:val="DefaultParagraphFont"/>
    <w:uiPriority w:val="99"/>
    <w:unhideWhenUsed/>
    <w:rsid w:val="00E270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4722</Characters>
  <Application>Microsoft Office Word</Application>
  <DocSecurity>0</DocSecurity>
  <Lines>262</Lines>
  <Paragraphs>134</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MARL044 Apply basic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