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F6F" w:rsidP="00935F6F">
      <w:pPr>
        <w:pStyle w:val="Title"/>
      </w:pPr>
      <w:r>
        <w:fldChar w:fldCharType="begin"/>
      </w:r>
      <w:r>
        <w:instrText xml:space="preserve"> TITLE   \* MERGEFORMAT </w:instrText>
      </w:r>
      <w:r>
        <w:fldChar w:fldCharType="separate"/>
      </w:r>
      <w:r>
        <w:t>Assessment Requirements for MARL041 Apply advanced principles of trim, stability and stress</w:t>
      </w:r>
      <w:r>
        <w:fldChar w:fldCharType="end"/>
      </w:r>
    </w:p>
    <w:p w:rsidR="00935F6F" w:rsidP="00935F6F">
      <w:pPr>
        <w:pStyle w:val="Version"/>
        <w:sectPr w:rsidSect="008B2C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CC3" w:rsidP="008B2CC3">
      <w:pPr>
        <w:pStyle w:val="SuperHeading"/>
      </w:pPr>
      <w:r w:rsidRPr="008B2CC3">
        <w:t>Assessment Requirements for MARL041 Apply advanced principles of trim, stability and stress</w:t>
      </w:r>
    </w:p>
    <w:p w:rsidR="00000000" w:rsidRPr="008B2CC3" w:rsidP="008B2CC3">
      <w:pPr>
        <w:pStyle w:val="Heading1"/>
      </w:pPr>
      <w:bookmarkStart w:id="1" w:name="O_1087703"/>
      <w:bookmarkEnd w:id="1"/>
      <w:r w:rsidRPr="008B2CC3">
        <w:t>Modification History</w:t>
      </w:r>
    </w:p>
    <w:tbl>
      <w:tblPr>
        <w:tblW w:w="9497" w:type="dxa"/>
        <w:tblLayout w:type="fixed"/>
        <w:tblCellMar>
          <w:left w:w="62" w:type="dxa"/>
          <w:right w:w="62" w:type="dxa"/>
        </w:tblCellMar>
        <w:tblLook w:val="0000"/>
      </w:tblPr>
      <w:tblGrid>
        <w:gridCol w:w="9497"/>
      </w:tblGrid>
      <w:tr w:rsidTr="008B2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CC3" w:rsidP="008B2CC3">
            <w:pPr>
              <w:pStyle w:val="BodyText"/>
            </w:pPr>
            <w:r w:rsidRPr="008B2CC3">
              <w:t>Release 1. This is the first release of this unit of competency in the MAR Maritime Training Package.</w:t>
            </w:r>
          </w:p>
        </w:tc>
      </w:tr>
    </w:tbl>
    <w:p w:rsidR="00935F6F" w:rsidP="008B2CC3">
      <w:pPr>
        <w:pStyle w:val="NoPaddingFontSize1"/>
      </w:pPr>
    </w:p>
    <w:p w:rsidR="00935F6F" w:rsidP="008B2CC3">
      <w:pPr>
        <w:pStyle w:val="NoPaddingFontSize1"/>
      </w:pPr>
    </w:p>
    <w:p w:rsidR="00000000" w:rsidRPr="008B2CC3" w:rsidP="008B2CC3">
      <w:pPr>
        <w:pStyle w:val="Heading1"/>
      </w:pPr>
      <w:bookmarkStart w:id="2" w:name="O_1087704"/>
      <w:bookmarkEnd w:id="2"/>
      <w:r w:rsidRPr="008B2CC3">
        <w:t>Performance Evidence</w:t>
      </w:r>
    </w:p>
    <w:tbl>
      <w:tblPr>
        <w:tblW w:w="9497" w:type="dxa"/>
        <w:tblLayout w:type="fixed"/>
        <w:tblCellMar>
          <w:left w:w="62" w:type="dxa"/>
          <w:right w:w="62" w:type="dxa"/>
        </w:tblCellMar>
        <w:tblLook w:val="0000"/>
      </w:tblPr>
      <w:tblGrid>
        <w:gridCol w:w="9497"/>
      </w:tblGrid>
      <w:tr w:rsidTr="008B2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CC3" w:rsidP="008B2CC3">
            <w:pPr>
              <w:pStyle w:val="BodyText"/>
            </w:pPr>
            <w:r w:rsidRPr="008B2CC3">
              <w:t>Evidence required to demonstrate competence in this unit must be relevant to and satisfy all of the requirements of the elements and performance criteria on at least one occasion and include:</w:t>
            </w:r>
          </w:p>
          <w:p w:rsidR="00000000" w:rsidRPr="008B2CC3" w:rsidP="008B2CC3">
            <w:pPr>
              <w:pStyle w:val="ListBullet"/>
            </w:pPr>
            <w:r w:rsidRPr="008B2CC3">
              <w:t>applying relevant work health and safety (</w:t>
            </w:r>
            <w:r w:rsidRPr="008B2CC3">
              <w:t>WHS)/occupational health and safety (OHS) requirements and work practices</w:t>
            </w:r>
          </w:p>
          <w:p w:rsidR="00000000" w:rsidRPr="008B2CC3" w:rsidP="008B2CC3">
            <w:pPr>
              <w:pStyle w:val="ListBullet"/>
            </w:pPr>
            <w:r w:rsidRPr="008B2CC3">
              <w:t>assessing own work outcomes and maintaining knowledge of current codes, standards, regulations and industry practices</w:t>
            </w:r>
          </w:p>
          <w:p w:rsidR="00000000" w:rsidRPr="008B2CC3" w:rsidP="008B2CC3">
            <w:pPr>
              <w:pStyle w:val="ListBullet"/>
            </w:pPr>
            <w:r w:rsidRPr="008B2CC3">
              <w:t>identifying and applying relevant mathematical formulas and tech</w:t>
            </w:r>
            <w:r w:rsidRPr="008B2CC3">
              <w:t>niques to solve complex problems related to speed, fuel consumption and stability of commercial vessels</w:t>
            </w:r>
          </w:p>
          <w:p w:rsidR="00000000" w:rsidRPr="008B2CC3" w:rsidP="008B2CC3">
            <w:pPr>
              <w:pStyle w:val="ListBullet"/>
            </w:pPr>
            <w:r w:rsidRPr="008B2CC3">
              <w:t>identifying and interpreting numerical and graphical information, and performing mathematical calculations related to shipboard areas and volumes, vesse</w:t>
            </w:r>
            <w:r w:rsidRPr="008B2CC3">
              <w:t>l displacement, ship dimensions, centre of gravity (CG), vessel speed, fuel consumption and hydrostatic pressure</w:t>
            </w:r>
          </w:p>
          <w:p w:rsidR="00000000" w:rsidRPr="008B2CC3" w:rsidP="008B2CC3">
            <w:pPr>
              <w:pStyle w:val="ListBullet"/>
            </w:pPr>
            <w:r w:rsidRPr="008B2CC3">
              <w:t>identifying, collating and processing information required to perform calculations related to speed, fuel consumption and stability of commerci</w:t>
            </w:r>
            <w:r w:rsidRPr="008B2CC3">
              <w:t>al vessels</w:t>
            </w:r>
          </w:p>
          <w:p w:rsidR="00000000" w:rsidRPr="008B2CC3" w:rsidP="008B2CC3">
            <w:pPr>
              <w:pStyle w:val="ListBullet"/>
            </w:pPr>
            <w:r w:rsidRPr="008B2CC3">
              <w:t>imparting knowledge and ideas through verbal, written and visual means</w:t>
            </w:r>
          </w:p>
          <w:p w:rsidR="00000000" w:rsidRPr="008B2CC3" w:rsidP="008B2CC3">
            <w:pPr>
              <w:pStyle w:val="ListBullet"/>
            </w:pPr>
            <w:r w:rsidRPr="008B2CC3">
              <w:t>reading and interpreting written information needed to perform calculations related to seaworthiness of commercial vessels</w:t>
            </w:r>
          </w:p>
          <w:p w:rsidR="00000000" w:rsidRPr="008B2CC3" w:rsidP="008B2CC3">
            <w:pPr>
              <w:pStyle w:val="ListBullet"/>
            </w:pPr>
            <w:r w:rsidRPr="008B2CC3">
              <w:t>solving problems using appropriate laws and principles</w:t>
            </w:r>
          </w:p>
          <w:p w:rsidR="00000000" w:rsidRPr="008B2CC3" w:rsidP="008B2CC3">
            <w:pPr>
              <w:pStyle w:val="ListBullet"/>
            </w:pPr>
            <w:r w:rsidRPr="008B2CC3">
              <w:t>using calculators to perform accurate, reliable and complex mathematical calculations.</w:t>
            </w:r>
          </w:p>
        </w:tc>
      </w:tr>
    </w:tbl>
    <w:p w:rsidR="00000000" w:rsidRPr="008B2CC3" w:rsidP="008B2CC3">
      <w:pPr>
        <w:pStyle w:val="NoPaddingFontSize1"/>
      </w:pPr>
    </w:p>
    <w:p w:rsidR="00000000" w:rsidRPr="008B2CC3" w:rsidP="008B2CC3">
      <w:pPr>
        <w:pStyle w:val="AllowPageBreak"/>
      </w:pPr>
    </w:p>
    <w:p w:rsidR="00000000" w:rsidRPr="008B2CC3" w:rsidP="008B2CC3">
      <w:pPr>
        <w:pStyle w:val="Heading1"/>
      </w:pPr>
      <w:bookmarkStart w:id="3" w:name="O_1087705"/>
      <w:bookmarkEnd w:id="3"/>
      <w:r w:rsidRPr="008B2CC3">
        <w:t>Knowledge Evidence</w:t>
      </w:r>
    </w:p>
    <w:tbl>
      <w:tblPr>
        <w:tblW w:w="9497" w:type="dxa"/>
        <w:tblLayout w:type="fixed"/>
        <w:tblCellMar>
          <w:left w:w="62" w:type="dxa"/>
          <w:right w:w="62" w:type="dxa"/>
        </w:tblCellMar>
        <w:tblLook w:val="0000"/>
      </w:tblPr>
      <w:tblGrid>
        <w:gridCol w:w="9497"/>
      </w:tblGrid>
      <w:tr w:rsidTr="008B2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CC3" w:rsidP="008B2CC3">
            <w:pPr>
              <w:pStyle w:val="BodyText"/>
            </w:pPr>
            <w:r w:rsidRPr="008B2CC3">
              <w:t xml:space="preserve">Evidence required to demonstrate competence in this unit must be relevant </w:t>
            </w:r>
            <w:r w:rsidRPr="008B2CC3">
              <w:t>to and satisfy all of the requirements of the elements, performance criteria and include knowledge of:</w:t>
            </w:r>
          </w:p>
          <w:p w:rsidR="00000000" w:rsidRPr="008B2CC3" w:rsidP="008B2CC3">
            <w:pPr>
              <w:pStyle w:val="ListBullet"/>
            </w:pPr>
            <w:r w:rsidRPr="008B2CC3">
              <w:t>admiralty and fuel coefficients</w:t>
            </w:r>
          </w:p>
          <w:p w:rsidR="00000000" w:rsidRPr="008B2CC3" w:rsidP="008B2CC3">
            <w:pPr>
              <w:pStyle w:val="ListBullet"/>
            </w:pPr>
            <w:r w:rsidRPr="008B2CC3">
              <w:t>advanced principles of naval architecture</w:t>
            </w:r>
          </w:p>
          <w:p w:rsidR="00000000" w:rsidRPr="008B2CC3" w:rsidP="008B2CC3">
            <w:pPr>
              <w:pStyle w:val="ListBullet"/>
            </w:pPr>
            <w:r w:rsidRPr="008B2CC3">
              <w:t>adverse effects, including:</w:t>
            </w:r>
          </w:p>
          <w:p w:rsidR="00000000" w:rsidRPr="008B2CC3" w:rsidP="008B2CC3">
            <w:pPr>
              <w:pStyle w:val="ListBullet2"/>
            </w:pPr>
            <w:r w:rsidRPr="008B2CC3">
              <w:t>discomfort to passengers and crew</w:t>
            </w:r>
          </w:p>
          <w:p w:rsidR="00000000" w:rsidRPr="008B2CC3" w:rsidP="008B2CC3">
            <w:pPr>
              <w:pStyle w:val="ListBullet2"/>
            </w:pPr>
            <w:r w:rsidRPr="008B2CC3">
              <w:t>failure of equipment</w:t>
            </w:r>
          </w:p>
          <w:p w:rsidR="00000000" w:rsidRPr="008B2CC3" w:rsidP="008B2CC3">
            <w:pPr>
              <w:pStyle w:val="ListBullet2"/>
            </w:pPr>
            <w:r w:rsidRPr="008B2CC3">
              <w:t>structural failure</w:t>
            </w:r>
          </w:p>
          <w:p w:rsidR="00000000" w:rsidRPr="008B2CC3" w:rsidP="008B2CC3">
            <w:pPr>
              <w:pStyle w:val="ListBullet"/>
            </w:pPr>
            <w:r w:rsidRPr="008B2CC3">
              <w:t>buoyancy</w:t>
            </w:r>
          </w:p>
          <w:p w:rsidR="00000000" w:rsidRPr="008B2CC3" w:rsidP="008B2CC3">
            <w:pPr>
              <w:pStyle w:val="ListBullet"/>
            </w:pPr>
            <w:r w:rsidRPr="008B2CC3">
              <w:t>causes of ship vibration, including:</w:t>
            </w:r>
          </w:p>
          <w:p w:rsidR="00000000" w:rsidRPr="008B2CC3" w:rsidP="008B2CC3">
            <w:pPr>
              <w:pStyle w:val="ListBullet2"/>
            </w:pPr>
            <w:r w:rsidRPr="008B2CC3">
              <w:t>action of the sea</w:t>
            </w:r>
          </w:p>
          <w:p w:rsidR="00000000" w:rsidRPr="008B2CC3" w:rsidP="008B2CC3">
            <w:pPr>
              <w:pStyle w:val="ListBullet2"/>
            </w:pPr>
            <w:r w:rsidRPr="008B2CC3">
              <w:t>fluctuating forces on propeller</w:t>
            </w:r>
          </w:p>
          <w:p w:rsidR="00000000" w:rsidRPr="008B2CC3" w:rsidP="008B2CC3">
            <w:pPr>
              <w:pStyle w:val="ListBullet2"/>
            </w:pPr>
            <w:r w:rsidRPr="008B2CC3">
              <w:t>operation of deck machinery</w:t>
            </w:r>
          </w:p>
          <w:p w:rsidR="00000000" w:rsidRPr="008B2CC3" w:rsidP="008B2CC3">
            <w:pPr>
              <w:pStyle w:val="ListBullet2"/>
            </w:pPr>
            <w:r w:rsidRPr="008B2CC3">
              <w:t>out-of-balance forces in main or auxiliary machinery</w:t>
            </w:r>
          </w:p>
          <w:p w:rsidR="00000000" w:rsidRPr="008B2CC3" w:rsidP="008B2CC3">
            <w:pPr>
              <w:pStyle w:val="ListBullet2"/>
            </w:pPr>
            <w:r w:rsidRPr="008B2CC3">
              <w:t>propeller-hull interaction</w:t>
            </w:r>
          </w:p>
          <w:p w:rsidR="00000000" w:rsidRPr="008B2CC3" w:rsidP="008B2CC3">
            <w:pPr>
              <w:pStyle w:val="ListBullet"/>
            </w:pPr>
            <w:r w:rsidRPr="008B2CC3">
              <w:t>CG, verti</w:t>
            </w:r>
            <w:r w:rsidRPr="008B2CC3">
              <w:t>cal centre of gravity (VCG) and linear congruential generator (LCG)</w:t>
            </w:r>
          </w:p>
          <w:p w:rsidR="00000000" w:rsidRPr="008B2CC3" w:rsidP="008B2CC3">
            <w:pPr>
              <w:pStyle w:val="ListBullet"/>
            </w:pPr>
            <w:r w:rsidRPr="008B2CC3">
              <w:t>CG calculations</w:t>
            </w:r>
          </w:p>
          <w:p w:rsidR="00000000" w:rsidRPr="008B2CC3" w:rsidP="008B2CC3">
            <w:pPr>
              <w:pStyle w:val="ListBullet"/>
            </w:pPr>
            <w:r w:rsidRPr="008B2CC3">
              <w:t>density correction formula</w:t>
            </w:r>
          </w:p>
          <w:p w:rsidR="00000000" w:rsidRPr="008B2CC3" w:rsidP="008B2CC3">
            <w:pPr>
              <w:pStyle w:val="ListBullet"/>
            </w:pPr>
            <w:r w:rsidRPr="008B2CC3">
              <w:t>displacement</w:t>
            </w:r>
          </w:p>
          <w:p w:rsidR="00000000" w:rsidRPr="008B2CC3" w:rsidP="008B2CC3">
            <w:pPr>
              <w:pStyle w:val="ListBullet"/>
            </w:pPr>
            <w:r w:rsidRPr="008B2CC3">
              <w:t>draught alterations</w:t>
            </w:r>
          </w:p>
          <w:p w:rsidR="00000000" w:rsidRPr="008B2CC3" w:rsidP="008B2CC3">
            <w:pPr>
              <w:pStyle w:val="ListBullet"/>
            </w:pPr>
            <w:r w:rsidRPr="008B2CC3">
              <w:t>dynamical stability</w:t>
            </w:r>
          </w:p>
          <w:p w:rsidR="00000000" w:rsidRPr="008B2CC3" w:rsidP="008B2CC3">
            <w:pPr>
              <w:pStyle w:val="ListBullet"/>
            </w:pPr>
            <w:r w:rsidRPr="008B2CC3">
              <w:t>fuel consumption calculations</w:t>
            </w:r>
          </w:p>
          <w:p w:rsidR="00000000" w:rsidRPr="008B2CC3" w:rsidP="008B2CC3">
            <w:pPr>
              <w:pStyle w:val="ListBullet"/>
            </w:pPr>
            <w:r w:rsidRPr="008B2CC3">
              <w:t>hydrostatic pressure</w:t>
            </w:r>
          </w:p>
          <w:p w:rsidR="00000000" w:rsidRPr="008B2CC3" w:rsidP="008B2CC3">
            <w:pPr>
              <w:pStyle w:val="ListBullet"/>
            </w:pPr>
            <w:r w:rsidRPr="008B2CC3">
              <w:t>hull resistance:</w:t>
            </w:r>
          </w:p>
          <w:p w:rsidR="00000000" w:rsidRPr="008B2CC3" w:rsidP="008B2CC3">
            <w:pPr>
              <w:pStyle w:val="ListBullet2"/>
            </w:pPr>
            <w:r w:rsidRPr="008B2CC3">
              <w:t>frictional</w:t>
            </w:r>
          </w:p>
          <w:p w:rsidR="00000000" w:rsidRPr="008B2CC3" w:rsidP="008B2CC3">
            <w:pPr>
              <w:pStyle w:val="ListBullet2"/>
            </w:pPr>
            <w:r w:rsidRPr="008B2CC3">
              <w:t>residuary</w:t>
            </w:r>
          </w:p>
          <w:p w:rsidR="00000000" w:rsidRPr="008B2CC3" w:rsidP="008B2CC3">
            <w:pPr>
              <w:pStyle w:val="ListBullet2"/>
            </w:pPr>
            <w:r w:rsidRPr="008B2CC3">
              <w:t>total</w:t>
            </w:r>
          </w:p>
          <w:p w:rsidR="00000000" w:rsidRPr="008B2CC3" w:rsidP="008B2CC3">
            <w:pPr>
              <w:pStyle w:val="ListBullet"/>
            </w:pPr>
            <w:r w:rsidRPr="008B2CC3">
              <w:t>key points, including:</w:t>
            </w:r>
          </w:p>
          <w:p w:rsidR="00000000" w:rsidRPr="008B2CC3" w:rsidP="008B2CC3">
            <w:pPr>
              <w:pStyle w:val="ListBullet2"/>
            </w:pPr>
            <w:r w:rsidRPr="008B2CC3">
              <w:t>maximum GZ value and angle of occurrence</w:t>
            </w:r>
          </w:p>
          <w:p w:rsidR="00000000" w:rsidRPr="008B2CC3" w:rsidP="008B2CC3">
            <w:pPr>
              <w:pStyle w:val="ListBullet2"/>
            </w:pPr>
            <w:r w:rsidRPr="008B2CC3">
              <w:t>points of vanishing stability</w:t>
            </w:r>
          </w:p>
          <w:p w:rsidR="00000000" w:rsidRPr="008B2CC3" w:rsidP="008B2CC3">
            <w:pPr>
              <w:pStyle w:val="ListBullet2"/>
            </w:pPr>
            <w:r w:rsidRPr="008B2CC3">
              <w:t>range of positive stability</w:t>
            </w:r>
          </w:p>
          <w:p w:rsidR="00000000" w:rsidRPr="008B2CC3" w:rsidP="008B2CC3">
            <w:pPr>
              <w:pStyle w:val="ListBullet"/>
            </w:pPr>
            <w:r w:rsidRPr="008B2CC3">
              <w:t>metacentre</w:t>
            </w:r>
          </w:p>
          <w:p w:rsidR="00000000" w:rsidRPr="008B2CC3" w:rsidP="008B2CC3">
            <w:pPr>
              <w:pStyle w:val="ListBullet"/>
            </w:pPr>
            <w:r w:rsidRPr="008B2CC3">
              <w:t>principle of displacement</w:t>
            </w:r>
          </w:p>
          <w:p w:rsidR="00000000" w:rsidRPr="008B2CC3" w:rsidP="008B2CC3">
            <w:pPr>
              <w:pStyle w:val="ListBullet"/>
            </w:pPr>
            <w:r w:rsidRPr="008B2CC3">
              <w:t>principle structural members of a ship and the proper names of the various parts</w:t>
            </w:r>
          </w:p>
          <w:p w:rsidR="00000000" w:rsidRPr="008B2CC3" w:rsidP="008B2CC3">
            <w:pPr>
              <w:pStyle w:val="ListBullet"/>
            </w:pPr>
            <w:r w:rsidRPr="008B2CC3">
              <w:t>propellers and powering</w:t>
            </w:r>
          </w:p>
          <w:p w:rsidR="00000000" w:rsidRPr="008B2CC3" w:rsidP="008B2CC3">
            <w:pPr>
              <w:pStyle w:val="ListBullet"/>
            </w:pPr>
            <w:r w:rsidRPr="008B2CC3">
              <w:t>propulsive characteristics, including:</w:t>
            </w:r>
          </w:p>
          <w:p w:rsidR="00000000" w:rsidRPr="008B2CC3" w:rsidP="008B2CC3">
            <w:pPr>
              <w:pStyle w:val="ListBullet2"/>
            </w:pPr>
            <w:r w:rsidRPr="008B2CC3">
              <w:t>propeller and load diagrams</w:t>
            </w:r>
          </w:p>
          <w:p w:rsidR="00000000" w:rsidRPr="008B2CC3" w:rsidP="008B2CC3">
            <w:pPr>
              <w:pStyle w:val="ListBullet2"/>
            </w:pPr>
            <w:r w:rsidRPr="008B2CC3">
              <w:t>propulsive characteristics diesel</w:t>
            </w:r>
          </w:p>
          <w:p w:rsidR="00000000" w:rsidRPr="008B2CC3" w:rsidP="008B2CC3">
            <w:pPr>
              <w:pStyle w:val="ListBullet2"/>
            </w:pPr>
            <w:r w:rsidRPr="008B2CC3">
              <w:t>propulsive characteristics gas turbines</w:t>
            </w:r>
          </w:p>
          <w:p w:rsidR="00000000" w:rsidRPr="008B2CC3" w:rsidP="008B2CC3">
            <w:pPr>
              <w:pStyle w:val="ListBullet2"/>
            </w:pPr>
            <w:r w:rsidRPr="008B2CC3">
              <w:t>propulsive characteristics steam plant</w:t>
            </w:r>
          </w:p>
          <w:p w:rsidR="00000000" w:rsidRPr="008B2CC3" w:rsidP="008B2CC3">
            <w:pPr>
              <w:pStyle w:val="ListBullet2"/>
            </w:pPr>
            <w:r w:rsidRPr="008B2CC3">
              <w:t>propulsive characteristics steam plant</w:t>
            </w:r>
          </w:p>
          <w:p w:rsidR="00000000" w:rsidRPr="008B2CC3" w:rsidP="008B2CC3">
            <w:pPr>
              <w:pStyle w:val="ListBullet2"/>
            </w:pPr>
            <w:r w:rsidRPr="008B2CC3">
              <w:t>resistance a</w:t>
            </w:r>
            <w:r w:rsidRPr="008B2CC3">
              <w:t>nd fuel consumption</w:t>
            </w:r>
          </w:p>
          <w:p w:rsidR="00000000" w:rsidRPr="008B2CC3" w:rsidP="008B2CC3">
            <w:pPr>
              <w:pStyle w:val="ListBullet"/>
            </w:pPr>
            <w:r w:rsidRPr="008B2CC3">
              <w:t>rudders</w:t>
            </w:r>
          </w:p>
          <w:p w:rsidR="00000000" w:rsidRPr="008B2CC3" w:rsidP="008B2CC3">
            <w:pPr>
              <w:pStyle w:val="ListBullet"/>
            </w:pPr>
            <w:r w:rsidRPr="008B2CC3">
              <w:t>ship:</w:t>
            </w:r>
          </w:p>
          <w:p w:rsidR="00000000" w:rsidRPr="008B2CC3" w:rsidP="008B2CC3">
            <w:pPr>
              <w:pStyle w:val="ListBullet2"/>
            </w:pPr>
            <w:r w:rsidRPr="008B2CC3">
              <w:t>displacement</w:t>
            </w:r>
          </w:p>
          <w:p w:rsidR="00000000" w:rsidRPr="008B2CC3" w:rsidP="008B2CC3">
            <w:pPr>
              <w:pStyle w:val="ListBullet2"/>
            </w:pPr>
            <w:r w:rsidRPr="008B2CC3">
              <w:t>measurements</w:t>
            </w:r>
          </w:p>
          <w:p w:rsidR="00000000" w:rsidRPr="008B2CC3" w:rsidP="008B2CC3">
            <w:pPr>
              <w:pStyle w:val="ListBullet2"/>
            </w:pPr>
            <w:r w:rsidRPr="008B2CC3">
              <w:t>resistance</w:t>
            </w:r>
          </w:p>
          <w:p w:rsidR="00000000" w:rsidRPr="008B2CC3" w:rsidP="008B2CC3">
            <w:pPr>
              <w:pStyle w:val="ListBullet2"/>
            </w:pPr>
            <w:r w:rsidRPr="008B2CC3">
              <w:t>stability</w:t>
            </w:r>
          </w:p>
          <w:p w:rsidR="00000000" w:rsidRPr="008B2CC3" w:rsidP="008B2CC3">
            <w:pPr>
              <w:pStyle w:val="ListBullet2"/>
            </w:pPr>
            <w:r w:rsidRPr="008B2CC3">
              <w:t>stability calculations</w:t>
            </w:r>
          </w:p>
          <w:p w:rsidR="00000000" w:rsidRPr="008B2CC3" w:rsidP="008B2CC3">
            <w:pPr>
              <w:pStyle w:val="ListBullet"/>
            </w:pPr>
            <w:r w:rsidRPr="008B2CC3">
              <w:t>shipboard:</w:t>
            </w:r>
          </w:p>
          <w:p w:rsidR="00000000" w:rsidRPr="008B2CC3" w:rsidP="008B2CC3">
            <w:pPr>
              <w:pStyle w:val="ListBullet2"/>
            </w:pPr>
            <w:r w:rsidRPr="008B2CC3">
              <w:t>areas, including bulkheads, elemental areas and water plans</w:t>
            </w:r>
          </w:p>
          <w:p w:rsidR="00000000" w:rsidRPr="008B2CC3" w:rsidP="008B2CC3">
            <w:pPr>
              <w:pStyle w:val="ListBullet2"/>
            </w:pPr>
            <w:r w:rsidRPr="008B2CC3">
              <w:t>volumes</w:t>
            </w:r>
          </w:p>
          <w:p w:rsidR="00000000" w:rsidRPr="008B2CC3" w:rsidP="008B2CC3">
            <w:pPr>
              <w:pStyle w:val="ListBullet"/>
            </w:pPr>
            <w:r w:rsidRPr="008B2CC3">
              <w:t>ship form coefficients, including:</w:t>
            </w:r>
          </w:p>
          <w:p w:rsidR="00000000" w:rsidRPr="008B2CC3" w:rsidP="008B2CC3">
            <w:pPr>
              <w:pStyle w:val="ListBullet2"/>
            </w:pPr>
            <w:r w:rsidRPr="008B2CC3">
              <w:t>block coefficient</w:t>
            </w:r>
          </w:p>
          <w:p w:rsidR="00000000" w:rsidRPr="008B2CC3" w:rsidP="008B2CC3">
            <w:pPr>
              <w:pStyle w:val="ListBullet2"/>
            </w:pPr>
            <w:r w:rsidRPr="008B2CC3">
              <w:t>midship section area coefficient</w:t>
            </w:r>
          </w:p>
          <w:p w:rsidR="00000000" w:rsidRPr="008B2CC3" w:rsidP="008B2CC3">
            <w:pPr>
              <w:pStyle w:val="ListBullet2"/>
            </w:pPr>
            <w:r w:rsidRPr="008B2CC3">
              <w:t>prismatic coefficient</w:t>
            </w:r>
          </w:p>
          <w:p w:rsidR="00000000" w:rsidRPr="008B2CC3" w:rsidP="008B2CC3">
            <w:pPr>
              <w:pStyle w:val="ListBullet2"/>
            </w:pPr>
            <w:r w:rsidRPr="008B2CC3">
              <w:t>waterplane area coefficient</w:t>
            </w:r>
          </w:p>
          <w:p w:rsidR="00000000" w:rsidRPr="008B2CC3" w:rsidP="008B2CC3">
            <w:pPr>
              <w:pStyle w:val="ListBullet"/>
            </w:pPr>
            <w:r w:rsidRPr="008B2CC3">
              <w:t>Simpson’s Rules</w:t>
            </w:r>
          </w:p>
          <w:p w:rsidR="00000000" w:rsidRPr="008B2CC3" w:rsidP="008B2CC3">
            <w:pPr>
              <w:pStyle w:val="ListBullet"/>
            </w:pPr>
            <w:r w:rsidRPr="008B2CC3">
              <w:t>speed of advance, including:</w:t>
            </w:r>
          </w:p>
          <w:p w:rsidR="00000000" w:rsidRPr="008B2CC3" w:rsidP="008B2CC3">
            <w:pPr>
              <w:pStyle w:val="ListBullet2"/>
            </w:pPr>
            <w:r w:rsidRPr="008B2CC3">
              <w:t>apparent and true slips</w:t>
            </w:r>
          </w:p>
          <w:p w:rsidR="00000000" w:rsidRPr="008B2CC3" w:rsidP="008B2CC3">
            <w:pPr>
              <w:pStyle w:val="ListBullet2"/>
            </w:pPr>
            <w:r w:rsidRPr="008B2CC3">
              <w:t>Taylor wake fraction</w:t>
            </w:r>
          </w:p>
          <w:p w:rsidR="00000000" w:rsidRPr="008B2CC3" w:rsidP="008B2CC3">
            <w:pPr>
              <w:pStyle w:val="ListBullet2"/>
            </w:pPr>
            <w:r w:rsidRPr="008B2CC3">
              <w:t>theoretical, apparent and true speeds</w:t>
            </w:r>
          </w:p>
          <w:p w:rsidR="00000000" w:rsidRPr="008B2CC3" w:rsidP="008B2CC3">
            <w:pPr>
              <w:pStyle w:val="ListBullet2"/>
            </w:pPr>
            <w:r w:rsidRPr="008B2CC3">
              <w:t>wake speed</w:t>
            </w:r>
          </w:p>
          <w:p w:rsidR="00000000" w:rsidRPr="008B2CC3" w:rsidP="008B2CC3">
            <w:pPr>
              <w:pStyle w:val="ListBullet"/>
            </w:pPr>
            <w:r w:rsidRPr="008B2CC3">
              <w:t>stability, including:</w:t>
            </w:r>
          </w:p>
          <w:p w:rsidR="00000000" w:rsidRPr="008B2CC3" w:rsidP="008B2CC3">
            <w:pPr>
              <w:pStyle w:val="ListBullet2"/>
            </w:pPr>
            <w:r w:rsidRPr="008B2CC3">
              <w:t>approximate calculation of area and volume</w:t>
            </w:r>
          </w:p>
          <w:p w:rsidR="00000000" w:rsidRPr="008B2CC3" w:rsidP="008B2CC3">
            <w:pPr>
              <w:pStyle w:val="ListBullet2"/>
            </w:pPr>
            <w:r w:rsidRPr="008B2CC3">
              <w:t>approximate metacentric height (GM) by means of rolling period test</w:t>
            </w:r>
          </w:p>
          <w:p w:rsidR="00000000" w:rsidRPr="008B2CC3" w:rsidP="008B2CC3">
            <w:pPr>
              <w:pStyle w:val="ListBullet2"/>
            </w:pPr>
            <w:r w:rsidRPr="008B2CC3">
              <w:t>dry-docking and grounding</w:t>
            </w:r>
          </w:p>
          <w:p w:rsidR="00000000" w:rsidRPr="008B2CC3" w:rsidP="008B2CC3">
            <w:pPr>
              <w:pStyle w:val="ListBullet2"/>
            </w:pPr>
            <w:r w:rsidRPr="008B2CC3">
              <w:t>dynamical stability</w:t>
            </w:r>
          </w:p>
          <w:p w:rsidR="00000000" w:rsidRPr="008B2CC3" w:rsidP="008B2CC3">
            <w:pPr>
              <w:pStyle w:val="ListBullet2"/>
            </w:pPr>
            <w:r w:rsidRPr="008B2CC3">
              <w:t>intact stability code</w:t>
            </w:r>
          </w:p>
          <w:p w:rsidR="00000000" w:rsidRPr="008B2CC3" w:rsidP="008B2CC3">
            <w:pPr>
              <w:pStyle w:val="ListBullet2"/>
            </w:pPr>
            <w:r w:rsidRPr="008B2CC3">
              <w:t>rolling of ship</w:t>
            </w:r>
          </w:p>
          <w:p w:rsidR="00000000" w:rsidRPr="008B2CC3" w:rsidP="008B2CC3">
            <w:pPr>
              <w:pStyle w:val="ListBullet2"/>
            </w:pPr>
            <w:r w:rsidRPr="008B2CC3">
              <w:t>shear force, bending moments and torsional stress</w:t>
            </w:r>
          </w:p>
          <w:p w:rsidR="00000000" w:rsidRPr="008B2CC3" w:rsidP="008B2CC3">
            <w:pPr>
              <w:pStyle w:val="ListBullet2"/>
            </w:pPr>
            <w:r w:rsidRPr="008B2CC3">
              <w:t xml:space="preserve">simplified </w:t>
            </w:r>
            <w:r w:rsidRPr="008B2CC3">
              <w:t>stability data</w:t>
            </w:r>
          </w:p>
          <w:p w:rsidR="00000000" w:rsidRPr="008B2CC3" w:rsidP="008B2CC3">
            <w:pPr>
              <w:pStyle w:val="ListBullet2"/>
            </w:pPr>
            <w:r w:rsidRPr="008B2CC3">
              <w:t>stability at moderate and large angles of heel</w:t>
            </w:r>
          </w:p>
          <w:p w:rsidR="00000000" w:rsidRPr="008B2CC3" w:rsidP="008B2CC3">
            <w:pPr>
              <w:pStyle w:val="ListBullet2"/>
            </w:pPr>
            <w:r w:rsidRPr="008B2CC3">
              <w:t>trim and list</w:t>
            </w:r>
          </w:p>
          <w:p w:rsidR="00000000" w:rsidRPr="008B2CC3" w:rsidP="008B2CC3">
            <w:pPr>
              <w:pStyle w:val="ListBullet"/>
            </w:pPr>
            <w:r w:rsidRPr="008B2CC3">
              <w:t>structural members of a ship and proper names of various parts</w:t>
            </w:r>
          </w:p>
          <w:p w:rsidR="00000000" w:rsidRPr="008B2CC3" w:rsidP="008B2CC3">
            <w:pPr>
              <w:pStyle w:val="ListBullet"/>
            </w:pPr>
            <w:r w:rsidRPr="008B2CC3">
              <w:t>tonnes per centimetre immersion (TPC)</w:t>
            </w:r>
          </w:p>
          <w:p w:rsidR="00000000" w:rsidRPr="008B2CC3" w:rsidP="008B2CC3">
            <w:pPr>
              <w:pStyle w:val="ListBullet"/>
            </w:pPr>
            <w:r w:rsidRPr="008B2CC3">
              <w:t>traverse stability</w:t>
            </w:r>
          </w:p>
          <w:p w:rsidR="00000000" w:rsidRPr="008B2CC3" w:rsidP="008B2CC3">
            <w:pPr>
              <w:pStyle w:val="ListBullet"/>
            </w:pPr>
            <w:r w:rsidRPr="008B2CC3">
              <w:t>trim and stress tables, diagrams and stress calculating equipment</w:t>
            </w:r>
          </w:p>
          <w:p w:rsidR="00000000" w:rsidRPr="008B2CC3" w:rsidP="008B2CC3">
            <w:pPr>
              <w:pStyle w:val="ListBullet"/>
            </w:pPr>
            <w:r w:rsidRPr="008B2CC3">
              <w:t>vessel speed calculations</w:t>
            </w:r>
          </w:p>
          <w:p w:rsidR="00000000" w:rsidRPr="008B2CC3" w:rsidP="008B2CC3">
            <w:pPr>
              <w:pStyle w:val="ListBullet"/>
            </w:pPr>
            <w:r w:rsidRPr="008B2CC3">
              <w:t>vibration</w:t>
            </w:r>
          </w:p>
          <w:p w:rsidR="00000000" w:rsidRPr="008B2CC3" w:rsidP="008B2CC3">
            <w:pPr>
              <w:pStyle w:val="ListBullet"/>
            </w:pPr>
            <w:r w:rsidRPr="008B2CC3">
              <w:t>watertight integrity</w:t>
            </w:r>
          </w:p>
          <w:p w:rsidR="00000000" w:rsidRPr="008B2CC3" w:rsidP="008B2CC3">
            <w:pPr>
              <w:pStyle w:val="ListBullet"/>
            </w:pPr>
            <w:r w:rsidRPr="008B2CC3">
              <w:t>WHS/OHS requirements and work practices.</w:t>
            </w:r>
          </w:p>
        </w:tc>
      </w:tr>
    </w:tbl>
    <w:p w:rsidR="00000000" w:rsidRPr="008B2CC3" w:rsidP="008B2CC3">
      <w:pPr>
        <w:pStyle w:val="NoPaddingFontSize1"/>
      </w:pPr>
    </w:p>
    <w:p w:rsidR="00000000" w:rsidRPr="008B2CC3" w:rsidP="008B2CC3">
      <w:pPr>
        <w:pStyle w:val="AllowPageBreak"/>
      </w:pPr>
    </w:p>
    <w:p w:rsidR="00000000" w:rsidRPr="008B2CC3" w:rsidP="008B2CC3">
      <w:pPr>
        <w:pStyle w:val="Heading1"/>
      </w:pPr>
      <w:bookmarkStart w:id="4" w:name="O_1087706"/>
      <w:bookmarkEnd w:id="4"/>
      <w:r w:rsidRPr="008B2CC3">
        <w:t>Assessment Conditions</w:t>
      </w:r>
    </w:p>
    <w:tbl>
      <w:tblPr>
        <w:tblW w:w="9497" w:type="dxa"/>
        <w:tblLayout w:type="fixed"/>
        <w:tblCellMar>
          <w:left w:w="62" w:type="dxa"/>
          <w:right w:w="62" w:type="dxa"/>
        </w:tblCellMar>
        <w:tblLook w:val="0000"/>
      </w:tblPr>
      <w:tblGrid>
        <w:gridCol w:w="9497"/>
      </w:tblGrid>
      <w:tr w:rsidTr="008B2C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2CC3" w:rsidP="008B2CC3">
            <w:pPr>
              <w:pStyle w:val="BodyText"/>
            </w:pPr>
            <w:r w:rsidRPr="008B2CC3">
              <w:t xml:space="preserve">Assessors must hold credentials specified within </w:t>
            </w:r>
            <w:r w:rsidRPr="008B2CC3">
              <w:t>the Standards for Registered Training Organisations current at the time of assessment.</w:t>
            </w:r>
          </w:p>
          <w:p w:rsidR="00000000" w:rsidRPr="008B2CC3" w:rsidP="008B2CC3">
            <w:pPr>
              <w:pStyle w:val="BodyText"/>
            </w:pPr>
            <w:r w:rsidRPr="008B2CC3">
              <w:t>Assessment must satisfy the Principles of Assessment and Rules of Evidence and all regulatory requirements included within the Standards for Registered Training Organisa</w:t>
            </w:r>
            <w:r w:rsidRPr="008B2CC3">
              <w:t xml:space="preserve">tions current at the time of assessment.  </w:t>
            </w:r>
          </w:p>
          <w:p w:rsidR="00000000" w:rsidRPr="008B2CC3" w:rsidP="008B2CC3">
            <w:pPr>
              <w:pStyle w:val="BodyText"/>
            </w:pPr>
            <w:r w:rsidRPr="008B2CC3">
              <w:t>Assessment processes and techniques must be appropriate to the language, literacy and numeracy requirements of the work being performed and the needs of the candidate.</w:t>
            </w:r>
          </w:p>
          <w:p w:rsidR="00000000" w:rsidRPr="008B2CC3" w:rsidP="008B2CC3">
            <w:pPr>
              <w:pStyle w:val="BodyText"/>
            </w:pPr>
            <w:r w:rsidRPr="008B2CC3">
              <w:t>Practical assessment must occur in a workplac</w:t>
            </w:r>
            <w:r w:rsidRPr="008B2CC3">
              <w:t xml:space="preserve">e, or realistic industry approved marine operations site or simulated workplace, under the normal range of workplace conditions. </w:t>
            </w:r>
          </w:p>
          <w:p w:rsidR="00000000" w:rsidRPr="008B2CC3" w:rsidP="008B2CC3">
            <w:pPr>
              <w:pStyle w:val="BodyText"/>
            </w:pPr>
            <w:r w:rsidRPr="008B2CC3">
              <w:t>Simulations and scenarios may be used where situations cannot be provided in the workplace or may occur only rarely, in partic</w:t>
            </w:r>
            <w:r w:rsidRPr="008B2CC3">
              <w:t>ular for situations relating to emergency procedures and adverse weather conditions where assessment would be unsafe, impractical or may lead to environmental damage.</w:t>
            </w:r>
          </w:p>
          <w:p w:rsidR="00000000" w:rsidRPr="008B2CC3" w:rsidP="008B2CC3">
            <w:pPr>
              <w:pStyle w:val="BodyText"/>
            </w:pPr>
            <w:r w:rsidRPr="008B2CC3">
              <w:t>Resources for assessment must include access to:</w:t>
            </w:r>
          </w:p>
          <w:p w:rsidR="00000000" w:rsidRPr="008B2CC3" w:rsidP="008B2CC3">
            <w:pPr>
              <w:pStyle w:val="ListBullet"/>
            </w:pPr>
            <w:r w:rsidRPr="008B2CC3">
              <w:t>applicable documentation, such as legislation, regulations, codes of practice, workplace procedures and operational manuals</w:t>
            </w:r>
          </w:p>
          <w:p w:rsidR="00000000" w:rsidRPr="008B2CC3" w:rsidP="008B2CC3">
            <w:pPr>
              <w:pStyle w:val="ListBullet"/>
            </w:pPr>
            <w:r w:rsidRPr="008B2CC3">
              <w:t>tools, equipment, machinery, materials and relevant personal protective equipment (PPE) currently used in industry</w:t>
            </w:r>
          </w:p>
          <w:p w:rsidR="00000000" w:rsidRPr="008B2CC3" w:rsidP="008B2CC3">
            <w:pPr>
              <w:pStyle w:val="ListBullet"/>
            </w:pPr>
            <w:r w:rsidRPr="008B2CC3">
              <w:t xml:space="preserve">vessel diagrams, </w:t>
            </w:r>
            <w:r w:rsidRPr="008B2CC3">
              <w:t xml:space="preserve">specifications and other information required for mathematical calculations. </w:t>
            </w:r>
          </w:p>
        </w:tc>
      </w:tr>
    </w:tbl>
    <w:p w:rsidR="00000000" w:rsidRPr="008B2CC3" w:rsidP="008B2CC3">
      <w:pPr>
        <w:pStyle w:val="NoPaddingFontSize1"/>
      </w:pPr>
    </w:p>
    <w:p w:rsidR="00000000" w:rsidRPr="008B2CC3" w:rsidP="008B2CC3">
      <w:pPr>
        <w:pStyle w:val="AllowPageBreak"/>
      </w:pPr>
    </w:p>
    <w:p w:rsidR="00000000" w:rsidRPr="008B2CC3" w:rsidP="008B2CC3">
      <w:pPr>
        <w:pStyle w:val="Heading1"/>
      </w:pPr>
      <w:bookmarkStart w:id="5" w:name="O_1087709"/>
      <w:bookmarkEnd w:id="5"/>
      <w:r w:rsidRPr="008B2CC3">
        <w:t>Links</w:t>
      </w:r>
    </w:p>
    <w:p w:rsidR="00000000" w:rsidRPr="008B2CC3" w:rsidP="00935F6F">
      <w:pPr>
        <w:pStyle w:val="BodyText"/>
      </w:pPr>
      <w:r w:rsidRPr="008B2CC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C57EA">
        <w:rPr>
          <w:rStyle w:val="Hyperlink"/>
        </w:rPr>
        <w:t>https://vetnet.gov.au/Pages/TrainingDocs.aspx?q=772efb7b-4cce-47fe-9bbd-ee3b1d1eb4c2</w:t>
      </w:r>
      <w:r>
        <w:fldChar w:fldCharType="end"/>
      </w:r>
    </w:p>
    <w:p w:rsidR="00000000" w:rsidRPr="008B2CC3" w:rsidP="008B2CC3"/>
    <w:sectPr w:rsidSect="008B2C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C3" w:rsidRPr="00935F6F" w:rsidP="00935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F" w:rsidP="008B2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F6F" w:rsidP="008B2C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5F6F" w:rsidP="008B2C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CC3" w:rsidRPr="00935F6F" w:rsidP="00935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F6F" w:rsidRPr="002D2AF8" w:rsidP="008B2CC3">
    <w:pPr>
      <w:pStyle w:val="Header"/>
      <w:framePr w:wrap="around"/>
    </w:pPr>
    <w:r>
      <w:fldChar w:fldCharType="begin"/>
    </w:r>
    <w:r>
      <w:instrText xml:space="preserve"> TITLE   \* MERGEFORMAT </w:instrText>
    </w:r>
    <w:r>
      <w:fldChar w:fldCharType="separate"/>
    </w:r>
    <w:r>
      <w:t>Assessment Requirements for MARL041 Apply advanced principles of trim, stability and stress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35F6F" w:rsidP="008B2C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22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024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65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C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CC3"/>
    <w:pPr>
      <w:spacing w:before="360" w:after="60"/>
      <w:outlineLvl w:val="0"/>
    </w:pPr>
    <w:rPr>
      <w:sz w:val="32"/>
    </w:rPr>
  </w:style>
  <w:style w:type="paragraph" w:styleId="Heading2">
    <w:name w:val="heading 2"/>
    <w:basedOn w:val="HeadingBase"/>
    <w:next w:val="BodyText"/>
    <w:link w:val="Heading2Char"/>
    <w:qFormat/>
    <w:rsid w:val="008B2CC3"/>
    <w:pPr>
      <w:keepLines/>
      <w:spacing w:before="240" w:after="120"/>
      <w:outlineLvl w:val="1"/>
    </w:pPr>
    <w:rPr>
      <w:sz w:val="28"/>
      <w:szCs w:val="40"/>
    </w:rPr>
  </w:style>
  <w:style w:type="paragraph" w:styleId="Heading3">
    <w:name w:val="heading 3"/>
    <w:basedOn w:val="HeadingBase"/>
    <w:next w:val="BodyText"/>
    <w:link w:val="Heading3Char"/>
    <w:qFormat/>
    <w:rsid w:val="008B2CC3"/>
    <w:pPr>
      <w:spacing w:before="180" w:after="120"/>
      <w:outlineLvl w:val="2"/>
    </w:pPr>
    <w:rPr>
      <w:spacing w:val="-10"/>
      <w:kern w:val="32"/>
    </w:rPr>
  </w:style>
  <w:style w:type="paragraph" w:styleId="Heading4">
    <w:name w:val="heading 4"/>
    <w:basedOn w:val="HeadingBase"/>
    <w:next w:val="BodyText"/>
    <w:link w:val="Heading4Char"/>
    <w:qFormat/>
    <w:rsid w:val="008B2CC3"/>
    <w:pPr>
      <w:spacing w:before="160" w:after="120"/>
      <w:outlineLvl w:val="3"/>
    </w:pPr>
    <w:rPr>
      <w:sz w:val="22"/>
    </w:rPr>
  </w:style>
  <w:style w:type="paragraph" w:styleId="Heading5">
    <w:name w:val="heading 5"/>
    <w:basedOn w:val="HeadingBase"/>
    <w:next w:val="Normal"/>
    <w:link w:val="Heading5Char"/>
    <w:qFormat/>
    <w:rsid w:val="008B2CC3"/>
    <w:pPr>
      <w:spacing w:before="80"/>
      <w:outlineLvl w:val="4"/>
    </w:pPr>
    <w:rPr>
      <w:color w:val="918585"/>
      <w:sz w:val="20"/>
    </w:rPr>
  </w:style>
  <w:style w:type="paragraph" w:styleId="Heading6">
    <w:name w:val="heading 6"/>
    <w:basedOn w:val="HeadingBase"/>
    <w:next w:val="Normal"/>
    <w:link w:val="Heading6Char"/>
    <w:qFormat/>
    <w:rsid w:val="008B2CC3"/>
    <w:pPr>
      <w:spacing w:before="60"/>
      <w:outlineLvl w:val="5"/>
    </w:pPr>
    <w:rPr>
      <w:color w:val="918585"/>
      <w:sz w:val="20"/>
    </w:rPr>
  </w:style>
  <w:style w:type="paragraph" w:styleId="Heading7">
    <w:name w:val="heading 7"/>
    <w:basedOn w:val="Normal"/>
    <w:next w:val="Normal"/>
    <w:link w:val="Heading7Char"/>
    <w:qFormat/>
    <w:rsid w:val="008B2CC3"/>
    <w:pPr>
      <w:ind w:left="720"/>
      <w:outlineLvl w:val="6"/>
    </w:pPr>
    <w:rPr>
      <w:i/>
    </w:rPr>
  </w:style>
  <w:style w:type="paragraph" w:styleId="Heading8">
    <w:name w:val="heading 8"/>
    <w:basedOn w:val="Normal"/>
    <w:next w:val="Normal"/>
    <w:link w:val="Heading8Char"/>
    <w:qFormat/>
    <w:rsid w:val="008B2CC3"/>
    <w:pPr>
      <w:ind w:left="720"/>
      <w:outlineLvl w:val="7"/>
    </w:pPr>
    <w:rPr>
      <w:i/>
    </w:rPr>
  </w:style>
  <w:style w:type="paragraph" w:styleId="Heading9">
    <w:name w:val="heading 9"/>
    <w:basedOn w:val="Normal"/>
    <w:next w:val="Normal"/>
    <w:link w:val="Heading9Char"/>
    <w:qFormat/>
    <w:rsid w:val="008B2CC3"/>
    <w:pPr>
      <w:ind w:left="720"/>
      <w:outlineLvl w:val="8"/>
    </w:pPr>
    <w:rPr>
      <w:i/>
    </w:rPr>
  </w:style>
  <w:style w:type="character" w:default="1" w:styleId="DefaultParagraphFont">
    <w:name w:val="Default Paragraph Font"/>
    <w:uiPriority w:val="1"/>
    <w:unhideWhenUsed/>
    <w:rsid w:val="008B2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CC3"/>
  </w:style>
  <w:style w:type="character" w:customStyle="1" w:styleId="Heading1Char">
    <w:name w:val="Heading 1 Char"/>
    <w:basedOn w:val="DefaultParagraphFont"/>
    <w:link w:val="Heading1"/>
    <w:rsid w:val="008B2CC3"/>
    <w:rPr>
      <w:rFonts w:ascii="Times New Roman" w:eastAsia="Times New Roman" w:hAnsi="Times New Roman" w:cs="Times New Roman"/>
      <w:b/>
      <w:sz w:val="32"/>
      <w:szCs w:val="20"/>
      <w:lang w:eastAsia="en-US"/>
    </w:rPr>
  </w:style>
  <w:style w:type="paragraph" w:styleId="BodyText">
    <w:name w:val="Body Text"/>
    <w:basedOn w:val="Normal"/>
    <w:link w:val="BodyTextChar"/>
    <w:rsid w:val="008B2C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CC3"/>
    <w:rPr>
      <w:rFonts w:ascii="Times New Roman" w:eastAsia="Times New Roman" w:hAnsi="Times New Roman" w:cs="Times New Roman"/>
      <w:sz w:val="24"/>
      <w:lang w:eastAsia="en-US"/>
    </w:rPr>
  </w:style>
  <w:style w:type="paragraph" w:styleId="ListBullet">
    <w:name w:val="List Bullet"/>
    <w:basedOn w:val="List"/>
    <w:rsid w:val="008B2CC3"/>
    <w:pPr>
      <w:numPr>
        <w:numId w:val="12"/>
      </w:numPr>
      <w:tabs>
        <w:tab w:val="clear" w:pos="340"/>
      </w:tabs>
      <w:spacing w:before="40" w:after="40"/>
    </w:pPr>
  </w:style>
  <w:style w:type="paragraph" w:styleId="ListBullet2">
    <w:name w:val="List Bullet 2"/>
    <w:basedOn w:val="List2"/>
    <w:rsid w:val="008B2CC3"/>
    <w:pPr>
      <w:numPr>
        <w:numId w:val="13"/>
      </w:numPr>
      <w:tabs>
        <w:tab w:val="clear" w:pos="680"/>
      </w:tabs>
    </w:pPr>
  </w:style>
  <w:style w:type="paragraph" w:customStyle="1" w:styleId="SuperHeading">
    <w:name w:val="SuperHeading"/>
    <w:basedOn w:val="Normal"/>
    <w:rsid w:val="008B2CC3"/>
    <w:pPr>
      <w:spacing w:before="240" w:after="120"/>
      <w:outlineLvl w:val="0"/>
    </w:pPr>
    <w:rPr>
      <w:rFonts w:ascii="Times New Roman" w:hAnsi="Times New Roman"/>
      <w:b/>
      <w:sz w:val="32"/>
    </w:rPr>
  </w:style>
  <w:style w:type="paragraph" w:customStyle="1" w:styleId="AllowPageBreak">
    <w:name w:val="AllowPageBreak"/>
    <w:rsid w:val="008B2C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2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C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C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CC3"/>
    <w:rPr>
      <w:rFonts w:ascii="Courier New" w:eastAsia="Times New Roman" w:hAnsi="Courier New" w:cs="Times New Roman"/>
      <w:i/>
      <w:szCs w:val="20"/>
      <w:lang w:eastAsia="en-US"/>
    </w:rPr>
  </w:style>
  <w:style w:type="paragraph" w:customStyle="1" w:styleId="HeadingBase">
    <w:name w:val="Heading Base"/>
    <w:rsid w:val="008B2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CC3"/>
    <w:pPr>
      <w:tabs>
        <w:tab w:val="right" w:leader="dot" w:pos="9072"/>
      </w:tabs>
      <w:ind w:left="567"/>
    </w:pPr>
    <w:rPr>
      <w:szCs w:val="22"/>
    </w:rPr>
  </w:style>
  <w:style w:type="paragraph" w:customStyle="1" w:styleId="TOCBase">
    <w:name w:val="TOC Base"/>
    <w:rsid w:val="008B2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CC3"/>
    <w:pPr>
      <w:tabs>
        <w:tab w:val="right" w:leader="dot" w:pos="9072"/>
      </w:tabs>
      <w:spacing w:before="40" w:after="40"/>
      <w:ind w:left="284"/>
    </w:pPr>
    <w:rPr>
      <w:rFonts w:ascii="Times New Roman" w:hAnsi="Times New Roman"/>
    </w:rPr>
  </w:style>
  <w:style w:type="paragraph" w:styleId="TOC1">
    <w:name w:val="toc 1"/>
    <w:basedOn w:val="TOCBase"/>
    <w:next w:val="Normal"/>
    <w:rsid w:val="008B2C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CC3"/>
    <w:rPr>
      <w:rFonts w:ascii="Times New Roman" w:eastAsia="Times New Roman" w:hAnsi="Times New Roman" w:cs="Times New Roman"/>
      <w:sz w:val="16"/>
      <w:lang w:eastAsia="en-US"/>
    </w:rPr>
  </w:style>
  <w:style w:type="paragraph" w:styleId="Title">
    <w:name w:val="Title"/>
    <w:basedOn w:val="HeadingBase"/>
    <w:link w:val="TitleChar"/>
    <w:qFormat/>
    <w:rsid w:val="008B2CC3"/>
    <w:pPr>
      <w:spacing w:before="5040"/>
      <w:jc w:val="center"/>
    </w:pPr>
    <w:rPr>
      <w:sz w:val="48"/>
      <w:szCs w:val="72"/>
      <w:lang w:val="en-US"/>
    </w:rPr>
  </w:style>
  <w:style w:type="character" w:customStyle="1" w:styleId="TitleChar">
    <w:name w:val="Title Char"/>
    <w:basedOn w:val="DefaultParagraphFont"/>
    <w:link w:val="Title"/>
    <w:rsid w:val="008B2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CC3"/>
    <w:pPr>
      <w:tabs>
        <w:tab w:val="left" w:pos="3600"/>
        <w:tab w:val="left" w:pos="3958"/>
      </w:tabs>
    </w:pPr>
  </w:style>
  <w:style w:type="paragraph" w:styleId="List">
    <w:name w:val="List"/>
    <w:basedOn w:val="BodyText"/>
    <w:next w:val="BodyText"/>
    <w:rsid w:val="008B2CC3"/>
    <w:pPr>
      <w:tabs>
        <w:tab w:val="left" w:pos="340"/>
      </w:tabs>
      <w:spacing w:before="60" w:after="60"/>
      <w:ind w:left="340" w:hanging="340"/>
    </w:pPr>
  </w:style>
  <w:style w:type="paragraph" w:customStyle="1" w:styleId="Note">
    <w:name w:val="Note"/>
    <w:basedOn w:val="BodyText"/>
    <w:rsid w:val="008B2C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CC3"/>
    <w:rPr>
      <w:b/>
      <w:spacing w:val="0"/>
    </w:rPr>
  </w:style>
  <w:style w:type="paragraph" w:customStyle="1" w:styleId="SuperTitle">
    <w:name w:val="SuperTitle"/>
    <w:basedOn w:val="Title"/>
    <w:rsid w:val="008B2CC3"/>
    <w:pPr>
      <w:framePr w:wrap="auto" w:hAnchor="text" w:y="6049"/>
    </w:pPr>
    <w:rPr>
      <w:color w:val="000000"/>
      <w:sz w:val="40"/>
    </w:rPr>
  </w:style>
  <w:style w:type="paragraph" w:customStyle="1" w:styleId="TOCTitle">
    <w:name w:val="TOCTitle"/>
    <w:basedOn w:val="Heading1"/>
    <w:rsid w:val="008B2CC3"/>
    <w:pPr>
      <w:spacing w:after="240"/>
      <w:jc w:val="center"/>
      <w:outlineLvl w:val="9"/>
    </w:pPr>
    <w:rPr>
      <w:caps/>
    </w:rPr>
  </w:style>
  <w:style w:type="paragraph" w:customStyle="1" w:styleId="Version">
    <w:name w:val="Version"/>
    <w:rsid w:val="008B2C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CC3"/>
    <w:pPr>
      <w:keepNext w:val="0"/>
      <w:tabs>
        <w:tab w:val="right" w:pos="4176"/>
      </w:tabs>
      <w:ind w:left="198" w:hanging="198"/>
    </w:pPr>
    <w:rPr>
      <w:rFonts w:ascii="Garamond" w:hAnsi="Garamond"/>
    </w:rPr>
  </w:style>
  <w:style w:type="paragraph" w:styleId="IndexHeading">
    <w:name w:val="index heading"/>
    <w:basedOn w:val="Normal"/>
    <w:next w:val="Index1"/>
    <w:semiHidden/>
    <w:rsid w:val="008B2CC3"/>
    <w:pPr>
      <w:spacing w:before="120" w:after="120"/>
    </w:pPr>
    <w:rPr>
      <w:rFonts w:ascii="Arial" w:hAnsi="Arial"/>
      <w:b/>
      <w:color w:val="918585"/>
      <w:sz w:val="24"/>
    </w:rPr>
  </w:style>
  <w:style w:type="paragraph" w:styleId="Header">
    <w:name w:val="header"/>
    <w:basedOn w:val="Normal"/>
    <w:link w:val="HeaderChar"/>
    <w:rsid w:val="008B2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CC3"/>
    <w:rPr>
      <w:rFonts w:ascii="Times New Roman" w:eastAsia="Times New Roman" w:hAnsi="Times New Roman" w:cs="Times New Roman"/>
      <w:sz w:val="16"/>
      <w:szCs w:val="20"/>
      <w:lang w:val="en-GB" w:eastAsia="en-US"/>
    </w:rPr>
  </w:style>
  <w:style w:type="paragraph" w:customStyle="1" w:styleId="Chapter">
    <w:name w:val="Chapter"/>
    <w:basedOn w:val="Normal"/>
    <w:rsid w:val="008B2CC3"/>
    <w:pPr>
      <w:spacing w:before="240"/>
    </w:pPr>
    <w:rPr>
      <w:rFonts w:ascii="Times New Roman" w:hAnsi="Times New Roman"/>
      <w:smallCaps/>
      <w:spacing w:val="80"/>
      <w:sz w:val="28"/>
    </w:rPr>
  </w:style>
  <w:style w:type="paragraph" w:customStyle="1" w:styleId="InChapter">
    <w:name w:val="InChapter"/>
    <w:basedOn w:val="Heading3"/>
    <w:rsid w:val="008B2CC3"/>
    <w:pPr>
      <w:spacing w:after="240"/>
      <w:outlineLvl w:val="9"/>
    </w:pPr>
    <w:rPr>
      <w:noProof/>
    </w:rPr>
  </w:style>
  <w:style w:type="paragraph" w:styleId="Index2">
    <w:name w:val="index 2"/>
    <w:basedOn w:val="Normal"/>
    <w:next w:val="Normal"/>
    <w:semiHidden/>
    <w:rsid w:val="008B2CC3"/>
    <w:pPr>
      <w:tabs>
        <w:tab w:val="right" w:pos="4176"/>
      </w:tabs>
      <w:ind w:left="568" w:hanging="284"/>
    </w:pPr>
    <w:rPr>
      <w:rFonts w:ascii="Garamond" w:hAnsi="Garamond"/>
    </w:rPr>
  </w:style>
  <w:style w:type="paragraph" w:customStyle="1" w:styleId="Byline">
    <w:name w:val="Byline"/>
    <w:rsid w:val="008B2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CC3"/>
    <w:pPr>
      <w:tabs>
        <w:tab w:val="clear" w:pos="3600"/>
        <w:tab w:val="clear" w:pos="3958"/>
      </w:tabs>
      <w:jc w:val="right"/>
    </w:pPr>
  </w:style>
  <w:style w:type="character" w:styleId="Emphasis">
    <w:name w:val="Emphasis"/>
    <w:basedOn w:val="DefaultParagraphFont"/>
    <w:qFormat/>
    <w:rsid w:val="008B2CC3"/>
    <w:rPr>
      <w:i/>
    </w:rPr>
  </w:style>
  <w:style w:type="paragraph" w:styleId="Caption">
    <w:name w:val="caption"/>
    <w:basedOn w:val="BodyText"/>
    <w:next w:val="Normal"/>
    <w:qFormat/>
    <w:rsid w:val="008B2CC3"/>
    <w:pPr>
      <w:framePr w:w="2268" w:hSpace="181" w:vSpace="181" w:wrap="around" w:vAnchor="text" w:hAnchor="page" w:x="1135" w:y="285" w:anchorLock="1"/>
    </w:pPr>
    <w:rPr>
      <w:i/>
    </w:rPr>
  </w:style>
  <w:style w:type="paragraph" w:customStyle="1" w:styleId="MiniTOCTitle">
    <w:name w:val="MiniTOCTitle"/>
    <w:basedOn w:val="Heading4"/>
    <w:rsid w:val="008B2CC3"/>
    <w:pPr>
      <w:spacing w:before="240"/>
      <w:outlineLvl w:val="9"/>
    </w:pPr>
    <w:rPr>
      <w:noProof/>
      <w:sz w:val="24"/>
    </w:rPr>
  </w:style>
  <w:style w:type="paragraph" w:customStyle="1" w:styleId="MiniTOCItem">
    <w:name w:val="MiniTOCItem"/>
    <w:basedOn w:val="ListBullet"/>
    <w:rsid w:val="008B2CC3"/>
    <w:pPr>
      <w:numPr>
        <w:numId w:val="0"/>
      </w:numPr>
      <w:tabs>
        <w:tab w:val="right" w:leader="dot" w:pos="6521"/>
      </w:tabs>
      <w:spacing w:before="0" w:after="0"/>
    </w:pPr>
  </w:style>
  <w:style w:type="paragraph" w:customStyle="1" w:styleId="TOFTitle">
    <w:name w:val="TOFTitle"/>
    <w:basedOn w:val="TOCTitle"/>
    <w:rsid w:val="008B2CC3"/>
  </w:style>
  <w:style w:type="paragraph" w:styleId="TableofFigures">
    <w:name w:val="table of figures"/>
    <w:basedOn w:val="Normal"/>
    <w:next w:val="Normal"/>
    <w:semiHidden/>
    <w:rsid w:val="008B2CC3"/>
    <w:pPr>
      <w:tabs>
        <w:tab w:val="right" w:leader="dot" w:pos="9072"/>
      </w:tabs>
      <w:ind w:left="970" w:hanging="403"/>
    </w:pPr>
    <w:rPr>
      <w:rFonts w:ascii="Times New Roman" w:hAnsi="Times New Roman"/>
      <w:b/>
    </w:rPr>
  </w:style>
  <w:style w:type="paragraph" w:styleId="ListNumber">
    <w:name w:val="List Number"/>
    <w:basedOn w:val="List"/>
    <w:rsid w:val="008B2CC3"/>
    <w:pPr>
      <w:numPr>
        <w:numId w:val="15"/>
      </w:numPr>
      <w:tabs>
        <w:tab w:val="clear" w:pos="340"/>
      </w:tabs>
    </w:pPr>
  </w:style>
  <w:style w:type="character" w:customStyle="1" w:styleId="WingdingSymbols">
    <w:name w:val="Wingding Symbols"/>
    <w:rsid w:val="008B2CC3"/>
    <w:rPr>
      <w:rFonts w:ascii="Wingdings" w:hAnsi="Wingdings"/>
    </w:rPr>
  </w:style>
  <w:style w:type="paragraph" w:customStyle="1" w:styleId="TableHeading">
    <w:name w:val="Table Heading"/>
    <w:basedOn w:val="HeadingBase"/>
    <w:rsid w:val="008B2CC3"/>
    <w:pPr>
      <w:keepLines/>
      <w:pBdr>
        <w:bottom w:val="single" w:sz="6" w:space="1" w:color="918585"/>
      </w:pBdr>
      <w:spacing w:before="240"/>
    </w:pPr>
  </w:style>
  <w:style w:type="character" w:customStyle="1" w:styleId="HotSpot">
    <w:name w:val="HotSpot"/>
    <w:rsid w:val="008B2CC3"/>
    <w:rPr>
      <w:color w:val="0033CC"/>
      <w:u w:val="none"/>
    </w:rPr>
  </w:style>
  <w:style w:type="paragraph" w:customStyle="1" w:styleId="BodyTextRight">
    <w:name w:val="Body Text Right"/>
    <w:basedOn w:val="BodyText"/>
    <w:rsid w:val="008B2CC3"/>
    <w:pPr>
      <w:spacing w:before="0" w:after="0"/>
      <w:jc w:val="right"/>
    </w:pPr>
  </w:style>
  <w:style w:type="paragraph" w:styleId="Index3">
    <w:name w:val="index 3"/>
    <w:basedOn w:val="ListNumber2"/>
    <w:next w:val="Normal"/>
    <w:semiHidden/>
    <w:rsid w:val="008B2CC3"/>
    <w:pPr>
      <w:numPr>
        <w:numId w:val="0"/>
      </w:numPr>
      <w:tabs>
        <w:tab w:val="right" w:leader="dot" w:pos="4176"/>
      </w:tabs>
    </w:pPr>
  </w:style>
  <w:style w:type="paragraph" w:styleId="ListNumber2">
    <w:name w:val="List Number 2"/>
    <w:basedOn w:val="List2"/>
    <w:rsid w:val="008B2CC3"/>
    <w:pPr>
      <w:numPr>
        <w:numId w:val="10"/>
      </w:numPr>
      <w:tabs>
        <w:tab w:val="clear" w:pos="1060"/>
      </w:tabs>
    </w:pPr>
  </w:style>
  <w:style w:type="paragraph" w:customStyle="1" w:styleId="MarginNote">
    <w:name w:val="Margin Note"/>
    <w:basedOn w:val="BodyText"/>
    <w:rsid w:val="008B2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C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CC3"/>
    <w:rPr>
      <w:sz w:val="32"/>
    </w:rPr>
  </w:style>
  <w:style w:type="paragraph" w:customStyle="1" w:styleId="HeadingProcedure">
    <w:name w:val="Heading Procedure"/>
    <w:basedOn w:val="HeadingBase"/>
    <w:next w:val="Normal"/>
    <w:rsid w:val="008B2CC3"/>
    <w:pPr>
      <w:tabs>
        <w:tab w:val="left" w:pos="0"/>
      </w:tabs>
      <w:spacing w:before="120" w:after="60"/>
    </w:pPr>
    <w:rPr>
      <w:i/>
      <w:color w:val="918585"/>
      <w:sz w:val="22"/>
    </w:rPr>
  </w:style>
  <w:style w:type="paragraph" w:customStyle="1" w:styleId="TableBodyText">
    <w:name w:val="Table Body Text"/>
    <w:basedOn w:val="BodyText"/>
    <w:rsid w:val="008B2CC3"/>
    <w:pPr>
      <w:spacing w:before="60" w:after="60"/>
    </w:pPr>
  </w:style>
  <w:style w:type="paragraph" w:styleId="ListContinue">
    <w:name w:val="List Continue"/>
    <w:basedOn w:val="List"/>
    <w:rsid w:val="008B2CC3"/>
    <w:pPr>
      <w:ind w:firstLine="0"/>
    </w:pPr>
  </w:style>
  <w:style w:type="paragraph" w:customStyle="1" w:styleId="ListNote">
    <w:name w:val="List Note"/>
    <w:basedOn w:val="List"/>
    <w:rsid w:val="008B2CC3"/>
    <w:pPr>
      <w:pBdr>
        <w:top w:val="single" w:sz="6" w:space="2" w:color="918585"/>
        <w:bottom w:val="single" w:sz="6" w:space="2" w:color="918585"/>
      </w:pBdr>
      <w:tabs>
        <w:tab w:val="left" w:pos="1021"/>
      </w:tabs>
      <w:ind w:firstLine="0"/>
    </w:pPr>
  </w:style>
  <w:style w:type="paragraph" w:customStyle="1" w:styleId="Warning">
    <w:name w:val="Warning"/>
    <w:basedOn w:val="BodyText"/>
    <w:rsid w:val="008B2CC3"/>
    <w:pPr>
      <w:shd w:val="clear" w:color="auto" w:fill="D9D9D9"/>
      <w:tabs>
        <w:tab w:val="left" w:pos="992"/>
      </w:tabs>
      <w:ind w:left="119" w:right="119"/>
    </w:pPr>
    <w:rPr>
      <w:sz w:val="20"/>
    </w:rPr>
  </w:style>
  <w:style w:type="paragraph" w:customStyle="1" w:styleId="MarginIcons">
    <w:name w:val="Margin Icons"/>
    <w:basedOn w:val="BodyText"/>
    <w:rsid w:val="008B2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CC3"/>
    <w:rPr>
      <w:rFonts w:ascii="Courier New" w:hAnsi="Courier New"/>
    </w:rPr>
  </w:style>
  <w:style w:type="paragraph" w:customStyle="1" w:styleId="NoteBullet">
    <w:name w:val="Note Bullet"/>
    <w:basedOn w:val="Note"/>
    <w:rsid w:val="008B2CC3"/>
    <w:pPr>
      <w:tabs>
        <w:tab w:val="clear" w:pos="680"/>
      </w:tabs>
      <w:spacing w:before="60" w:after="60"/>
    </w:pPr>
  </w:style>
  <w:style w:type="paragraph" w:customStyle="1" w:styleId="SubHeading2">
    <w:name w:val="SubHeading2"/>
    <w:basedOn w:val="HeadingBase"/>
    <w:rsid w:val="008B2CC3"/>
    <w:pPr>
      <w:spacing w:before="240" w:after="60"/>
    </w:pPr>
    <w:rPr>
      <w:sz w:val="20"/>
    </w:rPr>
  </w:style>
  <w:style w:type="paragraph" w:customStyle="1" w:styleId="SubHeading1">
    <w:name w:val="SubHeading1"/>
    <w:basedOn w:val="HeadingBase"/>
    <w:rsid w:val="008B2CC3"/>
    <w:pPr>
      <w:spacing w:before="240" w:after="60"/>
    </w:pPr>
    <w:rPr>
      <w:color w:val="918585"/>
      <w:sz w:val="22"/>
    </w:rPr>
  </w:style>
  <w:style w:type="paragraph" w:customStyle="1" w:styleId="SideHeading">
    <w:name w:val="Side Heading"/>
    <w:basedOn w:val="HeadingBase"/>
    <w:rsid w:val="008B2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CC3"/>
    <w:pPr>
      <w:tabs>
        <w:tab w:val="num" w:pos="360"/>
      </w:tabs>
    </w:pPr>
  </w:style>
  <w:style w:type="paragraph" w:styleId="PlainText">
    <w:name w:val="Plain Text"/>
    <w:basedOn w:val="Normal"/>
    <w:link w:val="PlainTextChar"/>
    <w:rsid w:val="008B2CC3"/>
    <w:rPr>
      <w:sz w:val="20"/>
    </w:rPr>
  </w:style>
  <w:style w:type="character" w:customStyle="1" w:styleId="PlainTextChar">
    <w:name w:val="Plain Text Char"/>
    <w:basedOn w:val="DefaultParagraphFont"/>
    <w:link w:val="PlainText"/>
    <w:rsid w:val="008B2CC3"/>
    <w:rPr>
      <w:rFonts w:ascii="Courier New" w:eastAsia="Times New Roman" w:hAnsi="Courier New" w:cs="Times New Roman"/>
      <w:sz w:val="20"/>
      <w:szCs w:val="20"/>
      <w:lang w:eastAsia="en-US"/>
    </w:rPr>
  </w:style>
  <w:style w:type="character" w:customStyle="1" w:styleId="MenuOption">
    <w:name w:val="Menu Option"/>
    <w:basedOn w:val="DefaultParagraphFont"/>
    <w:rsid w:val="008B2CC3"/>
    <w:rPr>
      <w:b/>
      <w:smallCaps/>
    </w:rPr>
  </w:style>
  <w:style w:type="paragraph" w:customStyle="1" w:styleId="TableListNumber">
    <w:name w:val="Table List Number"/>
    <w:basedOn w:val="ListNumber"/>
    <w:rsid w:val="008B2CC3"/>
    <w:pPr>
      <w:numPr>
        <w:numId w:val="0"/>
      </w:numPr>
    </w:pPr>
  </w:style>
  <w:style w:type="paragraph" w:styleId="TOC4">
    <w:name w:val="toc 4"/>
    <w:basedOn w:val="TOCBase"/>
    <w:next w:val="Normal"/>
    <w:semiHidden/>
    <w:rsid w:val="008B2CC3"/>
    <w:pPr>
      <w:tabs>
        <w:tab w:val="right" w:leader="dot" w:pos="9071"/>
      </w:tabs>
      <w:ind w:left="1701"/>
    </w:pPr>
  </w:style>
  <w:style w:type="paragraph" w:customStyle="1" w:styleId="ListAlpha">
    <w:name w:val="List Alpha"/>
    <w:basedOn w:val="List"/>
    <w:rsid w:val="008B2CC3"/>
    <w:pPr>
      <w:numPr>
        <w:numId w:val="9"/>
      </w:numPr>
    </w:pPr>
  </w:style>
  <w:style w:type="paragraph" w:customStyle="1" w:styleId="ListAlpha2">
    <w:name w:val="List Alpha 2"/>
    <w:basedOn w:val="List2"/>
    <w:rsid w:val="008B2CC3"/>
    <w:pPr>
      <w:numPr>
        <w:numId w:val="8"/>
      </w:numPr>
    </w:pPr>
  </w:style>
  <w:style w:type="paragraph" w:styleId="List2">
    <w:name w:val="List 2"/>
    <w:basedOn w:val="BodyText"/>
    <w:rsid w:val="008B2CC3"/>
    <w:pPr>
      <w:tabs>
        <w:tab w:val="left" w:pos="680"/>
      </w:tabs>
      <w:spacing w:before="60" w:after="60"/>
      <w:ind w:left="680" w:hanging="340"/>
    </w:pPr>
  </w:style>
  <w:style w:type="paragraph" w:styleId="List3">
    <w:name w:val="List 3"/>
    <w:basedOn w:val="BodyText"/>
    <w:rsid w:val="008B2CC3"/>
    <w:pPr>
      <w:tabs>
        <w:tab w:val="left" w:pos="1021"/>
      </w:tabs>
      <w:spacing w:before="60" w:after="60"/>
      <w:ind w:left="1020" w:hanging="340"/>
    </w:pPr>
  </w:style>
  <w:style w:type="paragraph" w:styleId="List4">
    <w:name w:val="List 4"/>
    <w:basedOn w:val="BodyText"/>
    <w:rsid w:val="008B2CC3"/>
    <w:pPr>
      <w:tabs>
        <w:tab w:val="left" w:pos="1361"/>
      </w:tabs>
      <w:spacing w:before="60" w:after="60"/>
      <w:ind w:left="1361" w:hanging="340"/>
    </w:pPr>
  </w:style>
  <w:style w:type="paragraph" w:styleId="List5">
    <w:name w:val="List 5"/>
    <w:basedOn w:val="BodyText"/>
    <w:rsid w:val="008B2CC3"/>
    <w:pPr>
      <w:tabs>
        <w:tab w:val="left" w:pos="1701"/>
      </w:tabs>
      <w:spacing w:before="60" w:after="60"/>
      <w:ind w:left="1701" w:hanging="340"/>
    </w:pPr>
  </w:style>
  <w:style w:type="paragraph" w:styleId="ListBullet3">
    <w:name w:val="List Bullet 3"/>
    <w:basedOn w:val="List3"/>
    <w:rsid w:val="008B2CC3"/>
    <w:pPr>
      <w:numPr>
        <w:numId w:val="14"/>
      </w:numPr>
      <w:tabs>
        <w:tab w:val="clear" w:pos="1021"/>
      </w:tabs>
      <w:ind w:left="1037" w:hanging="357"/>
    </w:pPr>
  </w:style>
  <w:style w:type="paragraph" w:styleId="ListBullet4">
    <w:name w:val="List Bullet 4"/>
    <w:basedOn w:val="List4"/>
    <w:rsid w:val="008B2CC3"/>
    <w:pPr>
      <w:numPr>
        <w:numId w:val="3"/>
      </w:numPr>
      <w:tabs>
        <w:tab w:val="clear" w:pos="1361"/>
      </w:tabs>
    </w:pPr>
  </w:style>
  <w:style w:type="paragraph" w:styleId="ListBullet5">
    <w:name w:val="List Bullet 5"/>
    <w:basedOn w:val="List5"/>
    <w:rsid w:val="008B2CC3"/>
    <w:pPr>
      <w:numPr>
        <w:numId w:val="4"/>
      </w:numPr>
    </w:pPr>
  </w:style>
  <w:style w:type="paragraph" w:styleId="ListContinue2">
    <w:name w:val="List Continue 2"/>
    <w:basedOn w:val="List2"/>
    <w:rsid w:val="008B2CC3"/>
    <w:pPr>
      <w:ind w:firstLine="0"/>
    </w:pPr>
  </w:style>
  <w:style w:type="paragraph" w:styleId="ListContinue3">
    <w:name w:val="List Continue 3"/>
    <w:basedOn w:val="List3"/>
    <w:rsid w:val="008B2CC3"/>
    <w:pPr>
      <w:ind w:left="1021" w:firstLine="0"/>
    </w:pPr>
  </w:style>
  <w:style w:type="paragraph" w:styleId="ListContinue4">
    <w:name w:val="List Continue 4"/>
    <w:basedOn w:val="List4"/>
    <w:rsid w:val="008B2CC3"/>
    <w:pPr>
      <w:ind w:firstLine="0"/>
    </w:pPr>
  </w:style>
  <w:style w:type="paragraph" w:styleId="ListContinue5">
    <w:name w:val="List Continue 5"/>
    <w:basedOn w:val="List5"/>
    <w:rsid w:val="008B2CC3"/>
    <w:pPr>
      <w:ind w:firstLine="0"/>
    </w:pPr>
  </w:style>
  <w:style w:type="paragraph" w:styleId="ListNumber3">
    <w:name w:val="List Number 3"/>
    <w:basedOn w:val="List3"/>
    <w:rsid w:val="008B2CC3"/>
    <w:pPr>
      <w:numPr>
        <w:numId w:val="5"/>
      </w:numPr>
    </w:pPr>
  </w:style>
  <w:style w:type="paragraph" w:styleId="ListNumber4">
    <w:name w:val="List Number 4"/>
    <w:basedOn w:val="List4"/>
    <w:rsid w:val="008B2CC3"/>
    <w:pPr>
      <w:numPr>
        <w:numId w:val="6"/>
      </w:numPr>
    </w:pPr>
  </w:style>
  <w:style w:type="paragraph" w:styleId="ListNumber5">
    <w:name w:val="List Number 5"/>
    <w:basedOn w:val="List5"/>
    <w:rsid w:val="008B2CC3"/>
    <w:pPr>
      <w:numPr>
        <w:numId w:val="7"/>
      </w:numPr>
    </w:pPr>
  </w:style>
  <w:style w:type="paragraph" w:styleId="BlockText">
    <w:name w:val="Block Text"/>
    <w:basedOn w:val="Normal"/>
    <w:rsid w:val="008B2CC3"/>
    <w:pPr>
      <w:spacing w:after="120"/>
      <w:ind w:left="1440" w:right="1440"/>
    </w:pPr>
  </w:style>
  <w:style w:type="character" w:customStyle="1" w:styleId="Subscript">
    <w:name w:val="Subscript"/>
    <w:basedOn w:val="DefaultParagraphFont"/>
    <w:rsid w:val="008B2CC3"/>
    <w:rPr>
      <w:sz w:val="16"/>
      <w:vertAlign w:val="subscript"/>
    </w:rPr>
  </w:style>
  <w:style w:type="character" w:customStyle="1" w:styleId="Superscript">
    <w:name w:val="Superscript"/>
    <w:basedOn w:val="DefaultParagraphFont"/>
    <w:rsid w:val="008B2CC3"/>
    <w:rPr>
      <w:sz w:val="16"/>
      <w:vertAlign w:val="superscript"/>
    </w:rPr>
  </w:style>
  <w:style w:type="character" w:customStyle="1" w:styleId="Symbols">
    <w:name w:val="Symbols"/>
    <w:basedOn w:val="DefaultParagraphFont"/>
    <w:rsid w:val="008B2CC3"/>
    <w:rPr>
      <w:rFonts w:ascii="Symbol" w:hAnsi="Symbol"/>
    </w:rPr>
  </w:style>
  <w:style w:type="character" w:customStyle="1" w:styleId="MenuOptions">
    <w:name w:val="Menu Options"/>
    <w:basedOn w:val="DefaultParagraphFont"/>
    <w:rsid w:val="008B2CC3"/>
    <w:rPr>
      <w:rFonts w:ascii="Arial Narrow" w:hAnsi="Arial Narrow"/>
      <w:smallCaps/>
    </w:rPr>
  </w:style>
  <w:style w:type="character" w:customStyle="1" w:styleId="Buttons">
    <w:name w:val="Buttons"/>
    <w:basedOn w:val="DefaultParagraphFont"/>
    <w:rsid w:val="008B2CC3"/>
    <w:rPr>
      <w:b/>
    </w:rPr>
  </w:style>
  <w:style w:type="character" w:customStyle="1" w:styleId="Underlined">
    <w:name w:val="Underlined"/>
    <w:basedOn w:val="DefaultParagraphFont"/>
    <w:rsid w:val="008B2CC3"/>
    <w:rPr>
      <w:u w:val="single"/>
    </w:rPr>
  </w:style>
  <w:style w:type="paragraph" w:customStyle="1" w:styleId="TableBodyTextRight">
    <w:name w:val="Table Body Text Right"/>
    <w:basedOn w:val="TableBodyText"/>
    <w:rsid w:val="008B2CC3"/>
    <w:pPr>
      <w:widowControl w:val="0"/>
      <w:autoSpaceDE w:val="0"/>
      <w:autoSpaceDN w:val="0"/>
      <w:adjustRightInd w:val="0"/>
      <w:jc w:val="right"/>
    </w:pPr>
    <w:rPr>
      <w:rFonts w:cs="Arial"/>
      <w:szCs w:val="18"/>
    </w:rPr>
  </w:style>
  <w:style w:type="paragraph" w:customStyle="1" w:styleId="CopyrightText">
    <w:name w:val="Copyright Text"/>
    <w:basedOn w:val="BodyText"/>
    <w:rsid w:val="008B2CC3"/>
    <w:rPr>
      <w:sz w:val="18"/>
    </w:rPr>
  </w:style>
  <w:style w:type="paragraph" w:customStyle="1" w:styleId="BodySmallRight">
    <w:name w:val="Body Small Right"/>
    <w:basedOn w:val="BodyTextRight"/>
    <w:rsid w:val="008B2CC3"/>
    <w:rPr>
      <w:sz w:val="18"/>
      <w:szCs w:val="18"/>
    </w:rPr>
  </w:style>
  <w:style w:type="paragraph" w:customStyle="1" w:styleId="MarginEdition">
    <w:name w:val="Margin Edition"/>
    <w:basedOn w:val="MarginNote"/>
    <w:rsid w:val="008B2CC3"/>
    <w:pPr>
      <w:spacing w:before="0" w:after="0"/>
    </w:pPr>
    <w:rPr>
      <w:rFonts w:ascii="Times New Roman" w:hAnsi="Times New Roman"/>
      <w:color w:val="999999"/>
    </w:rPr>
  </w:style>
  <w:style w:type="paragraph" w:customStyle="1" w:styleId="Spacer">
    <w:name w:val="Spacer"/>
    <w:basedOn w:val="Normal"/>
    <w:rsid w:val="008B2CC3"/>
    <w:rPr>
      <w:sz w:val="2"/>
      <w:szCs w:val="2"/>
    </w:rPr>
  </w:style>
  <w:style w:type="character" w:customStyle="1" w:styleId="Small">
    <w:name w:val="Small"/>
    <w:basedOn w:val="DefaultParagraphFont"/>
    <w:rsid w:val="008B2CC3"/>
    <w:rPr>
      <w:sz w:val="16"/>
    </w:rPr>
  </w:style>
  <w:style w:type="paragraph" w:customStyle="1" w:styleId="WideTable">
    <w:name w:val="Wide Table"/>
    <w:basedOn w:val="Normal"/>
    <w:rsid w:val="008B2CC3"/>
    <w:pPr>
      <w:ind w:left="-1418"/>
    </w:pPr>
    <w:rPr>
      <w:sz w:val="2"/>
      <w:szCs w:val="2"/>
    </w:rPr>
  </w:style>
  <w:style w:type="character" w:styleId="PageNumber">
    <w:name w:val="page number"/>
    <w:basedOn w:val="DefaultParagraphFont"/>
    <w:rsid w:val="008B2CC3"/>
  </w:style>
  <w:style w:type="paragraph" w:styleId="Quote">
    <w:name w:val="Quote"/>
    <w:basedOn w:val="Heading1"/>
    <w:link w:val="QuoteChar"/>
    <w:qFormat/>
    <w:rsid w:val="008B2CC3"/>
    <w:rPr>
      <w:b w:val="0"/>
      <w:sz w:val="72"/>
      <w:szCs w:val="72"/>
      <w:lang w:val="en-NZ"/>
    </w:rPr>
  </w:style>
  <w:style w:type="character" w:customStyle="1" w:styleId="QuoteChar">
    <w:name w:val="Quote Char"/>
    <w:basedOn w:val="DefaultParagraphFont"/>
    <w:link w:val="Quote"/>
    <w:rsid w:val="008B2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CC3"/>
    <w:pPr>
      <w:pageBreakBefore/>
    </w:pPr>
  </w:style>
  <w:style w:type="paragraph" w:customStyle="1" w:styleId="Border">
    <w:name w:val="Border"/>
    <w:basedOn w:val="Normal"/>
    <w:qFormat/>
    <w:rsid w:val="008B2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CC3"/>
    <w:rPr>
      <w:b/>
      <w:bCs/>
      <w:i/>
      <w:iCs/>
      <w:color w:val="auto"/>
    </w:rPr>
  </w:style>
  <w:style w:type="paragraph" w:styleId="IntenseQuote">
    <w:name w:val="Intense Quote"/>
    <w:basedOn w:val="Normal"/>
    <w:next w:val="Normal"/>
    <w:link w:val="IntenseQuoteChar"/>
    <w:uiPriority w:val="30"/>
    <w:qFormat/>
    <w:rsid w:val="008B2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C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CC3"/>
    <w:rPr>
      <w:smallCaps/>
      <w:color w:val="auto"/>
      <w:u w:val="single"/>
    </w:rPr>
  </w:style>
  <w:style w:type="character" w:styleId="IntenseReference">
    <w:name w:val="Intense Reference"/>
    <w:basedOn w:val="DefaultParagraphFont"/>
    <w:uiPriority w:val="32"/>
    <w:qFormat/>
    <w:rsid w:val="008B2CC3"/>
    <w:rPr>
      <w:b/>
      <w:bCs/>
      <w:smallCaps/>
      <w:color w:val="auto"/>
      <w:spacing w:val="5"/>
      <w:u w:val="single"/>
    </w:rPr>
  </w:style>
  <w:style w:type="paragraph" w:customStyle="1" w:styleId="2ColumnHeading">
    <w:name w:val="2Column Heading"/>
    <w:basedOn w:val="BodyText"/>
    <w:qFormat/>
    <w:rsid w:val="008B2CC3"/>
    <w:pPr>
      <w:spacing w:after="60"/>
      <w:ind w:left="-2268"/>
    </w:pPr>
    <w:rPr>
      <w:b/>
    </w:rPr>
  </w:style>
  <w:style w:type="paragraph" w:customStyle="1" w:styleId="Heading1TOC">
    <w:name w:val="Heading1 TOC"/>
    <w:basedOn w:val="Normal"/>
    <w:qFormat/>
    <w:rsid w:val="008B2CC3"/>
    <w:pPr>
      <w:spacing w:before="240" w:after="120"/>
    </w:pPr>
    <w:rPr>
      <w:rFonts w:ascii="Times New Roman" w:hAnsi="Times New Roman"/>
      <w:b/>
      <w:sz w:val="32"/>
    </w:rPr>
  </w:style>
  <w:style w:type="paragraph" w:customStyle="1" w:styleId="Heading2TOC">
    <w:name w:val="Heading2 TOC"/>
    <w:basedOn w:val="Normal"/>
    <w:qFormat/>
    <w:rsid w:val="008B2CC3"/>
    <w:pPr>
      <w:spacing w:before="240" w:after="60"/>
    </w:pPr>
    <w:rPr>
      <w:rFonts w:ascii="Times New Roman" w:hAnsi="Times New Roman"/>
      <w:b/>
      <w:sz w:val="28"/>
    </w:rPr>
  </w:style>
  <w:style w:type="character" w:customStyle="1" w:styleId="Underline">
    <w:name w:val="Underline"/>
    <w:basedOn w:val="DefaultParagraphFont"/>
    <w:qFormat/>
    <w:rsid w:val="008B2CC3"/>
    <w:rPr>
      <w:u w:val="single"/>
    </w:rPr>
  </w:style>
  <w:style w:type="character" w:customStyle="1" w:styleId="BoldandItalics">
    <w:name w:val="Bold and Italics"/>
    <w:qFormat/>
    <w:rsid w:val="008B2CC3"/>
    <w:rPr>
      <w:b/>
      <w:i/>
      <w:u w:val="none"/>
    </w:rPr>
  </w:style>
  <w:style w:type="paragraph" w:styleId="BalloonText">
    <w:name w:val="Balloon Text"/>
    <w:basedOn w:val="Normal"/>
    <w:link w:val="BalloonTextChar"/>
    <w:rsid w:val="008B2CC3"/>
    <w:rPr>
      <w:rFonts w:ascii="Tahoma" w:hAnsi="Tahoma" w:cs="Tahoma"/>
      <w:sz w:val="16"/>
      <w:szCs w:val="16"/>
    </w:rPr>
  </w:style>
  <w:style w:type="character" w:customStyle="1" w:styleId="BalloonTextChar">
    <w:name w:val="Balloon Text Char"/>
    <w:basedOn w:val="DefaultParagraphFont"/>
    <w:link w:val="BalloonText"/>
    <w:rsid w:val="008B2C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C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C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CC3"/>
    <w:rPr>
      <w:b/>
      <w:color w:val="660033"/>
      <w:spacing w:val="0"/>
    </w:rPr>
  </w:style>
  <w:style w:type="paragraph" w:customStyle="1" w:styleId="Nameditemlist">
    <w:name w:val="Named item list"/>
    <w:basedOn w:val="BodyText"/>
    <w:qFormat/>
    <w:rsid w:val="008B2CC3"/>
    <w:pPr>
      <w:tabs>
        <w:tab w:val="left" w:pos="2835"/>
      </w:tabs>
      <w:ind w:left="2835" w:hanging="2835"/>
    </w:pPr>
  </w:style>
  <w:style w:type="paragraph" w:customStyle="1" w:styleId="BodyTextnopadding">
    <w:name w:val="Body Text no padding"/>
    <w:basedOn w:val="BodyText"/>
    <w:qFormat/>
    <w:rsid w:val="008B2CC3"/>
    <w:pPr>
      <w:spacing w:before="0" w:after="0"/>
    </w:pPr>
  </w:style>
  <w:style w:type="paragraph" w:customStyle="1" w:styleId="BodyTextBold">
    <w:name w:val="Body Text Bold"/>
    <w:basedOn w:val="BodyText"/>
    <w:qFormat/>
    <w:rsid w:val="008B2CC3"/>
    <w:rPr>
      <w:b/>
    </w:rPr>
  </w:style>
  <w:style w:type="character" w:styleId="Hyperlink">
    <w:name w:val="Hyperlink"/>
    <w:basedOn w:val="DefaultParagraphFont"/>
    <w:uiPriority w:val="99"/>
    <w:unhideWhenUsed/>
    <w:rsid w:val="00935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5100</Characters>
  <Application>Microsoft Office Word</Application>
  <DocSecurity>0</DocSecurity>
  <Lines>145</Lines>
  <Paragraphs>127</Paragraphs>
  <ScaleCrop>false</ScaleCrop>
  <Company>Author-it Software Corporation Ltd.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MARL041 Apply advanced principles of trim, stability and stress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