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579" w:rsidP="00D71579">
      <w:pPr>
        <w:pStyle w:val="Title"/>
      </w:pPr>
      <w:r>
        <w:fldChar w:fldCharType="begin"/>
      </w:r>
      <w:r>
        <w:instrText xml:space="preserve"> TITLE   \* MERGEFORMAT </w:instrText>
      </w:r>
      <w:r>
        <w:fldChar w:fldCharType="separate"/>
      </w:r>
      <w:r>
        <w:t>Assessment Requirements for MARL040 Apply advanced principles of marine mechanics</w:t>
      </w:r>
      <w:r>
        <w:fldChar w:fldCharType="end"/>
      </w:r>
    </w:p>
    <w:p w:rsidR="00D71579" w:rsidP="00D71579">
      <w:pPr>
        <w:pStyle w:val="Version"/>
        <w:sectPr w:rsidSect="00D61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E5C" w:rsidP="00D61E5C">
      <w:pPr>
        <w:pStyle w:val="SuperHeading"/>
      </w:pPr>
      <w:r w:rsidRPr="00D61E5C">
        <w:t>Assessment Requirements for MARL040 Apply advanced principles of marine mechanics</w:t>
      </w:r>
    </w:p>
    <w:p w:rsidR="00000000" w:rsidRPr="00D61E5C" w:rsidP="00D61E5C">
      <w:pPr>
        <w:pStyle w:val="Heading1"/>
      </w:pPr>
      <w:bookmarkStart w:id="1" w:name="O_1087684"/>
      <w:bookmarkEnd w:id="1"/>
      <w:r w:rsidRPr="00D61E5C">
        <w:t>Modification History</w:t>
      </w:r>
    </w:p>
    <w:tbl>
      <w:tblPr>
        <w:tblW w:w="9496" w:type="dxa"/>
        <w:tblLayout w:type="fixed"/>
        <w:tblCellMar>
          <w:left w:w="62" w:type="dxa"/>
          <w:right w:w="62" w:type="dxa"/>
        </w:tblCellMar>
        <w:tblLook w:val="0000"/>
      </w:tblPr>
      <w:tblGrid>
        <w:gridCol w:w="9496"/>
      </w:tblGrid>
      <w:tr w:rsidTr="00D61E5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D61E5C" w:rsidP="00D61E5C">
            <w:pPr>
              <w:pStyle w:val="BodyText"/>
            </w:pPr>
            <w:r w:rsidRPr="00D61E5C">
              <w:t>Release 1. This is the first release of this unit of competency in the MAR Maritime Training Package.</w:t>
            </w:r>
          </w:p>
        </w:tc>
      </w:tr>
    </w:tbl>
    <w:p w:rsidR="00D71579" w:rsidP="00D61E5C">
      <w:pPr>
        <w:pStyle w:val="NoPaddingFontSize1"/>
      </w:pPr>
    </w:p>
    <w:p w:rsidR="00D71579" w:rsidP="00D61E5C">
      <w:pPr>
        <w:pStyle w:val="NoPaddingFontSize1"/>
      </w:pPr>
    </w:p>
    <w:p w:rsidR="00000000" w:rsidRPr="00D61E5C" w:rsidP="00D61E5C">
      <w:pPr>
        <w:pStyle w:val="Heading1"/>
      </w:pPr>
      <w:bookmarkStart w:id="2" w:name="O_1087685"/>
      <w:bookmarkEnd w:id="2"/>
      <w:r w:rsidRPr="00D61E5C">
        <w:t>Performance Evidence</w:t>
      </w:r>
    </w:p>
    <w:tbl>
      <w:tblPr>
        <w:tblW w:w="9496" w:type="dxa"/>
        <w:tblLayout w:type="fixed"/>
        <w:tblCellMar>
          <w:left w:w="62" w:type="dxa"/>
          <w:right w:w="62" w:type="dxa"/>
        </w:tblCellMar>
        <w:tblLook w:val="0000"/>
      </w:tblPr>
      <w:tblGrid>
        <w:gridCol w:w="9496"/>
      </w:tblGrid>
      <w:tr w:rsidTr="00D61E5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D61E5C" w:rsidP="00D61E5C">
            <w:pPr>
              <w:pStyle w:val="BodyText"/>
            </w:pPr>
            <w:r w:rsidRPr="00D61E5C">
              <w:t>Evidence required to demonstrate competence in this unit must be relevant to and satisfy all of the requirements of the elements and performance criteria on at least one occasion and include:</w:t>
            </w:r>
          </w:p>
          <w:p w:rsidR="00000000" w:rsidRPr="00D61E5C" w:rsidP="00D61E5C">
            <w:pPr>
              <w:pStyle w:val="ListBullet"/>
            </w:pPr>
            <w:r w:rsidRPr="00D61E5C">
              <w:t>assessing own work outcomes and maintainin</w:t>
            </w:r>
            <w:r w:rsidRPr="00D61E5C">
              <w:t>g knowledge of current codes, standards, regulations and industry practices</w:t>
            </w:r>
          </w:p>
          <w:p w:rsidR="00000000" w:rsidRPr="00D61E5C" w:rsidP="00D61E5C">
            <w:pPr>
              <w:pStyle w:val="ListBullet"/>
            </w:pPr>
            <w:r w:rsidRPr="00D61E5C">
              <w:t>identifying and applying relevant mathematical formulas and techniques to solve advanced problems related to marine mechanics</w:t>
            </w:r>
          </w:p>
          <w:p w:rsidR="00000000" w:rsidRPr="00D61E5C" w:rsidP="00D61E5C">
            <w:pPr>
              <w:pStyle w:val="ListBullet"/>
            </w:pPr>
            <w:r w:rsidRPr="00D61E5C">
              <w:t>identifying and interpreting numerical and graphical i</w:t>
            </w:r>
            <w:r w:rsidRPr="00D61E5C">
              <w:t>nformation, performing complex mathematical calculations, such as determining hoop stresses in rotating rings and stresses in compound bars and solving problems related to fluids</w:t>
            </w:r>
          </w:p>
          <w:p w:rsidR="00000000" w:rsidRPr="00D61E5C" w:rsidP="00D61E5C">
            <w:pPr>
              <w:pStyle w:val="ListBullet"/>
            </w:pPr>
            <w:r w:rsidRPr="00D61E5C">
              <w:t>identifying, collating and processing information required to perform complex</w:t>
            </w:r>
            <w:r w:rsidRPr="00D61E5C">
              <w:t xml:space="preserve"> calculations related to marine mechanics</w:t>
            </w:r>
          </w:p>
          <w:p w:rsidR="00000000" w:rsidRPr="00D61E5C" w:rsidP="00D61E5C">
            <w:pPr>
              <w:pStyle w:val="ListBullet"/>
            </w:pPr>
            <w:r w:rsidRPr="00D61E5C">
              <w:t>imparting knowledge and ideas through verbal, written and visual means</w:t>
            </w:r>
          </w:p>
          <w:p w:rsidR="00000000" w:rsidRPr="00D61E5C" w:rsidP="00D61E5C">
            <w:pPr>
              <w:pStyle w:val="ListBullet"/>
            </w:pPr>
            <w:r w:rsidRPr="00D61E5C">
              <w:t>reading and interpreting written information needed to perform complex calculations in marine mechanics</w:t>
            </w:r>
          </w:p>
          <w:p w:rsidR="00000000" w:rsidRPr="00D61E5C" w:rsidP="00D61E5C">
            <w:pPr>
              <w:pStyle w:val="ListBullet"/>
            </w:pPr>
            <w:r w:rsidRPr="00D61E5C">
              <w:t>solving problems using appropriate laws and principles</w:t>
            </w:r>
          </w:p>
          <w:p w:rsidR="00000000" w:rsidRPr="00D61E5C" w:rsidP="00D61E5C">
            <w:pPr>
              <w:pStyle w:val="ListBullet"/>
            </w:pPr>
            <w:r w:rsidRPr="00D61E5C">
              <w:t>using calculators to perform accurate, reliable and complex mathematical calculations.</w:t>
            </w:r>
          </w:p>
        </w:tc>
      </w:tr>
    </w:tbl>
    <w:p w:rsidR="00000000" w:rsidRPr="00D61E5C" w:rsidP="00D61E5C">
      <w:pPr>
        <w:pStyle w:val="NoPaddingFontSize1"/>
      </w:pPr>
    </w:p>
    <w:p w:rsidR="00000000" w:rsidRPr="00D61E5C" w:rsidP="00D61E5C">
      <w:pPr>
        <w:pStyle w:val="AllowPageBreak"/>
      </w:pPr>
    </w:p>
    <w:p w:rsidR="00000000" w:rsidRPr="00D61E5C" w:rsidP="00D61E5C">
      <w:pPr>
        <w:pStyle w:val="Heading1"/>
      </w:pPr>
      <w:bookmarkStart w:id="3" w:name="O_1087686"/>
      <w:bookmarkEnd w:id="3"/>
      <w:r w:rsidRPr="00D61E5C">
        <w:t>Knowledge Evidence</w:t>
      </w:r>
    </w:p>
    <w:tbl>
      <w:tblPr>
        <w:tblW w:w="9496" w:type="dxa"/>
        <w:tblLayout w:type="fixed"/>
        <w:tblCellMar>
          <w:left w:w="62" w:type="dxa"/>
          <w:right w:w="62" w:type="dxa"/>
        </w:tblCellMar>
        <w:tblLook w:val="0000"/>
      </w:tblPr>
      <w:tblGrid>
        <w:gridCol w:w="9496"/>
      </w:tblGrid>
      <w:tr w:rsidTr="00D61E5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D61E5C" w:rsidP="00D61E5C">
            <w:pPr>
              <w:pStyle w:val="BodyText"/>
            </w:pPr>
            <w:r w:rsidRPr="00D61E5C">
              <w:t xml:space="preserve">Evidence required to demonstrate competence in this unit must be relevant </w:t>
            </w:r>
            <w:r w:rsidRPr="00D61E5C">
              <w:t>to and satisfy all of the requirements of the elements and performance criteria and include knowledge of:</w:t>
            </w:r>
          </w:p>
          <w:p w:rsidR="00000000" w:rsidRPr="00D61E5C" w:rsidP="00D61E5C">
            <w:pPr>
              <w:pStyle w:val="ListBullet"/>
            </w:pPr>
            <w:r w:rsidRPr="00D61E5C">
              <w:t>advanced principles of marine mechanics</w:t>
            </w:r>
          </w:p>
          <w:p w:rsidR="00000000" w:rsidRPr="00D61E5C" w:rsidP="00D61E5C">
            <w:pPr>
              <w:pStyle w:val="ListBullet"/>
            </w:pPr>
            <w:r w:rsidRPr="00D61E5C">
              <w:t>angular and linear motion</w:t>
            </w:r>
          </w:p>
          <w:p w:rsidR="00000000" w:rsidRPr="00D61E5C" w:rsidP="00D61E5C">
            <w:pPr>
              <w:pStyle w:val="ListBullet"/>
            </w:pPr>
            <w:r w:rsidRPr="00D61E5C">
              <w:t>beam theory</w:t>
            </w:r>
          </w:p>
          <w:p w:rsidR="00000000" w:rsidRPr="00D61E5C" w:rsidP="00D61E5C">
            <w:pPr>
              <w:pStyle w:val="ListBullet"/>
            </w:pPr>
            <w:r w:rsidRPr="00D61E5C">
              <w:t>Bows notation</w:t>
            </w:r>
          </w:p>
          <w:p w:rsidR="00000000" w:rsidRPr="00D61E5C" w:rsidP="00D61E5C">
            <w:pPr>
              <w:pStyle w:val="ListBullet"/>
            </w:pPr>
            <w:r w:rsidRPr="00D61E5C">
              <w:t>centre of gravity (CG)</w:t>
            </w:r>
          </w:p>
          <w:p w:rsidR="00000000" w:rsidRPr="00D61E5C" w:rsidP="00D61E5C">
            <w:pPr>
              <w:pStyle w:val="ListBullet"/>
            </w:pPr>
            <w:r w:rsidRPr="00D61E5C">
              <w:t>centrifugal governors</w:t>
            </w:r>
          </w:p>
          <w:p w:rsidR="00000000" w:rsidRPr="00D61E5C" w:rsidP="00D61E5C">
            <w:pPr>
              <w:pStyle w:val="ListBullet"/>
            </w:pPr>
            <w:r w:rsidRPr="00D61E5C">
              <w:t>conservation</w:t>
            </w:r>
            <w:r w:rsidRPr="00D61E5C">
              <w:t xml:space="preserve"> of energy theorem</w:t>
            </w:r>
          </w:p>
          <w:p w:rsidR="00000000" w:rsidRPr="00D61E5C" w:rsidP="00D61E5C">
            <w:pPr>
              <w:pStyle w:val="ListBullet"/>
            </w:pPr>
            <w:r w:rsidRPr="00D61E5C">
              <w:t>machine dangers, including:</w:t>
            </w:r>
          </w:p>
          <w:p w:rsidR="00000000" w:rsidRPr="00D61E5C" w:rsidP="00D61E5C">
            <w:pPr>
              <w:pStyle w:val="ListBullet2"/>
            </w:pPr>
            <w:r w:rsidRPr="00D61E5C">
              <w:t>catastrophic failure due to physical limitations of machines being exceeded as determined by their susceptibility and resistance to vibrations</w:t>
            </w:r>
          </w:p>
          <w:p w:rsidR="00000000" w:rsidRPr="00D61E5C" w:rsidP="00D61E5C">
            <w:pPr>
              <w:pStyle w:val="ListBullet2"/>
            </w:pPr>
            <w:r w:rsidRPr="00D61E5C">
              <w:t>violent swaying motions</w:t>
            </w:r>
          </w:p>
          <w:p w:rsidR="00000000" w:rsidRPr="00D61E5C" w:rsidP="00D61E5C">
            <w:pPr>
              <w:pStyle w:val="ListBullet"/>
            </w:pPr>
            <w:r w:rsidRPr="00D61E5C">
              <w:t>different loads, including:</w:t>
            </w:r>
          </w:p>
          <w:p w:rsidR="00000000" w:rsidRPr="00D61E5C" w:rsidP="00D61E5C">
            <w:pPr>
              <w:pStyle w:val="ListBullet2"/>
            </w:pPr>
            <w:r w:rsidRPr="00D61E5C">
              <w:t>combined</w:t>
            </w:r>
          </w:p>
          <w:p w:rsidR="00000000" w:rsidRPr="00D61E5C" w:rsidP="00D61E5C">
            <w:pPr>
              <w:pStyle w:val="ListBullet2"/>
            </w:pPr>
            <w:r w:rsidRPr="00D61E5C">
              <w:t>concentrated</w:t>
            </w:r>
          </w:p>
          <w:p w:rsidR="00000000" w:rsidRPr="00D61E5C" w:rsidP="00D61E5C">
            <w:pPr>
              <w:pStyle w:val="ListBullet2"/>
            </w:pPr>
            <w:r w:rsidRPr="00D61E5C">
              <w:t>distributed</w:t>
            </w:r>
          </w:p>
          <w:p w:rsidR="00000000" w:rsidRPr="00D61E5C" w:rsidP="00D61E5C">
            <w:pPr>
              <w:pStyle w:val="ListBullet"/>
            </w:pPr>
            <w:r w:rsidRPr="00D61E5C">
              <w:t>factor of safety</w:t>
            </w:r>
          </w:p>
          <w:p w:rsidR="00000000" w:rsidRPr="00D61E5C" w:rsidP="00D61E5C">
            <w:pPr>
              <w:pStyle w:val="ListBullet"/>
            </w:pPr>
            <w:r w:rsidRPr="00D61E5C">
              <w:t xml:space="preserve">fluids </w:t>
            </w:r>
          </w:p>
          <w:p w:rsidR="00000000" w:rsidRPr="00D61E5C" w:rsidP="00D61E5C">
            <w:pPr>
              <w:pStyle w:val="ListBullet"/>
            </w:pPr>
            <w:r w:rsidRPr="00D61E5C">
              <w:t>force and forces, including:</w:t>
            </w:r>
          </w:p>
          <w:p w:rsidR="00000000" w:rsidRPr="00D61E5C" w:rsidP="00D61E5C">
            <w:pPr>
              <w:pStyle w:val="ListBullet2"/>
            </w:pPr>
            <w:r w:rsidRPr="00D61E5C">
              <w:t>balanced and unbalanced forces</w:t>
            </w:r>
          </w:p>
          <w:p w:rsidR="00000000" w:rsidRPr="00D61E5C" w:rsidP="00D61E5C">
            <w:pPr>
              <w:pStyle w:val="ListBullet2"/>
            </w:pPr>
            <w:r w:rsidRPr="00D61E5C">
              <w:t xml:space="preserve">conditions for equilibrium </w:t>
            </w:r>
          </w:p>
          <w:p w:rsidR="00000000" w:rsidRPr="00D61E5C" w:rsidP="00D61E5C">
            <w:pPr>
              <w:pStyle w:val="ListBullet2"/>
            </w:pPr>
            <w:r w:rsidRPr="00D61E5C">
              <w:t xml:space="preserve">definitions of matter, mass, weight, force, density and relative density </w:t>
            </w:r>
          </w:p>
          <w:p w:rsidR="00000000" w:rsidRPr="00D61E5C" w:rsidP="00D61E5C">
            <w:pPr>
              <w:pStyle w:val="ListBullet2"/>
            </w:pPr>
            <w:r w:rsidRPr="00D61E5C">
              <w:t xml:space="preserve">moments of couples </w:t>
            </w:r>
          </w:p>
          <w:p w:rsidR="00000000" w:rsidRPr="00D61E5C" w:rsidP="00D61E5C">
            <w:pPr>
              <w:pStyle w:val="ListBullet2"/>
            </w:pPr>
            <w:r w:rsidRPr="00D61E5C">
              <w:t>parallelogram and tria</w:t>
            </w:r>
            <w:r w:rsidRPr="00D61E5C">
              <w:t xml:space="preserve">ngle of forces </w:t>
            </w:r>
          </w:p>
          <w:p w:rsidR="00000000" w:rsidRPr="00D61E5C" w:rsidP="00D61E5C">
            <w:pPr>
              <w:pStyle w:val="ListBullet"/>
            </w:pPr>
            <w:r w:rsidRPr="00D61E5C">
              <w:t>inertia force</w:t>
            </w:r>
          </w:p>
          <w:p w:rsidR="00000000" w:rsidRPr="00D61E5C" w:rsidP="00D61E5C">
            <w:pPr>
              <w:pStyle w:val="ListBullet"/>
            </w:pPr>
            <w:r w:rsidRPr="00D61E5C">
              <w:t>joint efficiency factor</w:t>
            </w:r>
          </w:p>
          <w:p w:rsidR="00000000" w:rsidRPr="00D61E5C" w:rsidP="00D61E5C">
            <w:pPr>
              <w:pStyle w:val="ListBullet"/>
            </w:pPr>
            <w:r w:rsidRPr="00D61E5C">
              <w:t>laws of motion</w:t>
            </w:r>
          </w:p>
          <w:p w:rsidR="00000000" w:rsidRPr="00D61E5C" w:rsidP="00D61E5C">
            <w:pPr>
              <w:pStyle w:val="ListBullet"/>
            </w:pPr>
            <w:r w:rsidRPr="00D61E5C">
              <w:t>mechanics and hydromechanics, including:</w:t>
            </w:r>
          </w:p>
          <w:p w:rsidR="00000000" w:rsidRPr="00D61E5C" w:rsidP="00D61E5C">
            <w:pPr>
              <w:pStyle w:val="ListBullet2"/>
            </w:pPr>
            <w:r w:rsidRPr="00D61E5C">
              <w:t>balancing</w:t>
            </w:r>
          </w:p>
          <w:p w:rsidR="00000000" w:rsidRPr="00D61E5C" w:rsidP="00D61E5C">
            <w:pPr>
              <w:pStyle w:val="ListBullet2"/>
            </w:pPr>
            <w:r w:rsidRPr="00D61E5C">
              <w:t>combined stress</w:t>
            </w:r>
          </w:p>
          <w:p w:rsidR="00000000" w:rsidRPr="00D61E5C" w:rsidP="00D61E5C">
            <w:pPr>
              <w:pStyle w:val="ListBullet2"/>
            </w:pPr>
            <w:r w:rsidRPr="00D61E5C">
              <w:t>fluid mechanics</w:t>
            </w:r>
          </w:p>
          <w:p w:rsidR="00000000" w:rsidRPr="00D61E5C" w:rsidP="00D61E5C">
            <w:pPr>
              <w:pStyle w:val="ListBullet2"/>
            </w:pPr>
            <w:r w:rsidRPr="00D61E5C">
              <w:t>simple harmonic motion</w:t>
            </w:r>
          </w:p>
          <w:p w:rsidR="00000000" w:rsidRPr="00D61E5C" w:rsidP="00D61E5C">
            <w:pPr>
              <w:pStyle w:val="ListBullet2"/>
            </w:pPr>
            <w:r w:rsidRPr="00D61E5C">
              <w:t>stress and strain</w:t>
            </w:r>
          </w:p>
          <w:p w:rsidR="00000000" w:rsidRPr="00D61E5C" w:rsidP="00D61E5C">
            <w:pPr>
              <w:pStyle w:val="ListBullet2"/>
            </w:pPr>
            <w:r w:rsidRPr="00D61E5C">
              <w:t>torsion</w:t>
            </w:r>
          </w:p>
          <w:p w:rsidR="00000000" w:rsidRPr="00D61E5C" w:rsidP="00D61E5C">
            <w:pPr>
              <w:pStyle w:val="ListBullet"/>
            </w:pPr>
            <w:r w:rsidRPr="00D61E5C">
              <w:t>momentum</w:t>
            </w:r>
          </w:p>
          <w:p w:rsidR="00000000" w:rsidRPr="00D61E5C" w:rsidP="00D61E5C">
            <w:pPr>
              <w:pStyle w:val="ListBullet"/>
            </w:pPr>
            <w:r w:rsidRPr="00D61E5C">
              <w:t>motion, including:</w:t>
            </w:r>
          </w:p>
          <w:p w:rsidR="00000000" w:rsidRPr="00D61E5C" w:rsidP="00D61E5C">
            <w:pPr>
              <w:pStyle w:val="ListBullet2"/>
            </w:pPr>
            <w:r w:rsidRPr="00D61E5C">
              <w:t>action and reaction</w:t>
            </w:r>
          </w:p>
          <w:p w:rsidR="00000000" w:rsidRPr="00D61E5C" w:rsidP="00D61E5C">
            <w:pPr>
              <w:pStyle w:val="ListBullet2"/>
            </w:pPr>
            <w:r w:rsidRPr="00D61E5C">
              <w:t>force, velocity and acceleration</w:t>
            </w:r>
          </w:p>
          <w:p w:rsidR="00000000" w:rsidRPr="00D61E5C" w:rsidP="00D61E5C">
            <w:pPr>
              <w:pStyle w:val="ListBullet2"/>
            </w:pPr>
            <w:r w:rsidRPr="00D61E5C">
              <w:t>linear and angular motion</w:t>
            </w:r>
          </w:p>
          <w:p w:rsidR="00000000" w:rsidRPr="00D61E5C" w:rsidP="00D61E5C">
            <w:pPr>
              <w:pStyle w:val="ListBullet2"/>
            </w:pPr>
            <w:r w:rsidRPr="00D61E5C">
              <w:t>Newton’s laws of motion</w:t>
            </w:r>
          </w:p>
          <w:p w:rsidR="00000000" w:rsidRPr="00D61E5C" w:rsidP="00D61E5C">
            <w:pPr>
              <w:pStyle w:val="ListBullet"/>
            </w:pPr>
            <w:r w:rsidRPr="00D61E5C">
              <w:t>nature and laws of friction</w:t>
            </w:r>
          </w:p>
          <w:p w:rsidR="00000000" w:rsidRPr="00D61E5C" w:rsidP="00D61E5C">
            <w:pPr>
              <w:pStyle w:val="ListBullet"/>
            </w:pPr>
            <w:r w:rsidRPr="00D61E5C">
              <w:t>physical and chemical properties of fuel and lubricants, including:</w:t>
            </w:r>
          </w:p>
          <w:p w:rsidR="00000000" w:rsidRPr="00D61E5C" w:rsidP="00D61E5C">
            <w:pPr>
              <w:pStyle w:val="ListBullet2"/>
            </w:pPr>
            <w:r w:rsidRPr="00D61E5C">
              <w:t>shore side and shipboard sampling and testing</w:t>
            </w:r>
          </w:p>
          <w:p w:rsidR="00000000" w:rsidRPr="00D61E5C" w:rsidP="00D61E5C">
            <w:pPr>
              <w:pStyle w:val="ListBullet2"/>
            </w:pPr>
            <w:r w:rsidRPr="00D61E5C">
              <w:t>interpretation of test results</w:t>
            </w:r>
          </w:p>
          <w:p w:rsidR="00000000" w:rsidRPr="00D61E5C" w:rsidP="00D61E5C">
            <w:pPr>
              <w:pStyle w:val="ListBullet2"/>
            </w:pPr>
            <w:r w:rsidRPr="00D61E5C">
              <w:t>contaminants, including microbiological infection</w:t>
            </w:r>
          </w:p>
          <w:p w:rsidR="00000000" w:rsidRPr="00D61E5C" w:rsidP="00D61E5C">
            <w:pPr>
              <w:pStyle w:val="ListBullet2"/>
            </w:pPr>
            <w:r w:rsidRPr="00D61E5C">
              <w:t>treatment of fuel and lubricants, including storage, centrifuging, blending, pre-treatment and handling</w:t>
            </w:r>
          </w:p>
          <w:p w:rsidR="00000000" w:rsidRPr="00D61E5C" w:rsidP="00D61E5C">
            <w:pPr>
              <w:pStyle w:val="ListBullet"/>
            </w:pPr>
            <w:r w:rsidRPr="00D61E5C">
              <w:t>polygon of forces</w:t>
            </w:r>
          </w:p>
          <w:p w:rsidR="00000000" w:rsidRPr="00D61E5C" w:rsidP="00D61E5C">
            <w:pPr>
              <w:pStyle w:val="ListBullet"/>
            </w:pPr>
            <w:r w:rsidRPr="00D61E5C">
              <w:t>pressure vessels</w:t>
            </w:r>
          </w:p>
          <w:p w:rsidR="00000000" w:rsidRPr="00D61E5C" w:rsidP="00D61E5C">
            <w:pPr>
              <w:pStyle w:val="ListBullet"/>
            </w:pPr>
            <w:r w:rsidRPr="00D61E5C">
              <w:t>principle of moments</w:t>
            </w:r>
          </w:p>
          <w:p w:rsidR="00000000" w:rsidRPr="00D61E5C" w:rsidP="00D61E5C">
            <w:pPr>
              <w:pStyle w:val="ListBullet"/>
            </w:pPr>
            <w:r w:rsidRPr="00D61E5C">
              <w:t xml:space="preserve">principles of </w:t>
            </w:r>
            <w:r w:rsidRPr="00D61E5C">
              <w:t>dynamics</w:t>
            </w:r>
          </w:p>
          <w:p w:rsidR="00000000" w:rsidRPr="00D61E5C" w:rsidP="00D61E5C">
            <w:pPr>
              <w:pStyle w:val="ListBullet"/>
            </w:pPr>
            <w:r w:rsidRPr="00D61E5C">
              <w:t>reactions</w:t>
            </w:r>
          </w:p>
          <w:p w:rsidR="00000000" w:rsidRPr="00D61E5C" w:rsidP="00D61E5C">
            <w:pPr>
              <w:pStyle w:val="ListBullet"/>
            </w:pPr>
            <w:r w:rsidRPr="00D61E5C">
              <w:t xml:space="preserve">relationship between torque and power </w:t>
            </w:r>
          </w:p>
          <w:p w:rsidR="00000000" w:rsidRPr="00D61E5C" w:rsidP="00D61E5C">
            <w:pPr>
              <w:pStyle w:val="ListBullet"/>
            </w:pPr>
            <w:r w:rsidRPr="00D61E5C">
              <w:t>simple harmonic motion (SHM)</w:t>
            </w:r>
          </w:p>
          <w:p w:rsidR="00000000" w:rsidRPr="00D61E5C" w:rsidP="00D61E5C">
            <w:pPr>
              <w:pStyle w:val="ListBullet"/>
            </w:pPr>
            <w:r w:rsidRPr="00D61E5C">
              <w:t>stress and strain, including:</w:t>
            </w:r>
          </w:p>
          <w:p w:rsidR="00000000" w:rsidRPr="00D61E5C" w:rsidP="00D61E5C">
            <w:pPr>
              <w:pStyle w:val="ListBullet2"/>
            </w:pPr>
            <w:r w:rsidRPr="00D61E5C">
              <w:t>direct stress and strain</w:t>
            </w:r>
          </w:p>
          <w:p w:rsidR="00000000" w:rsidRPr="00D61E5C" w:rsidP="00D61E5C">
            <w:pPr>
              <w:pStyle w:val="ListBullet2"/>
            </w:pPr>
            <w:r w:rsidRPr="00D61E5C">
              <w:t>Hooke</w:t>
            </w:r>
            <w:r>
              <w:t>’</w:t>
            </w:r>
            <w:r w:rsidRPr="00D61E5C">
              <w:t>s Law</w:t>
            </w:r>
          </w:p>
          <w:p w:rsidR="00000000" w:rsidRPr="00D61E5C" w:rsidP="00D61E5C">
            <w:pPr>
              <w:pStyle w:val="ListBullet2"/>
            </w:pPr>
            <w:r w:rsidRPr="00D61E5C">
              <w:t>load extension graphs</w:t>
            </w:r>
          </w:p>
          <w:p w:rsidR="00000000" w:rsidRPr="00D61E5C" w:rsidP="00D61E5C">
            <w:pPr>
              <w:pStyle w:val="ListBullet2"/>
            </w:pPr>
            <w:r w:rsidRPr="00D61E5C">
              <w:t>modulus of elasticity</w:t>
            </w:r>
          </w:p>
          <w:p w:rsidR="00000000" w:rsidRPr="00D61E5C" w:rsidP="00D61E5C">
            <w:pPr>
              <w:pStyle w:val="ListBullet2"/>
            </w:pPr>
            <w:r w:rsidRPr="00D61E5C">
              <w:t>shear stress and strain</w:t>
            </w:r>
          </w:p>
          <w:p w:rsidR="00000000" w:rsidRPr="00D61E5C" w:rsidP="00D61E5C">
            <w:pPr>
              <w:pStyle w:val="ListBullet"/>
            </w:pPr>
            <w:r w:rsidRPr="00D61E5C">
              <w:t>technology of material, including:</w:t>
            </w:r>
          </w:p>
          <w:p w:rsidR="00000000" w:rsidRPr="00D61E5C" w:rsidP="00D61E5C">
            <w:pPr>
              <w:pStyle w:val="ListBullet2"/>
            </w:pPr>
            <w:r w:rsidRPr="00D61E5C">
              <w:t>destructive and non-destructive testing of material</w:t>
            </w:r>
          </w:p>
          <w:p w:rsidR="00000000" w:rsidRPr="00D61E5C" w:rsidP="00D61E5C">
            <w:pPr>
              <w:pStyle w:val="ListBullet2"/>
            </w:pPr>
            <w:r w:rsidRPr="00D61E5C">
              <w:t>engineering processes used in construction and repair</w:t>
            </w:r>
          </w:p>
          <w:p w:rsidR="00000000" w:rsidRPr="00D61E5C" w:rsidP="00D61E5C">
            <w:pPr>
              <w:pStyle w:val="ListBullet"/>
            </w:pPr>
            <w:r w:rsidRPr="00D61E5C">
              <w:t>thin cylinder theory</w:t>
            </w:r>
          </w:p>
          <w:p w:rsidR="00000000" w:rsidRPr="00D61E5C" w:rsidP="00D61E5C">
            <w:pPr>
              <w:pStyle w:val="ListBullet"/>
            </w:pPr>
            <w:r w:rsidRPr="00D61E5C">
              <w:t>turning moment</w:t>
            </w:r>
          </w:p>
          <w:p w:rsidR="00000000" w:rsidRPr="00D61E5C" w:rsidP="00D61E5C">
            <w:pPr>
              <w:pStyle w:val="ListBullet"/>
            </w:pPr>
            <w:r w:rsidRPr="00D61E5C">
              <w:t>vector diagrams</w:t>
            </w:r>
          </w:p>
          <w:p w:rsidR="00000000" w:rsidRPr="00D61E5C" w:rsidP="00D61E5C">
            <w:pPr>
              <w:pStyle w:val="ListBullet"/>
            </w:pPr>
            <w:r w:rsidRPr="00D61E5C">
              <w:t>work health and safety (WHS)/occupational health and safety (</w:t>
            </w:r>
            <w:r w:rsidRPr="00D61E5C">
              <w:t>OHS) requirements and work practices.</w:t>
            </w:r>
          </w:p>
        </w:tc>
      </w:tr>
    </w:tbl>
    <w:p w:rsidR="00000000" w:rsidRPr="00D61E5C" w:rsidP="00D61E5C">
      <w:pPr>
        <w:pStyle w:val="NoPaddingFontSize1"/>
      </w:pPr>
    </w:p>
    <w:p w:rsidR="00000000" w:rsidRPr="00D61E5C" w:rsidP="00D61E5C">
      <w:pPr>
        <w:pStyle w:val="AllowPageBreak"/>
      </w:pPr>
    </w:p>
    <w:p w:rsidR="00000000" w:rsidRPr="00D61E5C" w:rsidP="00D61E5C">
      <w:pPr>
        <w:pStyle w:val="Heading1"/>
      </w:pPr>
      <w:bookmarkStart w:id="4" w:name="O_1087687"/>
      <w:bookmarkEnd w:id="4"/>
      <w:r w:rsidRPr="00D61E5C">
        <w:t>Assessment Conditions</w:t>
      </w:r>
    </w:p>
    <w:tbl>
      <w:tblPr>
        <w:tblW w:w="9496" w:type="dxa"/>
        <w:tblLayout w:type="fixed"/>
        <w:tblCellMar>
          <w:left w:w="62" w:type="dxa"/>
          <w:right w:w="62" w:type="dxa"/>
        </w:tblCellMar>
        <w:tblLook w:val="0000"/>
      </w:tblPr>
      <w:tblGrid>
        <w:gridCol w:w="9496"/>
      </w:tblGrid>
      <w:tr w:rsidTr="00D61E5C">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D61E5C" w:rsidP="00D61E5C">
            <w:pPr>
              <w:pStyle w:val="BodyText"/>
            </w:pPr>
            <w:r w:rsidRPr="00D61E5C">
              <w:t>Assessors must hold credentials specified within the Standards for Registered Training Organisations current at the time of assessment.</w:t>
            </w:r>
          </w:p>
          <w:p w:rsidR="00000000" w:rsidRPr="00D61E5C" w:rsidP="00D61E5C">
            <w:pPr>
              <w:pStyle w:val="BodyText"/>
            </w:pPr>
            <w:r w:rsidRPr="00D61E5C">
              <w:t xml:space="preserve">Assessment must satisfy the Principles of Assessment and Rules of Evidence and all regulatory requirements included within the Standards for Registered Training Organisations current at the time of assessment.  </w:t>
            </w:r>
          </w:p>
          <w:p w:rsidR="00000000" w:rsidRPr="00D61E5C" w:rsidP="00D61E5C">
            <w:pPr>
              <w:pStyle w:val="BodyText"/>
            </w:pPr>
            <w:r w:rsidRPr="00D61E5C">
              <w:t xml:space="preserve">Assessment processes and techniques must be </w:t>
            </w:r>
            <w:r w:rsidRPr="00D61E5C">
              <w:t>appropriate to the language, literacy and numeracy requirements of the work being performed and the needs of the candidate.</w:t>
            </w:r>
          </w:p>
          <w:p w:rsidR="00000000" w:rsidRPr="00D61E5C" w:rsidP="00D61E5C">
            <w:pPr>
              <w:pStyle w:val="BodyText"/>
            </w:pPr>
            <w:r w:rsidRPr="00D61E5C">
              <w:t xml:space="preserve">Practical assessment must occur in a workplace, or realistic simulated workplace, under the normal range of workplace conditions. </w:t>
            </w:r>
          </w:p>
          <w:p w:rsidR="00000000" w:rsidRPr="00D61E5C" w:rsidP="00D61E5C">
            <w:pPr>
              <w:pStyle w:val="BodyText"/>
            </w:pPr>
            <w:r w:rsidRPr="00D61E5C">
              <w:t>S</w:t>
            </w:r>
            <w:r w:rsidRPr="00D61E5C">
              <w:t>imulations and scenarios may be used where situations cannot be provided in the workplace or may occur only rarely, in particular for situations relating to emergency procedures and adverse weather conditions where assessment would be unsafe, impractical o</w:t>
            </w:r>
            <w:r w:rsidRPr="00D61E5C">
              <w:t>r may lead to environmental damage.</w:t>
            </w:r>
          </w:p>
          <w:p w:rsidR="00000000" w:rsidRPr="00D61E5C" w:rsidP="00D61E5C">
            <w:pPr>
              <w:pStyle w:val="BodyText"/>
            </w:pPr>
            <w:r w:rsidRPr="00D61E5C">
              <w:t>Resources for assessment must include access to:</w:t>
            </w:r>
          </w:p>
          <w:p w:rsidR="00000000" w:rsidRPr="00D61E5C" w:rsidP="00D61E5C">
            <w:pPr>
              <w:pStyle w:val="ListBullet"/>
            </w:pPr>
            <w:r w:rsidRPr="00D61E5C">
              <w:t>relevant documentation, including workplace procedures, regulations, codes of practice and operation manuals</w:t>
            </w:r>
          </w:p>
          <w:p w:rsidR="00000000" w:rsidRPr="00D61E5C" w:rsidP="00D61E5C">
            <w:pPr>
              <w:pStyle w:val="ListBullet"/>
            </w:pPr>
            <w:r w:rsidRPr="00D61E5C">
              <w:t>tools, equipment, materials, and personal protective equipmen</w:t>
            </w:r>
            <w:r w:rsidRPr="00D61E5C">
              <w:t>t (PPE) currently used in industry.</w:t>
            </w:r>
          </w:p>
        </w:tc>
      </w:tr>
    </w:tbl>
    <w:p w:rsidR="00000000" w:rsidRPr="00D61E5C" w:rsidP="00D61E5C">
      <w:pPr>
        <w:pStyle w:val="NoPaddingFontSize1"/>
      </w:pPr>
    </w:p>
    <w:p w:rsidR="00000000" w:rsidRPr="00D61E5C" w:rsidP="00D61E5C">
      <w:pPr>
        <w:pStyle w:val="AllowPageBreak"/>
      </w:pPr>
    </w:p>
    <w:p w:rsidR="00000000" w:rsidRPr="00D61E5C" w:rsidP="00D61E5C">
      <w:pPr>
        <w:pStyle w:val="Heading1"/>
      </w:pPr>
      <w:bookmarkStart w:id="5" w:name="O_1087690"/>
      <w:bookmarkEnd w:id="5"/>
      <w:r w:rsidRPr="00D61E5C">
        <w:t>Links</w:t>
      </w:r>
    </w:p>
    <w:p w:rsidR="00000000" w:rsidRPr="00D61E5C" w:rsidP="00D71579">
      <w:pPr>
        <w:pStyle w:val="BodyText"/>
      </w:pPr>
      <w:r w:rsidRPr="00D61E5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6565C">
        <w:rPr>
          <w:rStyle w:val="Hyperlink"/>
        </w:rPr>
        <w:t>https://vetnet.gov.au/Pages/TrainingDocs.aspx?q=772efb7b-4cce-47fe-9bbd-ee3b1d1eb4c2</w:t>
      </w:r>
      <w:r>
        <w:fldChar w:fldCharType="end"/>
      </w:r>
    </w:p>
    <w:p w:rsidR="00000000" w:rsidRPr="00D61E5C" w:rsidP="00D61E5C"/>
    <w:sectPr w:rsidSect="00D61E5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C" w:rsidRPr="00D71579" w:rsidP="00D71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79" w:rsidP="00D61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579" w:rsidP="00D61E5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71579" w:rsidP="00D61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E5C" w:rsidRPr="00D71579" w:rsidP="00D715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579" w:rsidRPr="002D2AF8" w:rsidP="00D61E5C">
    <w:pPr>
      <w:pStyle w:val="Header"/>
      <w:framePr w:wrap="around"/>
    </w:pPr>
    <w:r>
      <w:fldChar w:fldCharType="begin"/>
    </w:r>
    <w:r>
      <w:instrText xml:space="preserve"> TITLE   \* MERGEFORMAT </w:instrText>
    </w:r>
    <w:r>
      <w:fldChar w:fldCharType="separate"/>
    </w:r>
    <w:r>
      <w:t>Assessment Requirements for MARL040 Apply advanced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71579" w:rsidP="00D61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84C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21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6F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E5C"/>
    <w:pPr>
      <w:spacing w:before="360" w:after="60"/>
      <w:outlineLvl w:val="0"/>
    </w:pPr>
    <w:rPr>
      <w:sz w:val="32"/>
    </w:rPr>
  </w:style>
  <w:style w:type="paragraph" w:styleId="Heading2">
    <w:name w:val="heading 2"/>
    <w:basedOn w:val="HeadingBase"/>
    <w:next w:val="BodyText"/>
    <w:link w:val="Heading2Char"/>
    <w:qFormat/>
    <w:rsid w:val="00D61E5C"/>
    <w:pPr>
      <w:keepLines/>
      <w:spacing w:before="240" w:after="120"/>
      <w:outlineLvl w:val="1"/>
    </w:pPr>
    <w:rPr>
      <w:sz w:val="28"/>
      <w:szCs w:val="40"/>
    </w:rPr>
  </w:style>
  <w:style w:type="paragraph" w:styleId="Heading3">
    <w:name w:val="heading 3"/>
    <w:basedOn w:val="HeadingBase"/>
    <w:next w:val="BodyText"/>
    <w:link w:val="Heading3Char"/>
    <w:qFormat/>
    <w:rsid w:val="00D61E5C"/>
    <w:pPr>
      <w:spacing w:before="180" w:after="120"/>
      <w:outlineLvl w:val="2"/>
    </w:pPr>
    <w:rPr>
      <w:spacing w:val="-10"/>
      <w:kern w:val="32"/>
    </w:rPr>
  </w:style>
  <w:style w:type="paragraph" w:styleId="Heading4">
    <w:name w:val="heading 4"/>
    <w:basedOn w:val="HeadingBase"/>
    <w:next w:val="BodyText"/>
    <w:link w:val="Heading4Char"/>
    <w:qFormat/>
    <w:rsid w:val="00D61E5C"/>
    <w:pPr>
      <w:spacing w:before="160" w:after="120"/>
      <w:outlineLvl w:val="3"/>
    </w:pPr>
    <w:rPr>
      <w:sz w:val="22"/>
    </w:rPr>
  </w:style>
  <w:style w:type="paragraph" w:styleId="Heading5">
    <w:name w:val="heading 5"/>
    <w:basedOn w:val="HeadingBase"/>
    <w:next w:val="Normal"/>
    <w:link w:val="Heading5Char"/>
    <w:qFormat/>
    <w:rsid w:val="00D61E5C"/>
    <w:pPr>
      <w:spacing w:before="80"/>
      <w:outlineLvl w:val="4"/>
    </w:pPr>
    <w:rPr>
      <w:color w:val="918585"/>
      <w:sz w:val="20"/>
    </w:rPr>
  </w:style>
  <w:style w:type="paragraph" w:styleId="Heading6">
    <w:name w:val="heading 6"/>
    <w:basedOn w:val="HeadingBase"/>
    <w:next w:val="Normal"/>
    <w:link w:val="Heading6Char"/>
    <w:qFormat/>
    <w:rsid w:val="00D61E5C"/>
    <w:pPr>
      <w:spacing w:before="60"/>
      <w:outlineLvl w:val="5"/>
    </w:pPr>
    <w:rPr>
      <w:color w:val="918585"/>
      <w:sz w:val="20"/>
    </w:rPr>
  </w:style>
  <w:style w:type="paragraph" w:styleId="Heading7">
    <w:name w:val="heading 7"/>
    <w:basedOn w:val="Normal"/>
    <w:next w:val="Normal"/>
    <w:link w:val="Heading7Char"/>
    <w:qFormat/>
    <w:rsid w:val="00D61E5C"/>
    <w:pPr>
      <w:ind w:left="720"/>
      <w:outlineLvl w:val="6"/>
    </w:pPr>
    <w:rPr>
      <w:i/>
    </w:rPr>
  </w:style>
  <w:style w:type="paragraph" w:styleId="Heading8">
    <w:name w:val="heading 8"/>
    <w:basedOn w:val="Normal"/>
    <w:next w:val="Normal"/>
    <w:link w:val="Heading8Char"/>
    <w:qFormat/>
    <w:rsid w:val="00D61E5C"/>
    <w:pPr>
      <w:ind w:left="720"/>
      <w:outlineLvl w:val="7"/>
    </w:pPr>
    <w:rPr>
      <w:i/>
    </w:rPr>
  </w:style>
  <w:style w:type="paragraph" w:styleId="Heading9">
    <w:name w:val="heading 9"/>
    <w:basedOn w:val="Normal"/>
    <w:next w:val="Normal"/>
    <w:link w:val="Heading9Char"/>
    <w:qFormat/>
    <w:rsid w:val="00D61E5C"/>
    <w:pPr>
      <w:ind w:left="720"/>
      <w:outlineLvl w:val="8"/>
    </w:pPr>
    <w:rPr>
      <w:i/>
    </w:rPr>
  </w:style>
  <w:style w:type="character" w:default="1" w:styleId="DefaultParagraphFont">
    <w:name w:val="Default Paragraph Font"/>
    <w:uiPriority w:val="1"/>
    <w:unhideWhenUsed/>
    <w:rsid w:val="00D61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E5C"/>
  </w:style>
  <w:style w:type="character" w:customStyle="1" w:styleId="Heading1Char">
    <w:name w:val="Heading 1 Char"/>
    <w:basedOn w:val="DefaultParagraphFont"/>
    <w:link w:val="Heading1"/>
    <w:rsid w:val="00D61E5C"/>
    <w:rPr>
      <w:rFonts w:ascii="Times New Roman" w:eastAsia="Times New Roman" w:hAnsi="Times New Roman" w:cs="Times New Roman"/>
      <w:b/>
      <w:sz w:val="32"/>
      <w:szCs w:val="20"/>
      <w:lang w:eastAsia="en-US"/>
    </w:rPr>
  </w:style>
  <w:style w:type="paragraph" w:styleId="BodyText">
    <w:name w:val="Body Text"/>
    <w:basedOn w:val="Normal"/>
    <w:link w:val="BodyTextChar"/>
    <w:rsid w:val="00D61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E5C"/>
    <w:rPr>
      <w:rFonts w:ascii="Times New Roman" w:eastAsia="Times New Roman" w:hAnsi="Times New Roman" w:cs="Times New Roman"/>
      <w:sz w:val="24"/>
      <w:lang w:eastAsia="en-US"/>
    </w:rPr>
  </w:style>
  <w:style w:type="paragraph" w:styleId="ListBullet">
    <w:name w:val="List Bullet"/>
    <w:basedOn w:val="List"/>
    <w:rsid w:val="00D61E5C"/>
    <w:pPr>
      <w:numPr>
        <w:numId w:val="12"/>
      </w:numPr>
      <w:tabs>
        <w:tab w:val="clear" w:pos="340"/>
      </w:tabs>
      <w:spacing w:before="40" w:after="40"/>
    </w:pPr>
  </w:style>
  <w:style w:type="paragraph" w:styleId="ListBullet2">
    <w:name w:val="List Bullet 2"/>
    <w:basedOn w:val="List2"/>
    <w:rsid w:val="00D61E5C"/>
    <w:pPr>
      <w:numPr>
        <w:numId w:val="13"/>
      </w:numPr>
      <w:tabs>
        <w:tab w:val="clear" w:pos="680"/>
      </w:tabs>
    </w:pPr>
  </w:style>
  <w:style w:type="paragraph" w:customStyle="1" w:styleId="SuperHeading">
    <w:name w:val="SuperHeading"/>
    <w:basedOn w:val="Normal"/>
    <w:rsid w:val="00D61E5C"/>
    <w:pPr>
      <w:spacing w:before="240" w:after="120"/>
      <w:outlineLvl w:val="0"/>
    </w:pPr>
    <w:rPr>
      <w:rFonts w:ascii="Times New Roman" w:hAnsi="Times New Roman"/>
      <w:b/>
      <w:sz w:val="32"/>
    </w:rPr>
  </w:style>
  <w:style w:type="paragraph" w:customStyle="1" w:styleId="AllowPageBreak">
    <w:name w:val="AllowPageBreak"/>
    <w:rsid w:val="00D61E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1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E5C"/>
    <w:rPr>
      <w:rFonts w:ascii="Courier New" w:eastAsia="Times New Roman" w:hAnsi="Courier New" w:cs="Times New Roman"/>
      <w:i/>
      <w:szCs w:val="20"/>
      <w:lang w:eastAsia="en-US"/>
    </w:rPr>
  </w:style>
  <w:style w:type="paragraph" w:customStyle="1" w:styleId="HeadingBase">
    <w:name w:val="Heading Base"/>
    <w:rsid w:val="00D61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E5C"/>
    <w:pPr>
      <w:tabs>
        <w:tab w:val="right" w:leader="dot" w:pos="9072"/>
      </w:tabs>
      <w:ind w:left="567"/>
    </w:pPr>
    <w:rPr>
      <w:szCs w:val="22"/>
    </w:rPr>
  </w:style>
  <w:style w:type="paragraph" w:customStyle="1" w:styleId="TOCBase">
    <w:name w:val="TOC Base"/>
    <w:rsid w:val="00D61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E5C"/>
    <w:pPr>
      <w:tabs>
        <w:tab w:val="right" w:leader="dot" w:pos="9072"/>
      </w:tabs>
      <w:spacing w:before="40" w:after="40"/>
      <w:ind w:left="284"/>
    </w:pPr>
    <w:rPr>
      <w:rFonts w:ascii="Times New Roman" w:hAnsi="Times New Roman"/>
    </w:rPr>
  </w:style>
  <w:style w:type="paragraph" w:styleId="TOC1">
    <w:name w:val="toc 1"/>
    <w:basedOn w:val="TOCBase"/>
    <w:next w:val="Normal"/>
    <w:rsid w:val="00D61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E5C"/>
    <w:rPr>
      <w:rFonts w:ascii="Times New Roman" w:eastAsia="Times New Roman" w:hAnsi="Times New Roman" w:cs="Times New Roman"/>
      <w:sz w:val="16"/>
      <w:lang w:eastAsia="en-US"/>
    </w:rPr>
  </w:style>
  <w:style w:type="paragraph" w:styleId="Title">
    <w:name w:val="Title"/>
    <w:basedOn w:val="HeadingBase"/>
    <w:link w:val="TitleChar"/>
    <w:qFormat/>
    <w:rsid w:val="00D61E5C"/>
    <w:pPr>
      <w:spacing w:before="5040"/>
      <w:jc w:val="center"/>
    </w:pPr>
    <w:rPr>
      <w:sz w:val="48"/>
      <w:szCs w:val="72"/>
      <w:lang w:val="en-US"/>
    </w:rPr>
  </w:style>
  <w:style w:type="character" w:customStyle="1" w:styleId="TitleChar">
    <w:name w:val="Title Char"/>
    <w:basedOn w:val="DefaultParagraphFont"/>
    <w:link w:val="Title"/>
    <w:rsid w:val="00D61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E5C"/>
    <w:pPr>
      <w:tabs>
        <w:tab w:val="left" w:pos="3600"/>
        <w:tab w:val="left" w:pos="3958"/>
      </w:tabs>
    </w:pPr>
  </w:style>
  <w:style w:type="paragraph" w:styleId="List">
    <w:name w:val="List"/>
    <w:basedOn w:val="BodyText"/>
    <w:next w:val="BodyText"/>
    <w:rsid w:val="00D61E5C"/>
    <w:pPr>
      <w:tabs>
        <w:tab w:val="left" w:pos="340"/>
      </w:tabs>
      <w:spacing w:before="60" w:after="60"/>
      <w:ind w:left="340" w:hanging="340"/>
    </w:pPr>
  </w:style>
  <w:style w:type="paragraph" w:customStyle="1" w:styleId="Note">
    <w:name w:val="Note"/>
    <w:basedOn w:val="BodyText"/>
    <w:rsid w:val="00D61E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1E5C"/>
    <w:rPr>
      <w:b/>
      <w:spacing w:val="0"/>
    </w:rPr>
  </w:style>
  <w:style w:type="paragraph" w:customStyle="1" w:styleId="SuperTitle">
    <w:name w:val="SuperTitle"/>
    <w:basedOn w:val="Title"/>
    <w:rsid w:val="00D61E5C"/>
    <w:pPr>
      <w:framePr w:wrap="auto" w:hAnchor="text" w:y="6049"/>
    </w:pPr>
    <w:rPr>
      <w:color w:val="000000"/>
      <w:sz w:val="40"/>
    </w:rPr>
  </w:style>
  <w:style w:type="paragraph" w:customStyle="1" w:styleId="TOCTitle">
    <w:name w:val="TOCTitle"/>
    <w:basedOn w:val="Heading1"/>
    <w:rsid w:val="00D61E5C"/>
    <w:pPr>
      <w:spacing w:after="240"/>
      <w:jc w:val="center"/>
      <w:outlineLvl w:val="9"/>
    </w:pPr>
    <w:rPr>
      <w:caps/>
    </w:rPr>
  </w:style>
  <w:style w:type="paragraph" w:customStyle="1" w:styleId="Version">
    <w:name w:val="Version"/>
    <w:rsid w:val="00D61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E5C"/>
    <w:pPr>
      <w:keepNext w:val="0"/>
      <w:tabs>
        <w:tab w:val="right" w:pos="4176"/>
      </w:tabs>
      <w:ind w:left="198" w:hanging="198"/>
    </w:pPr>
    <w:rPr>
      <w:rFonts w:ascii="Garamond" w:hAnsi="Garamond"/>
    </w:rPr>
  </w:style>
  <w:style w:type="paragraph" w:styleId="IndexHeading">
    <w:name w:val="index heading"/>
    <w:basedOn w:val="Normal"/>
    <w:next w:val="Index1"/>
    <w:semiHidden/>
    <w:rsid w:val="00D61E5C"/>
    <w:pPr>
      <w:spacing w:before="120" w:after="120"/>
    </w:pPr>
    <w:rPr>
      <w:rFonts w:ascii="Arial" w:hAnsi="Arial"/>
      <w:b/>
      <w:color w:val="918585"/>
      <w:sz w:val="24"/>
    </w:rPr>
  </w:style>
  <w:style w:type="paragraph" w:styleId="Header">
    <w:name w:val="header"/>
    <w:basedOn w:val="Normal"/>
    <w:link w:val="HeaderChar"/>
    <w:rsid w:val="00D61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E5C"/>
    <w:rPr>
      <w:rFonts w:ascii="Times New Roman" w:eastAsia="Times New Roman" w:hAnsi="Times New Roman" w:cs="Times New Roman"/>
      <w:sz w:val="16"/>
      <w:szCs w:val="20"/>
      <w:lang w:val="en-GB" w:eastAsia="en-US"/>
    </w:rPr>
  </w:style>
  <w:style w:type="paragraph" w:customStyle="1" w:styleId="Chapter">
    <w:name w:val="Chapter"/>
    <w:basedOn w:val="Normal"/>
    <w:rsid w:val="00D61E5C"/>
    <w:pPr>
      <w:spacing w:before="240"/>
    </w:pPr>
    <w:rPr>
      <w:rFonts w:ascii="Times New Roman" w:hAnsi="Times New Roman"/>
      <w:smallCaps/>
      <w:spacing w:val="80"/>
      <w:sz w:val="28"/>
    </w:rPr>
  </w:style>
  <w:style w:type="paragraph" w:customStyle="1" w:styleId="InChapter">
    <w:name w:val="InChapter"/>
    <w:basedOn w:val="Heading3"/>
    <w:rsid w:val="00D61E5C"/>
    <w:pPr>
      <w:spacing w:after="240"/>
      <w:outlineLvl w:val="9"/>
    </w:pPr>
    <w:rPr>
      <w:noProof/>
    </w:rPr>
  </w:style>
  <w:style w:type="paragraph" w:styleId="Index2">
    <w:name w:val="index 2"/>
    <w:basedOn w:val="Normal"/>
    <w:next w:val="Normal"/>
    <w:semiHidden/>
    <w:rsid w:val="00D61E5C"/>
    <w:pPr>
      <w:tabs>
        <w:tab w:val="right" w:pos="4176"/>
      </w:tabs>
      <w:ind w:left="568" w:hanging="284"/>
    </w:pPr>
    <w:rPr>
      <w:rFonts w:ascii="Garamond" w:hAnsi="Garamond"/>
    </w:rPr>
  </w:style>
  <w:style w:type="paragraph" w:customStyle="1" w:styleId="Byline">
    <w:name w:val="Byline"/>
    <w:rsid w:val="00D61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E5C"/>
    <w:pPr>
      <w:tabs>
        <w:tab w:val="clear" w:pos="3600"/>
        <w:tab w:val="clear" w:pos="3958"/>
      </w:tabs>
      <w:jc w:val="right"/>
    </w:pPr>
  </w:style>
  <w:style w:type="character" w:styleId="Emphasis">
    <w:name w:val="Emphasis"/>
    <w:basedOn w:val="DefaultParagraphFont"/>
    <w:qFormat/>
    <w:rsid w:val="00D61E5C"/>
    <w:rPr>
      <w:i/>
    </w:rPr>
  </w:style>
  <w:style w:type="paragraph" w:styleId="Caption">
    <w:name w:val="caption"/>
    <w:basedOn w:val="BodyText"/>
    <w:next w:val="Normal"/>
    <w:qFormat/>
    <w:rsid w:val="00D61E5C"/>
    <w:pPr>
      <w:framePr w:w="2268" w:hSpace="181" w:vSpace="181" w:wrap="around" w:vAnchor="text" w:hAnchor="page" w:x="1135" w:y="285" w:anchorLock="1"/>
    </w:pPr>
    <w:rPr>
      <w:i/>
    </w:rPr>
  </w:style>
  <w:style w:type="paragraph" w:customStyle="1" w:styleId="MiniTOCTitle">
    <w:name w:val="MiniTOCTitle"/>
    <w:basedOn w:val="Heading4"/>
    <w:rsid w:val="00D61E5C"/>
    <w:pPr>
      <w:spacing w:before="240"/>
      <w:outlineLvl w:val="9"/>
    </w:pPr>
    <w:rPr>
      <w:noProof/>
      <w:sz w:val="24"/>
    </w:rPr>
  </w:style>
  <w:style w:type="paragraph" w:customStyle="1" w:styleId="MiniTOCItem">
    <w:name w:val="MiniTOCItem"/>
    <w:basedOn w:val="ListBullet"/>
    <w:rsid w:val="00D61E5C"/>
    <w:pPr>
      <w:numPr>
        <w:numId w:val="0"/>
      </w:numPr>
      <w:tabs>
        <w:tab w:val="right" w:leader="dot" w:pos="6521"/>
      </w:tabs>
      <w:spacing w:before="0" w:after="0"/>
    </w:pPr>
  </w:style>
  <w:style w:type="paragraph" w:customStyle="1" w:styleId="TOFTitle">
    <w:name w:val="TOFTitle"/>
    <w:basedOn w:val="TOCTitle"/>
    <w:rsid w:val="00D61E5C"/>
  </w:style>
  <w:style w:type="paragraph" w:styleId="TableofFigures">
    <w:name w:val="table of figures"/>
    <w:basedOn w:val="Normal"/>
    <w:next w:val="Normal"/>
    <w:semiHidden/>
    <w:rsid w:val="00D61E5C"/>
    <w:pPr>
      <w:tabs>
        <w:tab w:val="right" w:leader="dot" w:pos="9072"/>
      </w:tabs>
      <w:ind w:left="970" w:hanging="403"/>
    </w:pPr>
    <w:rPr>
      <w:rFonts w:ascii="Times New Roman" w:hAnsi="Times New Roman"/>
      <w:b/>
    </w:rPr>
  </w:style>
  <w:style w:type="paragraph" w:styleId="ListNumber">
    <w:name w:val="List Number"/>
    <w:basedOn w:val="List"/>
    <w:rsid w:val="00D61E5C"/>
    <w:pPr>
      <w:numPr>
        <w:numId w:val="15"/>
      </w:numPr>
      <w:tabs>
        <w:tab w:val="clear" w:pos="340"/>
      </w:tabs>
    </w:pPr>
  </w:style>
  <w:style w:type="character" w:customStyle="1" w:styleId="WingdingSymbols">
    <w:name w:val="Wingding Symbols"/>
    <w:rsid w:val="00D61E5C"/>
    <w:rPr>
      <w:rFonts w:ascii="Wingdings" w:hAnsi="Wingdings"/>
    </w:rPr>
  </w:style>
  <w:style w:type="paragraph" w:customStyle="1" w:styleId="TableHeading">
    <w:name w:val="Table Heading"/>
    <w:basedOn w:val="HeadingBase"/>
    <w:rsid w:val="00D61E5C"/>
    <w:pPr>
      <w:keepLines/>
      <w:pBdr>
        <w:bottom w:val="single" w:sz="6" w:space="1" w:color="918585"/>
      </w:pBdr>
      <w:spacing w:before="240"/>
    </w:pPr>
  </w:style>
  <w:style w:type="character" w:customStyle="1" w:styleId="HotSpot">
    <w:name w:val="HotSpot"/>
    <w:rsid w:val="00D61E5C"/>
    <w:rPr>
      <w:color w:val="0033CC"/>
      <w:u w:val="none"/>
    </w:rPr>
  </w:style>
  <w:style w:type="paragraph" w:customStyle="1" w:styleId="BodyTextRight">
    <w:name w:val="Body Text Right"/>
    <w:basedOn w:val="BodyText"/>
    <w:rsid w:val="00D61E5C"/>
    <w:pPr>
      <w:spacing w:before="0" w:after="0"/>
      <w:jc w:val="right"/>
    </w:pPr>
  </w:style>
  <w:style w:type="paragraph" w:styleId="Index3">
    <w:name w:val="index 3"/>
    <w:basedOn w:val="ListNumber2"/>
    <w:next w:val="Normal"/>
    <w:semiHidden/>
    <w:rsid w:val="00D61E5C"/>
    <w:pPr>
      <w:numPr>
        <w:numId w:val="0"/>
      </w:numPr>
      <w:tabs>
        <w:tab w:val="right" w:leader="dot" w:pos="4176"/>
      </w:tabs>
    </w:pPr>
  </w:style>
  <w:style w:type="paragraph" w:styleId="ListNumber2">
    <w:name w:val="List Number 2"/>
    <w:basedOn w:val="List2"/>
    <w:rsid w:val="00D61E5C"/>
    <w:pPr>
      <w:numPr>
        <w:numId w:val="10"/>
      </w:numPr>
      <w:tabs>
        <w:tab w:val="clear" w:pos="1060"/>
      </w:tabs>
    </w:pPr>
  </w:style>
  <w:style w:type="paragraph" w:customStyle="1" w:styleId="MarginNote">
    <w:name w:val="Margin Note"/>
    <w:basedOn w:val="BodyText"/>
    <w:rsid w:val="00D61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E5C"/>
    <w:rPr>
      <w:sz w:val="32"/>
    </w:rPr>
  </w:style>
  <w:style w:type="paragraph" w:customStyle="1" w:styleId="HeadingProcedure">
    <w:name w:val="Heading Procedure"/>
    <w:basedOn w:val="HeadingBase"/>
    <w:next w:val="Normal"/>
    <w:rsid w:val="00D61E5C"/>
    <w:pPr>
      <w:tabs>
        <w:tab w:val="left" w:pos="0"/>
      </w:tabs>
      <w:spacing w:before="120" w:after="60"/>
    </w:pPr>
    <w:rPr>
      <w:i/>
      <w:color w:val="918585"/>
      <w:sz w:val="22"/>
    </w:rPr>
  </w:style>
  <w:style w:type="paragraph" w:customStyle="1" w:styleId="TableBodyText">
    <w:name w:val="Table Body Text"/>
    <w:basedOn w:val="BodyText"/>
    <w:rsid w:val="00D61E5C"/>
    <w:pPr>
      <w:spacing w:before="60" w:after="60"/>
    </w:pPr>
  </w:style>
  <w:style w:type="paragraph" w:styleId="ListContinue">
    <w:name w:val="List Continue"/>
    <w:basedOn w:val="List"/>
    <w:rsid w:val="00D61E5C"/>
    <w:pPr>
      <w:ind w:firstLine="0"/>
    </w:pPr>
  </w:style>
  <w:style w:type="paragraph" w:customStyle="1" w:styleId="ListNote">
    <w:name w:val="List Note"/>
    <w:basedOn w:val="List"/>
    <w:rsid w:val="00D61E5C"/>
    <w:pPr>
      <w:pBdr>
        <w:top w:val="single" w:sz="6" w:space="2" w:color="918585"/>
        <w:bottom w:val="single" w:sz="6" w:space="2" w:color="918585"/>
      </w:pBdr>
      <w:tabs>
        <w:tab w:val="left" w:pos="1021"/>
      </w:tabs>
      <w:ind w:firstLine="0"/>
    </w:pPr>
  </w:style>
  <w:style w:type="paragraph" w:customStyle="1" w:styleId="Warning">
    <w:name w:val="Warning"/>
    <w:basedOn w:val="BodyText"/>
    <w:rsid w:val="00D61E5C"/>
    <w:pPr>
      <w:shd w:val="clear" w:color="auto" w:fill="D9D9D9"/>
      <w:tabs>
        <w:tab w:val="left" w:pos="992"/>
      </w:tabs>
      <w:ind w:left="119" w:right="119"/>
    </w:pPr>
    <w:rPr>
      <w:sz w:val="20"/>
    </w:rPr>
  </w:style>
  <w:style w:type="paragraph" w:customStyle="1" w:styleId="MarginIcons">
    <w:name w:val="Margin Icons"/>
    <w:basedOn w:val="BodyText"/>
    <w:rsid w:val="00D61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E5C"/>
    <w:rPr>
      <w:rFonts w:ascii="Courier New" w:hAnsi="Courier New"/>
    </w:rPr>
  </w:style>
  <w:style w:type="paragraph" w:customStyle="1" w:styleId="NoteBullet">
    <w:name w:val="Note Bullet"/>
    <w:basedOn w:val="Note"/>
    <w:rsid w:val="00D61E5C"/>
    <w:pPr>
      <w:tabs>
        <w:tab w:val="clear" w:pos="680"/>
      </w:tabs>
      <w:spacing w:before="60" w:after="60"/>
    </w:pPr>
  </w:style>
  <w:style w:type="paragraph" w:customStyle="1" w:styleId="SubHeading2">
    <w:name w:val="SubHeading2"/>
    <w:basedOn w:val="HeadingBase"/>
    <w:rsid w:val="00D61E5C"/>
    <w:pPr>
      <w:spacing w:before="240" w:after="60"/>
    </w:pPr>
    <w:rPr>
      <w:sz w:val="20"/>
    </w:rPr>
  </w:style>
  <w:style w:type="paragraph" w:customStyle="1" w:styleId="SubHeading1">
    <w:name w:val="SubHeading1"/>
    <w:basedOn w:val="HeadingBase"/>
    <w:rsid w:val="00D61E5C"/>
    <w:pPr>
      <w:spacing w:before="240" w:after="60"/>
    </w:pPr>
    <w:rPr>
      <w:color w:val="918585"/>
      <w:sz w:val="22"/>
    </w:rPr>
  </w:style>
  <w:style w:type="paragraph" w:customStyle="1" w:styleId="SideHeading">
    <w:name w:val="Side Heading"/>
    <w:basedOn w:val="HeadingBase"/>
    <w:rsid w:val="00D61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E5C"/>
    <w:pPr>
      <w:tabs>
        <w:tab w:val="num" w:pos="360"/>
      </w:tabs>
    </w:pPr>
  </w:style>
  <w:style w:type="paragraph" w:styleId="PlainText">
    <w:name w:val="Plain Text"/>
    <w:basedOn w:val="Normal"/>
    <w:link w:val="PlainTextChar"/>
    <w:rsid w:val="00D61E5C"/>
    <w:rPr>
      <w:sz w:val="20"/>
    </w:rPr>
  </w:style>
  <w:style w:type="character" w:customStyle="1" w:styleId="PlainTextChar">
    <w:name w:val="Plain Text Char"/>
    <w:basedOn w:val="DefaultParagraphFont"/>
    <w:link w:val="PlainText"/>
    <w:rsid w:val="00D61E5C"/>
    <w:rPr>
      <w:rFonts w:ascii="Courier New" w:eastAsia="Times New Roman" w:hAnsi="Courier New" w:cs="Times New Roman"/>
      <w:sz w:val="20"/>
      <w:szCs w:val="20"/>
      <w:lang w:eastAsia="en-US"/>
    </w:rPr>
  </w:style>
  <w:style w:type="character" w:customStyle="1" w:styleId="MenuOption">
    <w:name w:val="Menu Option"/>
    <w:basedOn w:val="DefaultParagraphFont"/>
    <w:rsid w:val="00D61E5C"/>
    <w:rPr>
      <w:b/>
      <w:smallCaps/>
    </w:rPr>
  </w:style>
  <w:style w:type="paragraph" w:customStyle="1" w:styleId="TableListNumber">
    <w:name w:val="Table List Number"/>
    <w:basedOn w:val="ListNumber"/>
    <w:rsid w:val="00D61E5C"/>
    <w:pPr>
      <w:numPr>
        <w:numId w:val="0"/>
      </w:numPr>
    </w:pPr>
  </w:style>
  <w:style w:type="paragraph" w:styleId="TOC4">
    <w:name w:val="toc 4"/>
    <w:basedOn w:val="TOCBase"/>
    <w:next w:val="Normal"/>
    <w:semiHidden/>
    <w:rsid w:val="00D61E5C"/>
    <w:pPr>
      <w:tabs>
        <w:tab w:val="right" w:leader="dot" w:pos="9071"/>
      </w:tabs>
      <w:ind w:left="1701"/>
    </w:pPr>
  </w:style>
  <w:style w:type="paragraph" w:customStyle="1" w:styleId="ListAlpha">
    <w:name w:val="List Alpha"/>
    <w:basedOn w:val="List"/>
    <w:rsid w:val="00D61E5C"/>
    <w:pPr>
      <w:numPr>
        <w:numId w:val="9"/>
      </w:numPr>
    </w:pPr>
  </w:style>
  <w:style w:type="paragraph" w:customStyle="1" w:styleId="ListAlpha2">
    <w:name w:val="List Alpha 2"/>
    <w:basedOn w:val="List2"/>
    <w:rsid w:val="00D61E5C"/>
    <w:pPr>
      <w:numPr>
        <w:numId w:val="8"/>
      </w:numPr>
    </w:pPr>
  </w:style>
  <w:style w:type="paragraph" w:styleId="List2">
    <w:name w:val="List 2"/>
    <w:basedOn w:val="BodyText"/>
    <w:rsid w:val="00D61E5C"/>
    <w:pPr>
      <w:tabs>
        <w:tab w:val="left" w:pos="680"/>
      </w:tabs>
      <w:spacing w:before="60" w:after="60"/>
      <w:ind w:left="680" w:hanging="340"/>
    </w:pPr>
  </w:style>
  <w:style w:type="paragraph" w:styleId="List3">
    <w:name w:val="List 3"/>
    <w:basedOn w:val="BodyText"/>
    <w:rsid w:val="00D61E5C"/>
    <w:pPr>
      <w:tabs>
        <w:tab w:val="left" w:pos="1021"/>
      </w:tabs>
      <w:spacing w:before="60" w:after="60"/>
      <w:ind w:left="1020" w:hanging="340"/>
    </w:pPr>
  </w:style>
  <w:style w:type="paragraph" w:styleId="List4">
    <w:name w:val="List 4"/>
    <w:basedOn w:val="BodyText"/>
    <w:rsid w:val="00D61E5C"/>
    <w:pPr>
      <w:tabs>
        <w:tab w:val="left" w:pos="1361"/>
      </w:tabs>
      <w:spacing w:before="60" w:after="60"/>
      <w:ind w:left="1361" w:hanging="340"/>
    </w:pPr>
  </w:style>
  <w:style w:type="paragraph" w:styleId="List5">
    <w:name w:val="List 5"/>
    <w:basedOn w:val="BodyText"/>
    <w:rsid w:val="00D61E5C"/>
    <w:pPr>
      <w:tabs>
        <w:tab w:val="left" w:pos="1701"/>
      </w:tabs>
      <w:spacing w:before="60" w:after="60"/>
      <w:ind w:left="1701" w:hanging="340"/>
    </w:pPr>
  </w:style>
  <w:style w:type="paragraph" w:styleId="ListBullet3">
    <w:name w:val="List Bullet 3"/>
    <w:basedOn w:val="List3"/>
    <w:rsid w:val="00D61E5C"/>
    <w:pPr>
      <w:numPr>
        <w:numId w:val="14"/>
      </w:numPr>
      <w:tabs>
        <w:tab w:val="clear" w:pos="1021"/>
      </w:tabs>
      <w:ind w:left="1037" w:hanging="357"/>
    </w:pPr>
  </w:style>
  <w:style w:type="paragraph" w:styleId="ListBullet4">
    <w:name w:val="List Bullet 4"/>
    <w:basedOn w:val="List4"/>
    <w:rsid w:val="00D61E5C"/>
    <w:pPr>
      <w:numPr>
        <w:numId w:val="3"/>
      </w:numPr>
      <w:tabs>
        <w:tab w:val="clear" w:pos="1361"/>
      </w:tabs>
    </w:pPr>
  </w:style>
  <w:style w:type="paragraph" w:styleId="ListBullet5">
    <w:name w:val="List Bullet 5"/>
    <w:basedOn w:val="List5"/>
    <w:rsid w:val="00D61E5C"/>
    <w:pPr>
      <w:numPr>
        <w:numId w:val="4"/>
      </w:numPr>
    </w:pPr>
  </w:style>
  <w:style w:type="paragraph" w:styleId="ListContinue2">
    <w:name w:val="List Continue 2"/>
    <w:basedOn w:val="List2"/>
    <w:rsid w:val="00D61E5C"/>
    <w:pPr>
      <w:ind w:firstLine="0"/>
    </w:pPr>
  </w:style>
  <w:style w:type="paragraph" w:styleId="ListContinue3">
    <w:name w:val="List Continue 3"/>
    <w:basedOn w:val="List3"/>
    <w:rsid w:val="00D61E5C"/>
    <w:pPr>
      <w:ind w:left="1021" w:firstLine="0"/>
    </w:pPr>
  </w:style>
  <w:style w:type="paragraph" w:styleId="ListContinue4">
    <w:name w:val="List Continue 4"/>
    <w:basedOn w:val="List4"/>
    <w:rsid w:val="00D61E5C"/>
    <w:pPr>
      <w:ind w:firstLine="0"/>
    </w:pPr>
  </w:style>
  <w:style w:type="paragraph" w:styleId="ListContinue5">
    <w:name w:val="List Continue 5"/>
    <w:basedOn w:val="List5"/>
    <w:rsid w:val="00D61E5C"/>
    <w:pPr>
      <w:ind w:firstLine="0"/>
    </w:pPr>
  </w:style>
  <w:style w:type="paragraph" w:styleId="ListNumber3">
    <w:name w:val="List Number 3"/>
    <w:basedOn w:val="List3"/>
    <w:rsid w:val="00D61E5C"/>
    <w:pPr>
      <w:numPr>
        <w:numId w:val="5"/>
      </w:numPr>
    </w:pPr>
  </w:style>
  <w:style w:type="paragraph" w:styleId="ListNumber4">
    <w:name w:val="List Number 4"/>
    <w:basedOn w:val="List4"/>
    <w:rsid w:val="00D61E5C"/>
    <w:pPr>
      <w:numPr>
        <w:numId w:val="6"/>
      </w:numPr>
    </w:pPr>
  </w:style>
  <w:style w:type="paragraph" w:styleId="ListNumber5">
    <w:name w:val="List Number 5"/>
    <w:basedOn w:val="List5"/>
    <w:rsid w:val="00D61E5C"/>
    <w:pPr>
      <w:numPr>
        <w:numId w:val="7"/>
      </w:numPr>
    </w:pPr>
  </w:style>
  <w:style w:type="paragraph" w:styleId="BlockText">
    <w:name w:val="Block Text"/>
    <w:basedOn w:val="Normal"/>
    <w:rsid w:val="00D61E5C"/>
    <w:pPr>
      <w:spacing w:after="120"/>
      <w:ind w:left="1440" w:right="1440"/>
    </w:pPr>
  </w:style>
  <w:style w:type="character" w:customStyle="1" w:styleId="Subscript">
    <w:name w:val="Subscript"/>
    <w:basedOn w:val="DefaultParagraphFont"/>
    <w:rsid w:val="00D61E5C"/>
    <w:rPr>
      <w:sz w:val="16"/>
      <w:vertAlign w:val="subscript"/>
    </w:rPr>
  </w:style>
  <w:style w:type="character" w:customStyle="1" w:styleId="Superscript">
    <w:name w:val="Superscript"/>
    <w:basedOn w:val="DefaultParagraphFont"/>
    <w:rsid w:val="00D61E5C"/>
    <w:rPr>
      <w:sz w:val="16"/>
      <w:vertAlign w:val="superscript"/>
    </w:rPr>
  </w:style>
  <w:style w:type="character" w:customStyle="1" w:styleId="Symbols">
    <w:name w:val="Symbols"/>
    <w:basedOn w:val="DefaultParagraphFont"/>
    <w:rsid w:val="00D61E5C"/>
    <w:rPr>
      <w:rFonts w:ascii="Symbol" w:hAnsi="Symbol"/>
    </w:rPr>
  </w:style>
  <w:style w:type="character" w:customStyle="1" w:styleId="MenuOptions">
    <w:name w:val="Menu Options"/>
    <w:basedOn w:val="DefaultParagraphFont"/>
    <w:rsid w:val="00D61E5C"/>
    <w:rPr>
      <w:rFonts w:ascii="Arial Narrow" w:hAnsi="Arial Narrow"/>
      <w:smallCaps/>
    </w:rPr>
  </w:style>
  <w:style w:type="character" w:customStyle="1" w:styleId="Buttons">
    <w:name w:val="Buttons"/>
    <w:basedOn w:val="DefaultParagraphFont"/>
    <w:rsid w:val="00D61E5C"/>
    <w:rPr>
      <w:b/>
    </w:rPr>
  </w:style>
  <w:style w:type="character" w:customStyle="1" w:styleId="Underlined">
    <w:name w:val="Underlined"/>
    <w:basedOn w:val="DefaultParagraphFont"/>
    <w:rsid w:val="00D61E5C"/>
    <w:rPr>
      <w:u w:val="single"/>
    </w:rPr>
  </w:style>
  <w:style w:type="paragraph" w:customStyle="1" w:styleId="TableBodyTextRight">
    <w:name w:val="Table Body Text Right"/>
    <w:basedOn w:val="TableBodyText"/>
    <w:rsid w:val="00D61E5C"/>
    <w:pPr>
      <w:widowControl w:val="0"/>
      <w:autoSpaceDE w:val="0"/>
      <w:autoSpaceDN w:val="0"/>
      <w:adjustRightInd w:val="0"/>
      <w:jc w:val="right"/>
    </w:pPr>
    <w:rPr>
      <w:rFonts w:cs="Arial"/>
      <w:szCs w:val="18"/>
    </w:rPr>
  </w:style>
  <w:style w:type="paragraph" w:customStyle="1" w:styleId="CopyrightText">
    <w:name w:val="Copyright Text"/>
    <w:basedOn w:val="BodyText"/>
    <w:rsid w:val="00D61E5C"/>
    <w:rPr>
      <w:sz w:val="18"/>
    </w:rPr>
  </w:style>
  <w:style w:type="paragraph" w:customStyle="1" w:styleId="BodySmallRight">
    <w:name w:val="Body Small Right"/>
    <w:basedOn w:val="BodyTextRight"/>
    <w:rsid w:val="00D61E5C"/>
    <w:rPr>
      <w:sz w:val="18"/>
      <w:szCs w:val="18"/>
    </w:rPr>
  </w:style>
  <w:style w:type="paragraph" w:customStyle="1" w:styleId="MarginEdition">
    <w:name w:val="Margin Edition"/>
    <w:basedOn w:val="MarginNote"/>
    <w:rsid w:val="00D61E5C"/>
    <w:pPr>
      <w:spacing w:before="0" w:after="0"/>
    </w:pPr>
    <w:rPr>
      <w:rFonts w:ascii="Times New Roman" w:hAnsi="Times New Roman"/>
      <w:color w:val="999999"/>
    </w:rPr>
  </w:style>
  <w:style w:type="paragraph" w:customStyle="1" w:styleId="Spacer">
    <w:name w:val="Spacer"/>
    <w:basedOn w:val="Normal"/>
    <w:rsid w:val="00D61E5C"/>
    <w:rPr>
      <w:sz w:val="2"/>
      <w:szCs w:val="2"/>
    </w:rPr>
  </w:style>
  <w:style w:type="character" w:customStyle="1" w:styleId="Small">
    <w:name w:val="Small"/>
    <w:basedOn w:val="DefaultParagraphFont"/>
    <w:rsid w:val="00D61E5C"/>
    <w:rPr>
      <w:sz w:val="16"/>
    </w:rPr>
  </w:style>
  <w:style w:type="paragraph" w:customStyle="1" w:styleId="WideTable">
    <w:name w:val="Wide Table"/>
    <w:basedOn w:val="Normal"/>
    <w:rsid w:val="00D61E5C"/>
    <w:pPr>
      <w:ind w:left="-1418"/>
    </w:pPr>
    <w:rPr>
      <w:sz w:val="2"/>
      <w:szCs w:val="2"/>
    </w:rPr>
  </w:style>
  <w:style w:type="character" w:styleId="PageNumber">
    <w:name w:val="page number"/>
    <w:basedOn w:val="DefaultParagraphFont"/>
    <w:rsid w:val="00D61E5C"/>
  </w:style>
  <w:style w:type="paragraph" w:styleId="Quote">
    <w:name w:val="Quote"/>
    <w:basedOn w:val="Heading1"/>
    <w:link w:val="QuoteChar"/>
    <w:qFormat/>
    <w:rsid w:val="00D61E5C"/>
    <w:rPr>
      <w:b w:val="0"/>
      <w:sz w:val="72"/>
      <w:szCs w:val="72"/>
      <w:lang w:val="en-NZ"/>
    </w:rPr>
  </w:style>
  <w:style w:type="character" w:customStyle="1" w:styleId="QuoteChar">
    <w:name w:val="Quote Char"/>
    <w:basedOn w:val="DefaultParagraphFont"/>
    <w:link w:val="Quote"/>
    <w:rsid w:val="00D61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E5C"/>
    <w:pPr>
      <w:pageBreakBefore/>
    </w:pPr>
  </w:style>
  <w:style w:type="paragraph" w:customStyle="1" w:styleId="Border">
    <w:name w:val="Border"/>
    <w:basedOn w:val="Normal"/>
    <w:qFormat/>
    <w:rsid w:val="00D61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E5C"/>
    <w:rPr>
      <w:b/>
      <w:bCs/>
      <w:i/>
      <w:iCs/>
      <w:color w:val="auto"/>
    </w:rPr>
  </w:style>
  <w:style w:type="paragraph" w:styleId="IntenseQuote">
    <w:name w:val="Intense Quote"/>
    <w:basedOn w:val="Normal"/>
    <w:next w:val="Normal"/>
    <w:link w:val="IntenseQuoteChar"/>
    <w:uiPriority w:val="30"/>
    <w:qFormat/>
    <w:rsid w:val="00D61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E5C"/>
    <w:rPr>
      <w:smallCaps/>
      <w:color w:val="auto"/>
      <w:u w:val="single"/>
    </w:rPr>
  </w:style>
  <w:style w:type="character" w:styleId="IntenseReference">
    <w:name w:val="Intense Reference"/>
    <w:basedOn w:val="DefaultParagraphFont"/>
    <w:uiPriority w:val="32"/>
    <w:qFormat/>
    <w:rsid w:val="00D61E5C"/>
    <w:rPr>
      <w:b/>
      <w:bCs/>
      <w:smallCaps/>
      <w:color w:val="auto"/>
      <w:spacing w:val="5"/>
      <w:u w:val="single"/>
    </w:rPr>
  </w:style>
  <w:style w:type="paragraph" w:customStyle="1" w:styleId="2ColumnHeading">
    <w:name w:val="2Column Heading"/>
    <w:basedOn w:val="BodyText"/>
    <w:qFormat/>
    <w:rsid w:val="00D61E5C"/>
    <w:pPr>
      <w:spacing w:after="60"/>
      <w:ind w:left="-2268"/>
    </w:pPr>
    <w:rPr>
      <w:b/>
    </w:rPr>
  </w:style>
  <w:style w:type="paragraph" w:customStyle="1" w:styleId="Heading1TOC">
    <w:name w:val="Heading1 TOC"/>
    <w:basedOn w:val="Normal"/>
    <w:qFormat/>
    <w:rsid w:val="00D61E5C"/>
    <w:pPr>
      <w:spacing w:before="240" w:after="120"/>
    </w:pPr>
    <w:rPr>
      <w:rFonts w:ascii="Times New Roman" w:hAnsi="Times New Roman"/>
      <w:b/>
      <w:sz w:val="32"/>
    </w:rPr>
  </w:style>
  <w:style w:type="paragraph" w:customStyle="1" w:styleId="Heading2TOC">
    <w:name w:val="Heading2 TOC"/>
    <w:basedOn w:val="Normal"/>
    <w:qFormat/>
    <w:rsid w:val="00D61E5C"/>
    <w:pPr>
      <w:spacing w:before="240" w:after="60"/>
    </w:pPr>
    <w:rPr>
      <w:rFonts w:ascii="Times New Roman" w:hAnsi="Times New Roman"/>
      <w:b/>
      <w:sz w:val="28"/>
    </w:rPr>
  </w:style>
  <w:style w:type="character" w:customStyle="1" w:styleId="Underline">
    <w:name w:val="Underline"/>
    <w:basedOn w:val="DefaultParagraphFont"/>
    <w:qFormat/>
    <w:rsid w:val="00D61E5C"/>
    <w:rPr>
      <w:u w:val="single"/>
    </w:rPr>
  </w:style>
  <w:style w:type="character" w:customStyle="1" w:styleId="BoldandItalics">
    <w:name w:val="Bold and Italics"/>
    <w:qFormat/>
    <w:rsid w:val="00D61E5C"/>
    <w:rPr>
      <w:b/>
      <w:i/>
      <w:u w:val="none"/>
    </w:rPr>
  </w:style>
  <w:style w:type="paragraph" w:styleId="BalloonText">
    <w:name w:val="Balloon Text"/>
    <w:basedOn w:val="Normal"/>
    <w:link w:val="BalloonTextChar"/>
    <w:rsid w:val="00D61E5C"/>
    <w:rPr>
      <w:rFonts w:ascii="Tahoma" w:hAnsi="Tahoma" w:cs="Tahoma"/>
      <w:sz w:val="16"/>
      <w:szCs w:val="16"/>
    </w:rPr>
  </w:style>
  <w:style w:type="character" w:customStyle="1" w:styleId="BalloonTextChar">
    <w:name w:val="Balloon Text Char"/>
    <w:basedOn w:val="DefaultParagraphFont"/>
    <w:link w:val="BalloonText"/>
    <w:rsid w:val="00D61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E5C"/>
    <w:rPr>
      <w:b/>
      <w:color w:val="660033"/>
      <w:spacing w:val="0"/>
    </w:rPr>
  </w:style>
  <w:style w:type="paragraph" w:customStyle="1" w:styleId="Nameditemlist">
    <w:name w:val="Named item list"/>
    <w:basedOn w:val="BodyText"/>
    <w:qFormat/>
    <w:rsid w:val="00D61E5C"/>
    <w:pPr>
      <w:tabs>
        <w:tab w:val="left" w:pos="2835"/>
      </w:tabs>
      <w:ind w:left="2835" w:hanging="2835"/>
    </w:pPr>
  </w:style>
  <w:style w:type="paragraph" w:customStyle="1" w:styleId="BodyTextnopadding">
    <w:name w:val="Body Text no padding"/>
    <w:basedOn w:val="BodyText"/>
    <w:qFormat/>
    <w:rsid w:val="00D61E5C"/>
    <w:pPr>
      <w:spacing w:before="0" w:after="0"/>
    </w:pPr>
  </w:style>
  <w:style w:type="paragraph" w:customStyle="1" w:styleId="BodyTextBold">
    <w:name w:val="Body Text Bold"/>
    <w:basedOn w:val="BodyText"/>
    <w:qFormat/>
    <w:rsid w:val="00D61E5C"/>
    <w:rPr>
      <w:b/>
    </w:rPr>
  </w:style>
  <w:style w:type="character" w:styleId="Hyperlink">
    <w:name w:val="Hyperlink"/>
    <w:basedOn w:val="DefaultParagraphFont"/>
    <w:uiPriority w:val="99"/>
    <w:unhideWhenUsed/>
    <w:rsid w:val="00D715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4413</Characters>
  <Application>Microsoft Office Word</Application>
  <DocSecurity>0</DocSecurity>
  <Lines>133</Lines>
  <Paragraphs>107</Paragraphs>
  <ScaleCrop>false</ScaleCrop>
  <Company>Author-it Software Corporation Ltd.</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MARL040 Apply advanced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2024-11-22T08:02:00Z</dcterms:created>
  <dcterms:modified xsi:type="dcterms:W3CDTF">2024-11-22T08:02:00Z</dcterms:modified>
</cp:coreProperties>
</file>