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266" w:rsidP="007B3266">
      <w:pPr>
        <w:pStyle w:val="Title"/>
      </w:pPr>
      <w:r>
        <w:fldChar w:fldCharType="begin"/>
      </w:r>
      <w:r>
        <w:instrText xml:space="preserve"> TITLE   \* MERGEFORMAT </w:instrText>
      </w:r>
      <w:r>
        <w:fldChar w:fldCharType="separate"/>
      </w:r>
      <w:r>
        <w:t>Assessment Requirements for MARL039 Apply advanced principles of marine engineering thermodynamics</w:t>
      </w:r>
      <w:r>
        <w:fldChar w:fldCharType="end"/>
      </w:r>
    </w:p>
    <w:p w:rsidR="007B3266" w:rsidP="007B3266">
      <w:pPr>
        <w:pStyle w:val="Version"/>
        <w:sectPr w:rsidSect="009039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393A" w:rsidP="0090393A">
      <w:pPr>
        <w:pStyle w:val="SuperHeading"/>
      </w:pPr>
      <w:r w:rsidRPr="0090393A">
        <w:t>Assessment Requirements for MARL039 Apply advanced principles of marine engineering thermodynamics</w:t>
      </w:r>
    </w:p>
    <w:p w:rsidR="00000000" w:rsidRPr="0090393A" w:rsidP="0090393A">
      <w:pPr>
        <w:pStyle w:val="Heading1"/>
      </w:pPr>
      <w:bookmarkStart w:id="1" w:name="O_1087665"/>
      <w:bookmarkEnd w:id="1"/>
      <w:r w:rsidRPr="0090393A">
        <w:t>Modification History</w:t>
      </w:r>
    </w:p>
    <w:tbl>
      <w:tblPr>
        <w:tblW w:w="9497" w:type="dxa"/>
        <w:tblLayout w:type="fixed"/>
        <w:tblCellMar>
          <w:left w:w="62" w:type="dxa"/>
          <w:right w:w="62" w:type="dxa"/>
        </w:tblCellMar>
        <w:tblLook w:val="0000"/>
      </w:tblPr>
      <w:tblGrid>
        <w:gridCol w:w="9497"/>
      </w:tblGrid>
      <w:tr w:rsidTr="009039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93A" w:rsidP="0090393A">
            <w:pPr>
              <w:pStyle w:val="BodyText"/>
            </w:pPr>
            <w:r w:rsidRPr="0090393A">
              <w:t>Release 1. This is the first release of this unit of competency in the MAR Maritime Training Package.</w:t>
            </w:r>
          </w:p>
        </w:tc>
      </w:tr>
    </w:tbl>
    <w:p w:rsidR="007B3266" w:rsidP="0090393A">
      <w:pPr>
        <w:pStyle w:val="NoPaddingFontSize1"/>
      </w:pPr>
    </w:p>
    <w:p w:rsidR="007B3266" w:rsidP="0090393A">
      <w:pPr>
        <w:pStyle w:val="NoPaddingFontSize1"/>
      </w:pPr>
    </w:p>
    <w:p w:rsidR="00000000" w:rsidRPr="0090393A" w:rsidP="0090393A">
      <w:pPr>
        <w:pStyle w:val="Heading1"/>
      </w:pPr>
      <w:bookmarkStart w:id="2" w:name="O_1087666"/>
      <w:bookmarkEnd w:id="2"/>
      <w:r w:rsidRPr="0090393A">
        <w:t>Performance Evidence</w:t>
      </w:r>
    </w:p>
    <w:tbl>
      <w:tblPr>
        <w:tblW w:w="9497" w:type="dxa"/>
        <w:tblLayout w:type="fixed"/>
        <w:tblCellMar>
          <w:left w:w="62" w:type="dxa"/>
          <w:right w:w="62" w:type="dxa"/>
        </w:tblCellMar>
        <w:tblLook w:val="0000"/>
      </w:tblPr>
      <w:tblGrid>
        <w:gridCol w:w="9497"/>
      </w:tblGrid>
      <w:tr w:rsidTr="009039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93A" w:rsidP="0090393A">
            <w:pPr>
              <w:pStyle w:val="BodyText"/>
            </w:pPr>
            <w:r w:rsidRPr="0090393A">
              <w:t>Evidence required to demonstrate competence in this unit must be relevant to and satisfy all of the requirements of the elements and performance criteria on at least one occasion and include:</w:t>
            </w:r>
          </w:p>
          <w:p w:rsidR="00000000" w:rsidRPr="0090393A" w:rsidP="0090393A">
            <w:pPr>
              <w:pStyle w:val="ListBullet"/>
            </w:pPr>
            <w:r w:rsidRPr="0090393A">
              <w:t>assessing own work outcomes and m</w:t>
            </w:r>
            <w:r w:rsidRPr="0090393A">
              <w:t>aintaining knowledge of current codes, standards, regulations and industry practices</w:t>
            </w:r>
          </w:p>
          <w:p w:rsidR="00000000" w:rsidRPr="0090393A" w:rsidP="0090393A">
            <w:pPr>
              <w:pStyle w:val="ListBullet"/>
            </w:pPr>
            <w:r w:rsidRPr="0090393A">
              <w:t>communicating knowledge and ideas through verbal, written and visual means</w:t>
            </w:r>
          </w:p>
          <w:p w:rsidR="00000000" w:rsidRPr="0090393A" w:rsidP="0090393A">
            <w:pPr>
              <w:pStyle w:val="ListBullet"/>
            </w:pPr>
            <w:r w:rsidRPr="0090393A">
              <w:t>explaining advanced principles of engineering thermodynamics</w:t>
            </w:r>
          </w:p>
          <w:p w:rsidR="00000000" w:rsidRPr="0090393A" w:rsidP="0090393A">
            <w:pPr>
              <w:pStyle w:val="ListBullet"/>
            </w:pPr>
            <w:r w:rsidRPr="0090393A">
              <w:t>identifying and applying relevant m</w:t>
            </w:r>
            <w:r w:rsidRPr="0090393A">
              <w:t>athematical formulas and techniques to solve advanced problems related to engineering thermodynamics</w:t>
            </w:r>
          </w:p>
          <w:p w:rsidR="00000000" w:rsidRPr="0090393A" w:rsidP="0090393A">
            <w:pPr>
              <w:pStyle w:val="ListBullet"/>
            </w:pPr>
            <w:r w:rsidRPr="0090393A">
              <w:t xml:space="preserve">identifying and interpreting numerical and graphical information, and performing advanced mathematical calculations related to engineering thermodynamics, </w:t>
            </w:r>
            <w:r w:rsidRPr="0090393A">
              <w:t>such as calculation of power, isentropic efficiencies, thermal efficiency, and work and fuel consumption for gas turbine cycles</w:t>
            </w:r>
          </w:p>
          <w:p w:rsidR="00000000" w:rsidRPr="0090393A" w:rsidP="0090393A">
            <w:pPr>
              <w:pStyle w:val="ListBullet"/>
            </w:pPr>
            <w:r w:rsidRPr="0090393A">
              <w:t>identifying, collating and processing information required to perform advanced calculations related to engineering thermodynamic</w:t>
            </w:r>
            <w:r w:rsidRPr="0090393A">
              <w:t>s</w:t>
            </w:r>
          </w:p>
          <w:p w:rsidR="00000000" w:rsidRPr="0090393A" w:rsidP="0090393A">
            <w:pPr>
              <w:pStyle w:val="ListBullet"/>
            </w:pPr>
            <w:r w:rsidRPr="0090393A">
              <w:t>reading and interpreting written information needed to perform complex calculations related to engineering thermodynamics</w:t>
            </w:r>
          </w:p>
          <w:p w:rsidR="00000000" w:rsidRPr="0090393A" w:rsidP="0090393A">
            <w:pPr>
              <w:pStyle w:val="ListBullet"/>
            </w:pPr>
            <w:r w:rsidRPr="0090393A">
              <w:t>solving problems using appropriate laws and principles</w:t>
            </w:r>
          </w:p>
          <w:p w:rsidR="00000000" w:rsidRPr="0090393A" w:rsidP="0090393A">
            <w:pPr>
              <w:pStyle w:val="ListBullet"/>
            </w:pPr>
            <w:r w:rsidRPr="0090393A">
              <w:t>using calculators to perform accurate, reliable and complex mathematical calculations.</w:t>
            </w:r>
          </w:p>
        </w:tc>
      </w:tr>
    </w:tbl>
    <w:p w:rsidR="00000000" w:rsidRPr="0090393A" w:rsidP="0090393A">
      <w:pPr>
        <w:pStyle w:val="NoPaddingFontSize1"/>
      </w:pPr>
    </w:p>
    <w:p w:rsidR="00000000" w:rsidRPr="0090393A" w:rsidP="0090393A">
      <w:pPr>
        <w:pStyle w:val="AllowPageBreak"/>
      </w:pPr>
    </w:p>
    <w:p w:rsidR="00000000" w:rsidRPr="0090393A" w:rsidP="0090393A">
      <w:pPr>
        <w:pStyle w:val="Heading1"/>
      </w:pPr>
      <w:bookmarkStart w:id="3" w:name="O_1087667"/>
      <w:bookmarkEnd w:id="3"/>
      <w:r w:rsidRPr="0090393A">
        <w:t>Knowledge Evidence</w:t>
      </w:r>
    </w:p>
    <w:tbl>
      <w:tblPr>
        <w:tblW w:w="9497" w:type="dxa"/>
        <w:tblLayout w:type="fixed"/>
        <w:tblCellMar>
          <w:left w:w="62" w:type="dxa"/>
          <w:right w:w="62" w:type="dxa"/>
        </w:tblCellMar>
        <w:tblLook w:val="0000"/>
      </w:tblPr>
      <w:tblGrid>
        <w:gridCol w:w="9497"/>
      </w:tblGrid>
      <w:tr w:rsidTr="009039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93A" w:rsidP="0090393A">
            <w:pPr>
              <w:pStyle w:val="BodyText"/>
            </w:pPr>
            <w:r w:rsidRPr="0090393A">
              <w:t xml:space="preserve">Evidence required to demonstrate competence in this unit must be relevant to and satisfy all of the requirements of the elements </w:t>
            </w:r>
            <w:r w:rsidRPr="0090393A">
              <w:t>and performance criteria and include knowledge of:</w:t>
            </w:r>
          </w:p>
          <w:p w:rsidR="00000000" w:rsidRPr="0090393A" w:rsidP="0090393A">
            <w:pPr>
              <w:pStyle w:val="ListBullet"/>
            </w:pPr>
            <w:r w:rsidRPr="0090393A">
              <w:t>air compressors, including:</w:t>
            </w:r>
          </w:p>
          <w:p w:rsidR="00000000" w:rsidRPr="0090393A" w:rsidP="0090393A">
            <w:pPr>
              <w:pStyle w:val="ListBullet2"/>
            </w:pPr>
            <w:r w:rsidRPr="0090393A">
              <w:t>components</w:t>
            </w:r>
          </w:p>
          <w:p w:rsidR="00000000" w:rsidRPr="0090393A" w:rsidP="0090393A">
            <w:pPr>
              <w:pStyle w:val="ListBullet2"/>
            </w:pPr>
            <w:r w:rsidRPr="0090393A">
              <w:t>faults and hazards</w:t>
            </w:r>
          </w:p>
          <w:p w:rsidR="00000000" w:rsidRPr="0090393A" w:rsidP="0090393A">
            <w:pPr>
              <w:pStyle w:val="ListBullet2"/>
            </w:pPr>
            <w:r w:rsidRPr="0090393A">
              <w:t>first law of thermodynamics</w:t>
            </w:r>
          </w:p>
          <w:p w:rsidR="00000000" w:rsidRPr="0090393A" w:rsidP="0090393A">
            <w:pPr>
              <w:pStyle w:val="ListBullet2"/>
            </w:pPr>
            <w:r w:rsidRPr="0090393A">
              <w:t>operating cycle of reciprocating air compressors</w:t>
            </w:r>
          </w:p>
          <w:p w:rsidR="00000000" w:rsidRPr="0090393A" w:rsidP="0090393A">
            <w:pPr>
              <w:pStyle w:val="ListBullet2"/>
            </w:pPr>
            <w:r w:rsidRPr="0090393A">
              <w:t>performance characteristics</w:t>
            </w:r>
          </w:p>
          <w:p w:rsidR="00000000" w:rsidRPr="0090393A" w:rsidP="0090393A">
            <w:pPr>
              <w:pStyle w:val="ListBullet2"/>
            </w:pPr>
            <w:r w:rsidRPr="0090393A">
              <w:t>property diagrams</w:t>
            </w:r>
          </w:p>
          <w:p w:rsidR="00000000" w:rsidRPr="0090393A" w:rsidP="0090393A">
            <w:pPr>
              <w:pStyle w:val="ListBullet2"/>
            </w:pPr>
            <w:r w:rsidRPr="0090393A">
              <w:t>types</w:t>
            </w:r>
          </w:p>
          <w:p w:rsidR="00000000" w:rsidRPr="0090393A" w:rsidP="0090393A">
            <w:pPr>
              <w:pStyle w:val="ListBullet2"/>
            </w:pPr>
            <w:r w:rsidRPr="0090393A">
              <w:t>uses</w:t>
            </w:r>
          </w:p>
          <w:p w:rsidR="00000000" w:rsidRPr="0090393A" w:rsidP="0090393A">
            <w:pPr>
              <w:pStyle w:val="ListBullet2"/>
            </w:pPr>
            <w:r w:rsidRPr="0090393A">
              <w:t>working principles of reciprocating compressors</w:t>
            </w:r>
          </w:p>
          <w:p w:rsidR="00000000" w:rsidRPr="0090393A" w:rsidP="0090393A">
            <w:pPr>
              <w:pStyle w:val="ListBullet2"/>
            </w:pPr>
            <w:r w:rsidRPr="0090393A">
              <w:t>atomic and molecular weights and the kilogram-mole (kg-mol)</w:t>
            </w:r>
          </w:p>
          <w:p w:rsidR="00000000" w:rsidRPr="0090393A" w:rsidP="0090393A">
            <w:pPr>
              <w:pStyle w:val="ListBullet2"/>
            </w:pPr>
            <w:r w:rsidRPr="0090393A">
              <w:t>basic gas expansion and contraction, heat transfer</w:t>
            </w:r>
          </w:p>
          <w:p w:rsidR="00000000" w:rsidRPr="0090393A" w:rsidP="0090393A">
            <w:pPr>
              <w:pStyle w:val="ListBullet2"/>
            </w:pPr>
            <w:r w:rsidRPr="0090393A">
              <w:t>basic principles of engineering thermodynamics</w:t>
            </w:r>
          </w:p>
          <w:p w:rsidR="00000000" w:rsidRPr="0090393A" w:rsidP="0090393A">
            <w:pPr>
              <w:pStyle w:val="ListBullet2"/>
            </w:pPr>
            <w:r w:rsidRPr="0090393A">
              <w:t>Daltons Law of partial pressures</w:t>
            </w:r>
          </w:p>
          <w:p w:rsidR="00000000" w:rsidRPr="0090393A" w:rsidP="0090393A">
            <w:pPr>
              <w:pStyle w:val="ListBullet2"/>
            </w:pPr>
            <w:r w:rsidRPr="0090393A">
              <w:t>enthalpy</w:t>
            </w:r>
          </w:p>
          <w:p w:rsidR="00000000" w:rsidRPr="0090393A" w:rsidP="0090393A">
            <w:pPr>
              <w:pStyle w:val="ListBullet2"/>
            </w:pPr>
            <w:r w:rsidRPr="0090393A">
              <w:t>expansio</w:t>
            </w:r>
            <w:r w:rsidRPr="0090393A">
              <w:t>n and compression of gases</w:t>
            </w:r>
          </w:p>
          <w:p w:rsidR="00000000" w:rsidRPr="0090393A" w:rsidP="0090393A">
            <w:pPr>
              <w:pStyle w:val="ListBullet2"/>
            </w:pPr>
            <w:r w:rsidRPr="0090393A">
              <w:t>fluid properties, including:</w:t>
            </w:r>
          </w:p>
          <w:p w:rsidR="00000000" w:rsidRPr="0090393A" w:rsidP="0090393A">
            <w:pPr>
              <w:pStyle w:val="ListBullet3"/>
            </w:pPr>
            <w:r w:rsidRPr="0090393A">
              <w:t>density</w:t>
            </w:r>
          </w:p>
          <w:p w:rsidR="00000000" w:rsidRPr="0090393A" w:rsidP="0090393A">
            <w:pPr>
              <w:pStyle w:val="ListBullet3"/>
            </w:pPr>
            <w:r w:rsidRPr="0090393A">
              <w:t>dryness faction</w:t>
            </w:r>
          </w:p>
          <w:p w:rsidR="00000000" w:rsidRPr="0090393A" w:rsidP="0090393A">
            <w:pPr>
              <w:pStyle w:val="ListBullet3"/>
            </w:pPr>
            <w:r w:rsidRPr="0090393A">
              <w:t>enthalpy of water</w:t>
            </w:r>
          </w:p>
          <w:p w:rsidR="00000000" w:rsidRPr="0090393A" w:rsidP="0090393A">
            <w:pPr>
              <w:pStyle w:val="ListBullet3"/>
            </w:pPr>
            <w:r w:rsidRPr="0090393A">
              <w:t>pressure</w:t>
            </w:r>
          </w:p>
          <w:p w:rsidR="00000000" w:rsidRPr="0090393A" w:rsidP="0090393A">
            <w:pPr>
              <w:pStyle w:val="ListBullet3"/>
            </w:pPr>
            <w:r w:rsidRPr="0090393A">
              <w:t>saturated steam</w:t>
            </w:r>
          </w:p>
          <w:p w:rsidR="00000000" w:rsidRPr="0090393A" w:rsidP="0090393A">
            <w:pPr>
              <w:pStyle w:val="ListBullet3"/>
            </w:pPr>
            <w:r w:rsidRPr="0090393A">
              <w:t>specific volume</w:t>
            </w:r>
          </w:p>
          <w:p w:rsidR="00000000" w:rsidRPr="0090393A" w:rsidP="0090393A">
            <w:pPr>
              <w:pStyle w:val="ListBullet3"/>
            </w:pPr>
            <w:r w:rsidRPr="0090393A">
              <w:t>superheated steam</w:t>
            </w:r>
          </w:p>
          <w:p w:rsidR="00000000" w:rsidRPr="0090393A" w:rsidP="0090393A">
            <w:pPr>
              <w:pStyle w:val="ListBullet3"/>
            </w:pPr>
            <w:r w:rsidRPr="0090393A">
              <w:t>temperature</w:t>
            </w:r>
          </w:p>
          <w:p w:rsidR="00000000" w:rsidRPr="0090393A" w:rsidP="0090393A">
            <w:pPr>
              <w:pStyle w:val="ListBullet"/>
            </w:pPr>
            <w:r w:rsidRPr="0090393A">
              <w:t>gas laws</w:t>
            </w:r>
          </w:p>
          <w:p w:rsidR="00000000" w:rsidRPr="0090393A" w:rsidP="0090393A">
            <w:pPr>
              <w:pStyle w:val="ListBullet"/>
            </w:pPr>
            <w:r w:rsidRPr="0090393A">
              <w:t>gas turbines</w:t>
            </w:r>
          </w:p>
          <w:p w:rsidR="00000000" w:rsidRPr="0090393A" w:rsidP="0090393A">
            <w:pPr>
              <w:pStyle w:val="ListBullet"/>
            </w:pPr>
            <w:r w:rsidRPr="0090393A">
              <w:t>heat cycles, including:</w:t>
            </w:r>
          </w:p>
          <w:p w:rsidR="00000000" w:rsidRPr="0090393A" w:rsidP="0090393A">
            <w:pPr>
              <w:pStyle w:val="ListBullet2"/>
            </w:pPr>
            <w:r w:rsidRPr="0090393A">
              <w:t>marine diesel engine</w:t>
            </w:r>
          </w:p>
          <w:p w:rsidR="00000000" w:rsidRPr="0090393A" w:rsidP="0090393A">
            <w:pPr>
              <w:pStyle w:val="ListBullet2"/>
            </w:pPr>
            <w:r w:rsidRPr="0090393A">
              <w:t>marine steam boiler and steam turbine</w:t>
            </w:r>
          </w:p>
          <w:p w:rsidR="00000000" w:rsidRPr="0090393A" w:rsidP="0090393A">
            <w:pPr>
              <w:pStyle w:val="ListBullet2"/>
            </w:pPr>
            <w:r w:rsidRPr="0090393A">
              <w:t>marine gas turbine</w:t>
            </w:r>
          </w:p>
          <w:p w:rsidR="00000000" w:rsidRPr="0090393A" w:rsidP="0090393A">
            <w:pPr>
              <w:pStyle w:val="ListBullet"/>
            </w:pPr>
            <w:r w:rsidRPr="0090393A">
              <w:t>heat transfer, including:</w:t>
            </w:r>
          </w:p>
          <w:p w:rsidR="00000000" w:rsidRPr="0090393A" w:rsidP="0090393A">
            <w:pPr>
              <w:pStyle w:val="ListBullet2"/>
            </w:pPr>
            <w:r w:rsidRPr="0090393A">
              <w:t>forms:</w:t>
            </w:r>
          </w:p>
          <w:p w:rsidR="00000000" w:rsidRPr="0090393A" w:rsidP="0090393A">
            <w:pPr>
              <w:pStyle w:val="ListBullet3"/>
            </w:pPr>
            <w:r w:rsidRPr="0090393A">
              <w:t>conduction</w:t>
            </w:r>
          </w:p>
          <w:p w:rsidR="00000000" w:rsidRPr="0090393A" w:rsidP="0090393A">
            <w:pPr>
              <w:pStyle w:val="ListBullet3"/>
            </w:pPr>
            <w:r w:rsidRPr="0090393A">
              <w:t>convection</w:t>
            </w:r>
          </w:p>
          <w:p w:rsidR="00000000" w:rsidRPr="0090393A" w:rsidP="0090393A">
            <w:pPr>
              <w:pStyle w:val="ListBullet3"/>
            </w:pPr>
            <w:r w:rsidRPr="0090393A">
              <w:t>radiation</w:t>
            </w:r>
          </w:p>
          <w:p w:rsidR="00000000" w:rsidRPr="0090393A" w:rsidP="0090393A">
            <w:pPr>
              <w:pStyle w:val="ListBullet2"/>
            </w:pPr>
            <w:r w:rsidRPr="0090393A">
              <w:t>methods</w:t>
            </w:r>
          </w:p>
          <w:p w:rsidR="00000000" w:rsidRPr="0090393A" w:rsidP="0090393A">
            <w:pPr>
              <w:pStyle w:val="ListBullet2"/>
            </w:pPr>
            <w:r w:rsidRPr="0090393A">
              <w:t>principles</w:t>
            </w:r>
          </w:p>
          <w:p w:rsidR="00000000" w:rsidRPr="0090393A" w:rsidP="0090393A">
            <w:pPr>
              <w:pStyle w:val="ListBullet"/>
            </w:pPr>
            <w:r w:rsidRPr="0090393A">
              <w:t>internal combustion engines, including:</w:t>
            </w:r>
          </w:p>
          <w:p w:rsidR="00000000" w:rsidRPr="0090393A" w:rsidP="0090393A">
            <w:pPr>
              <w:pStyle w:val="ListBullet2"/>
            </w:pPr>
            <w:r w:rsidRPr="0090393A">
              <w:t>heat engine cycles</w:t>
            </w:r>
          </w:p>
          <w:p w:rsidR="00000000" w:rsidRPr="0090393A" w:rsidP="0090393A">
            <w:pPr>
              <w:pStyle w:val="ListBullet2"/>
            </w:pPr>
            <w:r w:rsidRPr="0090393A">
              <w:t>improvements</w:t>
            </w:r>
          </w:p>
          <w:p w:rsidR="00000000" w:rsidRPr="0090393A" w:rsidP="0090393A">
            <w:pPr>
              <w:pStyle w:val="ListBullet2"/>
            </w:pPr>
            <w:r w:rsidRPr="0090393A">
              <w:t>operating principles of two-stroke and four-stroke internal combustion engines</w:t>
            </w:r>
          </w:p>
          <w:p w:rsidR="00000000" w:rsidRPr="0090393A" w:rsidP="0090393A">
            <w:pPr>
              <w:pStyle w:val="ListBullet2"/>
            </w:pPr>
            <w:r w:rsidRPr="0090393A">
              <w:t>performance characteristics</w:t>
            </w:r>
          </w:p>
          <w:p w:rsidR="00000000" w:rsidRPr="0090393A" w:rsidP="0090393A">
            <w:pPr>
              <w:pStyle w:val="ListBullet2"/>
            </w:pPr>
            <w:r w:rsidRPr="0090393A">
              <w:t>second law of thermodynamics</w:t>
            </w:r>
          </w:p>
          <w:p w:rsidR="00000000" w:rsidRPr="0090393A" w:rsidP="0090393A">
            <w:pPr>
              <w:pStyle w:val="ListBullet"/>
            </w:pPr>
            <w:r w:rsidRPr="0090393A">
              <w:t>internal combustion engine cycles</w:t>
            </w:r>
          </w:p>
          <w:p w:rsidR="00000000" w:rsidRPr="0090393A" w:rsidP="0090393A">
            <w:pPr>
              <w:pStyle w:val="ListBullet"/>
            </w:pPr>
            <w:r w:rsidRPr="0090393A">
              <w:t>key terms, including:</w:t>
            </w:r>
          </w:p>
          <w:p w:rsidR="00000000" w:rsidRPr="0090393A" w:rsidP="0090393A">
            <w:pPr>
              <w:pStyle w:val="ListBullet2"/>
            </w:pPr>
            <w:r w:rsidRPr="0090393A">
              <w:t>enthalpy of fusion</w:t>
            </w:r>
          </w:p>
          <w:p w:rsidR="00000000" w:rsidRPr="0090393A" w:rsidP="0090393A">
            <w:pPr>
              <w:pStyle w:val="ListBullet2"/>
            </w:pPr>
            <w:r w:rsidRPr="0090393A">
              <w:t>evaporation</w:t>
            </w:r>
          </w:p>
          <w:p w:rsidR="00000000" w:rsidRPr="0090393A" w:rsidP="0090393A">
            <w:pPr>
              <w:pStyle w:val="ListBullet2"/>
            </w:pPr>
            <w:r w:rsidRPr="0090393A">
              <w:t>sensible heat</w:t>
            </w:r>
          </w:p>
          <w:p w:rsidR="00000000" w:rsidRPr="0090393A" w:rsidP="0090393A">
            <w:pPr>
              <w:pStyle w:val="ListBullet2"/>
            </w:pPr>
            <w:r w:rsidRPr="0090393A">
              <w:t xml:space="preserve">transfer of heat </w:t>
            </w:r>
            <w:r w:rsidRPr="0090393A">
              <w:t>energy</w:t>
            </w:r>
          </w:p>
          <w:p w:rsidR="00000000" w:rsidRPr="0090393A" w:rsidP="0090393A">
            <w:pPr>
              <w:pStyle w:val="ListBullet"/>
            </w:pPr>
            <w:r w:rsidRPr="0090393A">
              <w:t>laws of thermodynamics</w:t>
            </w:r>
          </w:p>
          <w:p w:rsidR="00000000" w:rsidRPr="0090393A" w:rsidP="0090393A">
            <w:pPr>
              <w:pStyle w:val="ListBullet"/>
            </w:pPr>
            <w:r w:rsidRPr="0090393A">
              <w:t>methods, including:</w:t>
            </w:r>
          </w:p>
          <w:p w:rsidR="00000000" w:rsidRPr="0090393A" w:rsidP="0090393A">
            <w:pPr>
              <w:pStyle w:val="ListBullet2"/>
            </w:pPr>
            <w:r w:rsidRPr="0090393A">
              <w:t>duct attenuators</w:t>
            </w:r>
          </w:p>
          <w:p w:rsidR="00000000" w:rsidRPr="0090393A" w:rsidP="0090393A">
            <w:pPr>
              <w:pStyle w:val="ListBullet2"/>
            </w:pPr>
            <w:r w:rsidRPr="0090393A">
              <w:t>duct lining</w:t>
            </w:r>
          </w:p>
          <w:p w:rsidR="00000000" w:rsidRPr="0090393A" w:rsidP="0090393A">
            <w:pPr>
              <w:pStyle w:val="ListBullet2"/>
            </w:pPr>
            <w:r w:rsidRPr="0090393A">
              <w:t>lined duct splitters</w:t>
            </w:r>
          </w:p>
          <w:p w:rsidR="00000000" w:rsidRPr="0090393A" w:rsidP="0090393A">
            <w:pPr>
              <w:pStyle w:val="ListBullet2"/>
            </w:pPr>
            <w:r w:rsidRPr="0090393A">
              <w:t>lined plenums</w:t>
            </w:r>
          </w:p>
          <w:p w:rsidR="00000000" w:rsidRPr="0090393A" w:rsidP="0090393A">
            <w:pPr>
              <w:pStyle w:val="ListBullet2"/>
            </w:pPr>
            <w:r w:rsidRPr="0090393A">
              <w:t>natural attenuation</w:t>
            </w:r>
          </w:p>
          <w:p w:rsidR="00000000" w:rsidRPr="0090393A" w:rsidP="0090393A">
            <w:pPr>
              <w:pStyle w:val="ListBullet2"/>
            </w:pPr>
            <w:r w:rsidRPr="0090393A">
              <w:t>sound absorbing materials/placement</w:t>
            </w:r>
          </w:p>
          <w:p w:rsidR="00000000" w:rsidRPr="0090393A" w:rsidP="0090393A">
            <w:pPr>
              <w:pStyle w:val="ListBullet2"/>
            </w:pPr>
            <w:r w:rsidRPr="0090393A">
              <w:t>vibration isolators</w:t>
            </w:r>
          </w:p>
          <w:p w:rsidR="00000000" w:rsidRPr="0090393A" w:rsidP="0090393A">
            <w:pPr>
              <w:pStyle w:val="ListBullet2"/>
            </w:pPr>
            <w:r w:rsidRPr="0090393A">
              <w:t>white noise</w:t>
            </w:r>
          </w:p>
          <w:p w:rsidR="00000000" w:rsidRPr="0090393A" w:rsidP="0090393A">
            <w:pPr>
              <w:pStyle w:val="ListBullet"/>
            </w:pPr>
            <w:r w:rsidRPr="0090393A">
              <w:t>noise and vibration control, including:</w:t>
            </w:r>
          </w:p>
          <w:p w:rsidR="00000000" w:rsidRPr="0090393A" w:rsidP="0090393A">
            <w:pPr>
              <w:pStyle w:val="ListBullet2"/>
            </w:pPr>
            <w:r w:rsidRPr="0090393A">
              <w:t>fundamentals of sound</w:t>
            </w:r>
          </w:p>
          <w:p w:rsidR="00000000" w:rsidRPr="0090393A" w:rsidP="0090393A">
            <w:pPr>
              <w:pStyle w:val="ListBullet2"/>
            </w:pPr>
            <w:r w:rsidRPr="0090393A">
              <w:t>noise and vibration problems</w:t>
            </w:r>
          </w:p>
          <w:p w:rsidR="00000000" w:rsidRPr="0090393A" w:rsidP="0090393A">
            <w:pPr>
              <w:pStyle w:val="ListBullet2"/>
            </w:pPr>
            <w:r w:rsidRPr="0090393A">
              <w:t>methods of control</w:t>
            </w:r>
          </w:p>
          <w:p w:rsidR="00000000" w:rsidRPr="0090393A" w:rsidP="0090393A">
            <w:pPr>
              <w:pStyle w:val="ListBullet2"/>
            </w:pPr>
            <w:r w:rsidRPr="0090393A">
              <w:t>operating cycle of reciprocating air compressors</w:t>
            </w:r>
          </w:p>
          <w:p w:rsidR="00000000" w:rsidRPr="0090393A" w:rsidP="0090393A">
            <w:pPr>
              <w:pStyle w:val="ListBullet"/>
            </w:pPr>
            <w:r w:rsidRPr="0090393A">
              <w:t>operating principles of two-stroke and four-stroke internal combustion engines</w:t>
            </w:r>
          </w:p>
          <w:p w:rsidR="00000000" w:rsidRPr="0090393A" w:rsidP="0090393A">
            <w:pPr>
              <w:pStyle w:val="ListBullet"/>
            </w:pPr>
            <w:r w:rsidRPr="0090393A">
              <w:t>parameters, including:</w:t>
            </w:r>
          </w:p>
          <w:p w:rsidR="00000000" w:rsidRPr="0090393A" w:rsidP="0090393A">
            <w:pPr>
              <w:pStyle w:val="ListBullet2"/>
            </w:pPr>
            <w:r w:rsidRPr="0090393A">
              <w:t>adiabatic saturation or constant enthalpy</w:t>
            </w:r>
          </w:p>
          <w:p w:rsidR="00000000" w:rsidRPr="0090393A" w:rsidP="0090393A">
            <w:pPr>
              <w:pStyle w:val="ListBullet2"/>
            </w:pPr>
            <w:r w:rsidRPr="0090393A">
              <w:t>humidifying or dehumidifying</w:t>
            </w:r>
          </w:p>
          <w:p w:rsidR="00000000" w:rsidRPr="0090393A" w:rsidP="0090393A">
            <w:pPr>
              <w:pStyle w:val="ListBullet2"/>
            </w:pPr>
            <w:r w:rsidRPr="0090393A">
              <w:t>latent heat</w:t>
            </w:r>
          </w:p>
          <w:p w:rsidR="00000000" w:rsidRPr="0090393A" w:rsidP="0090393A">
            <w:pPr>
              <w:pStyle w:val="ListBullet2"/>
            </w:pPr>
            <w:r w:rsidRPr="0090393A">
              <w:t>sensible heat</w:t>
            </w:r>
          </w:p>
          <w:p w:rsidR="00000000" w:rsidRPr="0090393A" w:rsidP="0090393A">
            <w:pPr>
              <w:pStyle w:val="ListBullet"/>
            </w:pPr>
            <w:r w:rsidRPr="0090393A">
              <w:t>principles of refrigeration, including:</w:t>
            </w:r>
          </w:p>
          <w:p w:rsidR="00000000" w:rsidRPr="0090393A" w:rsidP="0090393A">
            <w:pPr>
              <w:pStyle w:val="ListBullet3"/>
            </w:pPr>
            <w:r w:rsidRPr="0090393A">
              <w:t>processes:</w:t>
            </w:r>
          </w:p>
          <w:p w:rsidR="00000000" w:rsidRPr="0090393A" w:rsidP="0090393A">
            <w:pPr>
              <w:pStyle w:val="ListBullet4"/>
            </w:pPr>
            <w:r w:rsidRPr="0090393A">
              <w:t>adiabatic</w:t>
            </w:r>
          </w:p>
          <w:p w:rsidR="00000000" w:rsidRPr="0090393A" w:rsidP="0090393A">
            <w:pPr>
              <w:pStyle w:val="ListBullet4"/>
            </w:pPr>
            <w:r w:rsidRPr="0090393A">
              <w:t>isothermal</w:t>
            </w:r>
          </w:p>
          <w:p w:rsidR="00000000" w:rsidRPr="0090393A" w:rsidP="0090393A">
            <w:pPr>
              <w:pStyle w:val="ListBullet4"/>
            </w:pPr>
            <w:r w:rsidRPr="0090393A">
              <w:t>polytropic</w:t>
            </w:r>
          </w:p>
          <w:p w:rsidR="00000000" w:rsidRPr="0090393A" w:rsidP="0090393A">
            <w:pPr>
              <w:pStyle w:val="ListBullet"/>
            </w:pPr>
            <w:r w:rsidRPr="0090393A">
              <w:t>Rankine cycle</w:t>
            </w:r>
          </w:p>
          <w:p w:rsidR="00000000" w:rsidRPr="0090393A" w:rsidP="0090393A">
            <w:pPr>
              <w:pStyle w:val="ListBullet"/>
            </w:pPr>
            <w:r w:rsidRPr="0090393A">
              <w:t>refrigeration and air conditioning (RAC) cycles and systems</w:t>
            </w:r>
          </w:p>
          <w:p w:rsidR="00000000" w:rsidRPr="0090393A" w:rsidP="0090393A">
            <w:pPr>
              <w:pStyle w:val="ListBullet"/>
            </w:pPr>
            <w:r w:rsidRPr="0090393A">
              <w:t>steam plants</w:t>
            </w:r>
          </w:p>
          <w:p w:rsidR="00000000" w:rsidRPr="0090393A" w:rsidP="0090393A">
            <w:pPr>
              <w:pStyle w:val="ListBullet"/>
            </w:pPr>
            <w:r w:rsidRPr="0090393A">
              <w:t xml:space="preserve">International System of Units (SI) </w:t>
            </w:r>
          </w:p>
          <w:p w:rsidR="00000000" w:rsidRPr="0090393A" w:rsidP="0090393A">
            <w:pPr>
              <w:pStyle w:val="ListBullet"/>
            </w:pPr>
            <w:r w:rsidRPr="0090393A">
              <w:t>tables and/or diagrams, including:</w:t>
            </w:r>
          </w:p>
          <w:p w:rsidR="00000000" w:rsidRPr="0090393A" w:rsidP="0090393A">
            <w:pPr>
              <w:pStyle w:val="ListBullet2"/>
            </w:pPr>
            <w:r w:rsidRPr="0090393A">
              <w:t>pressure-enthalpy</w:t>
            </w:r>
          </w:p>
          <w:p w:rsidR="00000000" w:rsidRPr="0090393A" w:rsidP="0090393A">
            <w:pPr>
              <w:pStyle w:val="ListBullet2"/>
            </w:pPr>
            <w:r w:rsidRPr="0090393A">
              <w:t>pressure-specific volume</w:t>
            </w:r>
          </w:p>
          <w:p w:rsidR="00000000" w:rsidRPr="0090393A" w:rsidP="0090393A">
            <w:pPr>
              <w:pStyle w:val="ListBullet2"/>
            </w:pPr>
            <w:r w:rsidRPr="0090393A">
              <w:t>specific enthalpy-specific entropy</w:t>
            </w:r>
          </w:p>
          <w:p w:rsidR="00000000" w:rsidRPr="0090393A" w:rsidP="0090393A">
            <w:pPr>
              <w:pStyle w:val="ListBullet2"/>
            </w:pPr>
            <w:r w:rsidRPr="0090393A">
              <w:t>temperature-pressure</w:t>
            </w:r>
          </w:p>
          <w:p w:rsidR="00000000" w:rsidRPr="0090393A" w:rsidP="0090393A">
            <w:pPr>
              <w:pStyle w:val="ListBullet2"/>
            </w:pPr>
            <w:r w:rsidRPr="0090393A">
              <w:t>temperature-specific enthalpy</w:t>
            </w:r>
          </w:p>
          <w:p w:rsidR="00000000" w:rsidRPr="0090393A" w:rsidP="0090393A">
            <w:pPr>
              <w:pStyle w:val="ListBullet2"/>
            </w:pPr>
            <w:r w:rsidRPr="0090393A">
              <w:t>temperature-specific entropy</w:t>
            </w:r>
          </w:p>
          <w:p w:rsidR="00000000" w:rsidRPr="0090393A" w:rsidP="0090393A">
            <w:pPr>
              <w:pStyle w:val="ListBullet"/>
            </w:pPr>
            <w:r w:rsidRPr="0090393A">
              <w:t>thermodynamic and heat transmission, including:</w:t>
            </w:r>
          </w:p>
          <w:p w:rsidR="00000000" w:rsidRPr="0090393A" w:rsidP="0090393A">
            <w:pPr>
              <w:pStyle w:val="ListBullet2"/>
            </w:pPr>
            <w:r w:rsidRPr="0090393A">
              <w:t>air conditioning combustion</w:t>
            </w:r>
          </w:p>
          <w:p w:rsidR="00000000" w:rsidRPr="0090393A" w:rsidP="0090393A">
            <w:pPr>
              <w:pStyle w:val="ListBullet2"/>
            </w:pPr>
            <w:r w:rsidRPr="0090393A">
              <w:t>gas cycles/engine analysis</w:t>
            </w:r>
          </w:p>
          <w:p w:rsidR="00000000" w:rsidRPr="0090393A" w:rsidP="0090393A">
            <w:pPr>
              <w:pStyle w:val="ListBullet2"/>
            </w:pPr>
            <w:r w:rsidRPr="0090393A">
              <w:t>heat transfer</w:t>
            </w:r>
          </w:p>
          <w:p w:rsidR="00000000" w:rsidRPr="0090393A" w:rsidP="0090393A">
            <w:pPr>
              <w:pStyle w:val="ListBullet2"/>
            </w:pPr>
            <w:r w:rsidRPr="0090393A">
              <w:t>properties and vapours</w:t>
            </w:r>
          </w:p>
          <w:p w:rsidR="00000000" w:rsidRPr="0090393A" w:rsidP="0090393A">
            <w:pPr>
              <w:pStyle w:val="ListBullet2"/>
            </w:pPr>
            <w:r w:rsidRPr="0090393A">
              <w:t>refrigeration</w:t>
            </w:r>
          </w:p>
          <w:p w:rsidR="00000000" w:rsidRPr="0090393A" w:rsidP="0090393A">
            <w:pPr>
              <w:pStyle w:val="ListBullet2"/>
            </w:pPr>
            <w:r w:rsidRPr="0090393A">
              <w:t>steam cycles</w:t>
            </w:r>
          </w:p>
          <w:p w:rsidR="00000000" w:rsidRPr="0090393A" w:rsidP="0090393A">
            <w:pPr>
              <w:pStyle w:val="ListBullet"/>
            </w:pPr>
            <w:r w:rsidRPr="0090393A">
              <w:t>thermodynamic principles</w:t>
            </w:r>
          </w:p>
          <w:p w:rsidR="00000000" w:rsidRPr="0090393A" w:rsidP="0090393A">
            <w:pPr>
              <w:pStyle w:val="ListBullet"/>
            </w:pPr>
            <w:r w:rsidRPr="0090393A">
              <w:t>thermodynamic processes, including:</w:t>
            </w:r>
          </w:p>
          <w:p w:rsidR="00000000" w:rsidRPr="0090393A" w:rsidP="0090393A">
            <w:pPr>
              <w:pStyle w:val="ListBullet2"/>
            </w:pPr>
            <w:r w:rsidRPr="0090393A">
              <w:t>adiabatic</w:t>
            </w:r>
          </w:p>
          <w:p w:rsidR="00000000" w:rsidRPr="0090393A" w:rsidP="0090393A">
            <w:pPr>
              <w:pStyle w:val="ListBullet2"/>
            </w:pPr>
            <w:r w:rsidRPr="0090393A">
              <w:t>isobaric</w:t>
            </w:r>
          </w:p>
          <w:p w:rsidR="00000000" w:rsidRPr="0090393A" w:rsidP="0090393A">
            <w:pPr>
              <w:pStyle w:val="ListBullet2"/>
            </w:pPr>
            <w:r w:rsidRPr="0090393A">
              <w:t>isochoric</w:t>
            </w:r>
          </w:p>
          <w:p w:rsidR="00000000" w:rsidRPr="0090393A" w:rsidP="0090393A">
            <w:pPr>
              <w:pStyle w:val="ListBullet2"/>
            </w:pPr>
            <w:r w:rsidRPr="0090393A">
              <w:t>isothermal</w:t>
            </w:r>
          </w:p>
          <w:p w:rsidR="00000000" w:rsidRPr="0090393A" w:rsidP="0090393A">
            <w:pPr>
              <w:pStyle w:val="ListBullet2"/>
            </w:pPr>
            <w:r w:rsidRPr="0090393A">
              <w:t>polytropic</w:t>
            </w:r>
          </w:p>
          <w:p w:rsidR="00000000" w:rsidRPr="0090393A" w:rsidP="0090393A">
            <w:pPr>
              <w:pStyle w:val="ListBullet"/>
            </w:pPr>
            <w:r w:rsidRPr="0090393A">
              <w:t>thermal efficiency calculations</w:t>
            </w:r>
          </w:p>
          <w:p w:rsidR="00000000" w:rsidRPr="0090393A" w:rsidP="0090393A">
            <w:pPr>
              <w:pStyle w:val="ListBullet"/>
            </w:pPr>
            <w:r w:rsidRPr="0090393A">
              <w:t>work health and safety (WHS)/occupational health and safety (OHS) requirements and work practices.</w:t>
            </w:r>
          </w:p>
        </w:tc>
      </w:tr>
    </w:tbl>
    <w:p w:rsidR="00000000" w:rsidRPr="0090393A" w:rsidP="0090393A">
      <w:pPr>
        <w:pStyle w:val="NoPaddingFontSize1"/>
      </w:pPr>
    </w:p>
    <w:p w:rsidR="00000000" w:rsidRPr="0090393A" w:rsidP="0090393A">
      <w:pPr>
        <w:pStyle w:val="AllowPageBreak"/>
      </w:pPr>
    </w:p>
    <w:p w:rsidR="00000000" w:rsidRPr="0090393A" w:rsidP="0090393A">
      <w:pPr>
        <w:pStyle w:val="Heading1"/>
      </w:pPr>
      <w:bookmarkStart w:id="4" w:name="O_1087668"/>
      <w:bookmarkEnd w:id="4"/>
      <w:r w:rsidRPr="0090393A">
        <w:t>Assessment Conditions</w:t>
      </w:r>
    </w:p>
    <w:tbl>
      <w:tblPr>
        <w:tblW w:w="9497" w:type="dxa"/>
        <w:tblLayout w:type="fixed"/>
        <w:tblCellMar>
          <w:left w:w="62" w:type="dxa"/>
          <w:right w:w="62" w:type="dxa"/>
        </w:tblCellMar>
        <w:tblLook w:val="0000"/>
      </w:tblPr>
      <w:tblGrid>
        <w:gridCol w:w="9497"/>
      </w:tblGrid>
      <w:tr w:rsidTr="009039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93A" w:rsidP="0090393A">
            <w:pPr>
              <w:pStyle w:val="BodyText"/>
            </w:pPr>
            <w:r w:rsidRPr="0090393A">
              <w:t>Assessors must hold credentials specified within the Standards for Registered Training Organisations current at the time of assessment.</w:t>
            </w:r>
          </w:p>
          <w:p w:rsidR="00000000" w:rsidRPr="0090393A" w:rsidP="0090393A">
            <w:pPr>
              <w:pStyle w:val="BodyText"/>
            </w:pPr>
            <w:r w:rsidRPr="0090393A">
              <w:t>Assessment must satisfy the Principles of Assessment and Rules of Evidence and all regulatory requ</w:t>
            </w:r>
            <w:r w:rsidRPr="0090393A">
              <w:t xml:space="preserve">irements included within the Standards for Registered Training Organisations current at the time of assessment.  </w:t>
            </w:r>
          </w:p>
          <w:p w:rsidR="00000000" w:rsidRPr="0090393A" w:rsidP="0090393A">
            <w:pPr>
              <w:pStyle w:val="BodyText"/>
            </w:pPr>
            <w:r w:rsidRPr="0090393A">
              <w:t>Assessment processes and techniques must be appropriate to the language, literacy and numeracy requirements of the work being performed and th</w:t>
            </w:r>
            <w:r w:rsidRPr="0090393A">
              <w:t>e needs of the candidate.</w:t>
            </w:r>
          </w:p>
          <w:p w:rsidR="00000000" w:rsidRPr="0090393A" w:rsidP="0090393A">
            <w:pPr>
              <w:pStyle w:val="BodyText"/>
            </w:pPr>
            <w:r w:rsidRPr="0090393A">
              <w:t xml:space="preserve">Practical assessment must occur in a workplace, or realistic simulated workplace, under the normal range of workplace conditions. </w:t>
            </w:r>
          </w:p>
          <w:p w:rsidR="00000000" w:rsidRPr="0090393A" w:rsidP="0090393A">
            <w:pPr>
              <w:pStyle w:val="BodyText"/>
            </w:pPr>
            <w:r w:rsidRPr="0090393A">
              <w:t>Simulations and scenarios may be used where situations cannot be provided in the workplace or may o</w:t>
            </w:r>
            <w:r w:rsidRPr="0090393A">
              <w:t>ccur only rarely, in particular for situations relating to emergency procedures and adverse weather conditions where assessment would be unsafe, impractical or may lead to environmental damage.</w:t>
            </w:r>
          </w:p>
          <w:p w:rsidR="00000000" w:rsidRPr="0090393A" w:rsidP="0090393A">
            <w:pPr>
              <w:pStyle w:val="BodyText"/>
            </w:pPr>
            <w:r w:rsidRPr="0090393A">
              <w:t>Resources for assessment must include access to:</w:t>
            </w:r>
          </w:p>
          <w:p w:rsidR="00000000" w:rsidRPr="0090393A" w:rsidP="0090393A">
            <w:pPr>
              <w:pStyle w:val="ListBullet"/>
            </w:pPr>
            <w:r w:rsidRPr="0090393A">
              <w:t>relevant doc</w:t>
            </w:r>
            <w:r w:rsidRPr="0090393A">
              <w:t>umentation, including workplace procedures, regulations, codes of practice and operation manuals</w:t>
            </w:r>
          </w:p>
          <w:p w:rsidR="00000000" w:rsidRPr="0090393A" w:rsidP="0090393A">
            <w:pPr>
              <w:pStyle w:val="ListBullet"/>
            </w:pPr>
            <w:r w:rsidRPr="0090393A">
              <w:t>tools, equipment, materials, and relevant personal protective equipment (PPE) currently used in industry.</w:t>
            </w:r>
          </w:p>
        </w:tc>
      </w:tr>
    </w:tbl>
    <w:p w:rsidR="00000000" w:rsidRPr="0090393A" w:rsidP="0090393A">
      <w:pPr>
        <w:pStyle w:val="NoPaddingFontSize1"/>
      </w:pPr>
    </w:p>
    <w:p w:rsidR="00000000" w:rsidRPr="0090393A" w:rsidP="0090393A">
      <w:pPr>
        <w:pStyle w:val="AllowPageBreak"/>
      </w:pPr>
    </w:p>
    <w:p w:rsidR="00000000" w:rsidRPr="0090393A" w:rsidP="0090393A">
      <w:pPr>
        <w:pStyle w:val="Heading1"/>
      </w:pPr>
      <w:bookmarkStart w:id="5" w:name="O_1087671"/>
      <w:bookmarkEnd w:id="5"/>
      <w:r w:rsidRPr="0090393A">
        <w:t>Links</w:t>
      </w:r>
    </w:p>
    <w:p w:rsidR="00000000" w:rsidRPr="0090393A" w:rsidP="007B3266">
      <w:pPr>
        <w:pStyle w:val="BodyText"/>
      </w:pPr>
      <w:r w:rsidRPr="0090393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66D1E">
        <w:rPr>
          <w:rStyle w:val="Hyperlink"/>
        </w:rPr>
        <w:t>https://vetnet.gov.au/Pages/TrainingDocs.aspx?q=772efb7b-4cce-47fe-9bbd-ee3b1d1eb4c2</w:t>
      </w:r>
      <w:r>
        <w:fldChar w:fldCharType="end"/>
      </w:r>
    </w:p>
    <w:p w:rsidR="00000000" w:rsidRPr="0090393A" w:rsidP="0090393A"/>
    <w:sectPr w:rsidSect="009039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9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93A" w:rsidRPr="007B3266" w:rsidP="007B32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9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266" w:rsidP="009039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3266" w:rsidP="0090393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B3266" w:rsidP="009039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9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2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393A" w:rsidRPr="007B3266" w:rsidP="007B32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9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266" w:rsidRPr="002D2AF8" w:rsidP="0090393A">
    <w:pPr>
      <w:pStyle w:val="Header"/>
      <w:framePr w:wrap="around"/>
    </w:pPr>
    <w:r>
      <w:fldChar w:fldCharType="begin"/>
    </w:r>
    <w:r>
      <w:instrText xml:space="preserve"> TITLE   \* MERGEFORMAT </w:instrText>
    </w:r>
    <w:r>
      <w:fldChar w:fldCharType="separate"/>
    </w:r>
    <w:r>
      <w:t>Assessment Requirements for MARL039 Apply advanced principles of marine engineering thermodynamics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7B3266" w:rsidP="009039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C2F8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D43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941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9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393A"/>
    <w:pPr>
      <w:spacing w:before="360" w:after="60"/>
      <w:outlineLvl w:val="0"/>
    </w:pPr>
    <w:rPr>
      <w:sz w:val="32"/>
    </w:rPr>
  </w:style>
  <w:style w:type="paragraph" w:styleId="Heading2">
    <w:name w:val="heading 2"/>
    <w:basedOn w:val="HeadingBase"/>
    <w:next w:val="BodyText"/>
    <w:link w:val="Heading2Char"/>
    <w:qFormat/>
    <w:rsid w:val="0090393A"/>
    <w:pPr>
      <w:keepLines/>
      <w:spacing w:before="240" w:after="120"/>
      <w:outlineLvl w:val="1"/>
    </w:pPr>
    <w:rPr>
      <w:sz w:val="28"/>
      <w:szCs w:val="40"/>
    </w:rPr>
  </w:style>
  <w:style w:type="paragraph" w:styleId="Heading3">
    <w:name w:val="heading 3"/>
    <w:basedOn w:val="HeadingBase"/>
    <w:next w:val="BodyText"/>
    <w:link w:val="Heading3Char"/>
    <w:qFormat/>
    <w:rsid w:val="0090393A"/>
    <w:pPr>
      <w:spacing w:before="180" w:after="120"/>
      <w:outlineLvl w:val="2"/>
    </w:pPr>
    <w:rPr>
      <w:spacing w:val="-10"/>
      <w:kern w:val="32"/>
    </w:rPr>
  </w:style>
  <w:style w:type="paragraph" w:styleId="Heading4">
    <w:name w:val="heading 4"/>
    <w:basedOn w:val="HeadingBase"/>
    <w:next w:val="BodyText"/>
    <w:link w:val="Heading4Char"/>
    <w:qFormat/>
    <w:rsid w:val="0090393A"/>
    <w:pPr>
      <w:spacing w:before="160" w:after="120"/>
      <w:outlineLvl w:val="3"/>
    </w:pPr>
    <w:rPr>
      <w:sz w:val="22"/>
    </w:rPr>
  </w:style>
  <w:style w:type="paragraph" w:styleId="Heading5">
    <w:name w:val="heading 5"/>
    <w:basedOn w:val="HeadingBase"/>
    <w:next w:val="Normal"/>
    <w:link w:val="Heading5Char"/>
    <w:qFormat/>
    <w:rsid w:val="0090393A"/>
    <w:pPr>
      <w:spacing w:before="80"/>
      <w:outlineLvl w:val="4"/>
    </w:pPr>
    <w:rPr>
      <w:color w:val="918585"/>
      <w:sz w:val="20"/>
    </w:rPr>
  </w:style>
  <w:style w:type="paragraph" w:styleId="Heading6">
    <w:name w:val="heading 6"/>
    <w:basedOn w:val="HeadingBase"/>
    <w:next w:val="Normal"/>
    <w:link w:val="Heading6Char"/>
    <w:qFormat/>
    <w:rsid w:val="0090393A"/>
    <w:pPr>
      <w:spacing w:before="60"/>
      <w:outlineLvl w:val="5"/>
    </w:pPr>
    <w:rPr>
      <w:color w:val="918585"/>
      <w:sz w:val="20"/>
    </w:rPr>
  </w:style>
  <w:style w:type="paragraph" w:styleId="Heading7">
    <w:name w:val="heading 7"/>
    <w:basedOn w:val="Normal"/>
    <w:next w:val="Normal"/>
    <w:link w:val="Heading7Char"/>
    <w:qFormat/>
    <w:rsid w:val="0090393A"/>
    <w:pPr>
      <w:ind w:left="720"/>
      <w:outlineLvl w:val="6"/>
    </w:pPr>
    <w:rPr>
      <w:i/>
    </w:rPr>
  </w:style>
  <w:style w:type="paragraph" w:styleId="Heading8">
    <w:name w:val="heading 8"/>
    <w:basedOn w:val="Normal"/>
    <w:next w:val="Normal"/>
    <w:link w:val="Heading8Char"/>
    <w:qFormat/>
    <w:rsid w:val="0090393A"/>
    <w:pPr>
      <w:ind w:left="720"/>
      <w:outlineLvl w:val="7"/>
    </w:pPr>
    <w:rPr>
      <w:i/>
    </w:rPr>
  </w:style>
  <w:style w:type="paragraph" w:styleId="Heading9">
    <w:name w:val="heading 9"/>
    <w:basedOn w:val="Normal"/>
    <w:next w:val="Normal"/>
    <w:link w:val="Heading9Char"/>
    <w:qFormat/>
    <w:rsid w:val="0090393A"/>
    <w:pPr>
      <w:ind w:left="720"/>
      <w:outlineLvl w:val="8"/>
    </w:pPr>
    <w:rPr>
      <w:i/>
    </w:rPr>
  </w:style>
  <w:style w:type="character" w:default="1" w:styleId="DefaultParagraphFont">
    <w:name w:val="Default Paragraph Font"/>
    <w:uiPriority w:val="1"/>
    <w:unhideWhenUsed/>
    <w:rsid w:val="009039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93A"/>
  </w:style>
  <w:style w:type="character" w:customStyle="1" w:styleId="Heading1Char">
    <w:name w:val="Heading 1 Char"/>
    <w:basedOn w:val="DefaultParagraphFont"/>
    <w:link w:val="Heading1"/>
    <w:rsid w:val="0090393A"/>
    <w:rPr>
      <w:rFonts w:ascii="Times New Roman" w:eastAsia="Times New Roman" w:hAnsi="Times New Roman" w:cs="Times New Roman"/>
      <w:b/>
      <w:sz w:val="32"/>
      <w:szCs w:val="20"/>
      <w:lang w:eastAsia="en-US"/>
    </w:rPr>
  </w:style>
  <w:style w:type="paragraph" w:styleId="BodyText">
    <w:name w:val="Body Text"/>
    <w:basedOn w:val="Normal"/>
    <w:link w:val="BodyTextChar"/>
    <w:rsid w:val="009039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393A"/>
    <w:rPr>
      <w:rFonts w:ascii="Times New Roman" w:eastAsia="Times New Roman" w:hAnsi="Times New Roman" w:cs="Times New Roman"/>
      <w:sz w:val="24"/>
      <w:lang w:eastAsia="en-US"/>
    </w:rPr>
  </w:style>
  <w:style w:type="paragraph" w:styleId="ListBullet">
    <w:name w:val="List Bullet"/>
    <w:basedOn w:val="List"/>
    <w:rsid w:val="0090393A"/>
    <w:pPr>
      <w:numPr>
        <w:numId w:val="14"/>
      </w:numPr>
      <w:tabs>
        <w:tab w:val="clear" w:pos="340"/>
      </w:tabs>
      <w:spacing w:before="40" w:after="40"/>
    </w:pPr>
  </w:style>
  <w:style w:type="paragraph" w:styleId="ListBullet2">
    <w:name w:val="List Bullet 2"/>
    <w:basedOn w:val="List2"/>
    <w:rsid w:val="0090393A"/>
    <w:pPr>
      <w:numPr>
        <w:numId w:val="15"/>
      </w:numPr>
      <w:tabs>
        <w:tab w:val="clear" w:pos="680"/>
      </w:tabs>
    </w:pPr>
  </w:style>
  <w:style w:type="paragraph" w:customStyle="1" w:styleId="SuperHeading">
    <w:name w:val="SuperHeading"/>
    <w:basedOn w:val="Normal"/>
    <w:rsid w:val="0090393A"/>
    <w:pPr>
      <w:spacing w:before="240" w:after="120"/>
      <w:outlineLvl w:val="0"/>
    </w:pPr>
    <w:rPr>
      <w:rFonts w:ascii="Times New Roman" w:hAnsi="Times New Roman"/>
      <w:b/>
      <w:sz w:val="32"/>
    </w:rPr>
  </w:style>
  <w:style w:type="paragraph" w:customStyle="1" w:styleId="AllowPageBreak">
    <w:name w:val="AllowPageBreak"/>
    <w:rsid w:val="009039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393A"/>
    <w:pPr>
      <w:numPr>
        <w:numId w:val="3"/>
      </w:numPr>
      <w:tabs>
        <w:tab w:val="clear" w:pos="1021"/>
      </w:tabs>
      <w:ind w:left="1037" w:hanging="357"/>
    </w:pPr>
  </w:style>
  <w:style w:type="paragraph" w:styleId="ListBullet4">
    <w:name w:val="List Bullet 4"/>
    <w:basedOn w:val="List4"/>
    <w:rsid w:val="0090393A"/>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39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9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9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9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9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9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39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393A"/>
    <w:rPr>
      <w:rFonts w:ascii="Courier New" w:eastAsia="Times New Roman" w:hAnsi="Courier New" w:cs="Times New Roman"/>
      <w:i/>
      <w:szCs w:val="20"/>
      <w:lang w:eastAsia="en-US"/>
    </w:rPr>
  </w:style>
  <w:style w:type="paragraph" w:customStyle="1" w:styleId="HeadingBase">
    <w:name w:val="Heading Base"/>
    <w:rsid w:val="009039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93A"/>
    <w:pPr>
      <w:tabs>
        <w:tab w:val="right" w:leader="dot" w:pos="9072"/>
      </w:tabs>
      <w:ind w:left="567"/>
    </w:pPr>
    <w:rPr>
      <w:szCs w:val="22"/>
    </w:rPr>
  </w:style>
  <w:style w:type="paragraph" w:customStyle="1" w:styleId="TOCBase">
    <w:name w:val="TOC Base"/>
    <w:rsid w:val="009039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93A"/>
    <w:pPr>
      <w:tabs>
        <w:tab w:val="right" w:leader="dot" w:pos="9072"/>
      </w:tabs>
      <w:spacing w:before="40" w:after="40"/>
      <w:ind w:left="284"/>
    </w:pPr>
    <w:rPr>
      <w:rFonts w:ascii="Times New Roman" w:hAnsi="Times New Roman"/>
    </w:rPr>
  </w:style>
  <w:style w:type="paragraph" w:styleId="TOC1">
    <w:name w:val="toc 1"/>
    <w:basedOn w:val="TOCBase"/>
    <w:next w:val="Normal"/>
    <w:rsid w:val="009039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39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93A"/>
    <w:rPr>
      <w:rFonts w:ascii="Times New Roman" w:eastAsia="Times New Roman" w:hAnsi="Times New Roman" w:cs="Times New Roman"/>
      <w:sz w:val="16"/>
      <w:lang w:eastAsia="en-US"/>
    </w:rPr>
  </w:style>
  <w:style w:type="paragraph" w:styleId="Title">
    <w:name w:val="Title"/>
    <w:basedOn w:val="HeadingBase"/>
    <w:link w:val="TitleChar"/>
    <w:qFormat/>
    <w:rsid w:val="0090393A"/>
    <w:pPr>
      <w:spacing w:before="5040"/>
      <w:jc w:val="center"/>
    </w:pPr>
    <w:rPr>
      <w:sz w:val="48"/>
      <w:szCs w:val="72"/>
      <w:lang w:val="en-US"/>
    </w:rPr>
  </w:style>
  <w:style w:type="character" w:customStyle="1" w:styleId="TitleChar">
    <w:name w:val="Title Char"/>
    <w:basedOn w:val="DefaultParagraphFont"/>
    <w:link w:val="Title"/>
    <w:rsid w:val="009039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93A"/>
    <w:pPr>
      <w:tabs>
        <w:tab w:val="left" w:pos="3600"/>
        <w:tab w:val="left" w:pos="3958"/>
      </w:tabs>
    </w:pPr>
  </w:style>
  <w:style w:type="paragraph" w:styleId="List">
    <w:name w:val="List"/>
    <w:basedOn w:val="BodyText"/>
    <w:next w:val="BodyText"/>
    <w:rsid w:val="0090393A"/>
    <w:pPr>
      <w:tabs>
        <w:tab w:val="left" w:pos="340"/>
      </w:tabs>
      <w:spacing w:before="60" w:after="60"/>
      <w:ind w:left="340" w:hanging="340"/>
    </w:pPr>
  </w:style>
  <w:style w:type="paragraph" w:customStyle="1" w:styleId="Note">
    <w:name w:val="Note"/>
    <w:basedOn w:val="BodyText"/>
    <w:rsid w:val="009039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393A"/>
    <w:rPr>
      <w:b/>
      <w:spacing w:val="0"/>
    </w:rPr>
  </w:style>
  <w:style w:type="paragraph" w:customStyle="1" w:styleId="SuperTitle">
    <w:name w:val="SuperTitle"/>
    <w:basedOn w:val="Title"/>
    <w:rsid w:val="0090393A"/>
    <w:pPr>
      <w:framePr w:wrap="auto" w:hAnchor="text" w:y="6049"/>
    </w:pPr>
    <w:rPr>
      <w:color w:val="000000"/>
      <w:sz w:val="40"/>
    </w:rPr>
  </w:style>
  <w:style w:type="paragraph" w:customStyle="1" w:styleId="TOCTitle">
    <w:name w:val="TOCTitle"/>
    <w:basedOn w:val="Heading1"/>
    <w:rsid w:val="0090393A"/>
    <w:pPr>
      <w:spacing w:after="240"/>
      <w:jc w:val="center"/>
      <w:outlineLvl w:val="9"/>
    </w:pPr>
    <w:rPr>
      <w:caps/>
    </w:rPr>
  </w:style>
  <w:style w:type="paragraph" w:customStyle="1" w:styleId="Version">
    <w:name w:val="Version"/>
    <w:rsid w:val="009039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393A"/>
    <w:pPr>
      <w:keepNext w:val="0"/>
      <w:tabs>
        <w:tab w:val="right" w:pos="4176"/>
      </w:tabs>
      <w:ind w:left="198" w:hanging="198"/>
    </w:pPr>
    <w:rPr>
      <w:rFonts w:ascii="Garamond" w:hAnsi="Garamond"/>
    </w:rPr>
  </w:style>
  <w:style w:type="paragraph" w:styleId="IndexHeading">
    <w:name w:val="index heading"/>
    <w:basedOn w:val="Normal"/>
    <w:next w:val="Index1"/>
    <w:semiHidden/>
    <w:rsid w:val="0090393A"/>
    <w:pPr>
      <w:spacing w:before="120" w:after="120"/>
    </w:pPr>
    <w:rPr>
      <w:rFonts w:ascii="Arial" w:hAnsi="Arial"/>
      <w:b/>
      <w:color w:val="918585"/>
      <w:sz w:val="24"/>
    </w:rPr>
  </w:style>
  <w:style w:type="paragraph" w:styleId="Header">
    <w:name w:val="header"/>
    <w:basedOn w:val="Normal"/>
    <w:link w:val="HeaderChar"/>
    <w:rsid w:val="009039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93A"/>
    <w:rPr>
      <w:rFonts w:ascii="Times New Roman" w:eastAsia="Times New Roman" w:hAnsi="Times New Roman" w:cs="Times New Roman"/>
      <w:sz w:val="16"/>
      <w:szCs w:val="20"/>
      <w:lang w:val="en-GB" w:eastAsia="en-US"/>
    </w:rPr>
  </w:style>
  <w:style w:type="paragraph" w:customStyle="1" w:styleId="Chapter">
    <w:name w:val="Chapter"/>
    <w:basedOn w:val="Normal"/>
    <w:rsid w:val="0090393A"/>
    <w:pPr>
      <w:spacing w:before="240"/>
    </w:pPr>
    <w:rPr>
      <w:rFonts w:ascii="Times New Roman" w:hAnsi="Times New Roman"/>
      <w:smallCaps/>
      <w:spacing w:val="80"/>
      <w:sz w:val="28"/>
    </w:rPr>
  </w:style>
  <w:style w:type="paragraph" w:customStyle="1" w:styleId="InChapter">
    <w:name w:val="InChapter"/>
    <w:basedOn w:val="Heading3"/>
    <w:rsid w:val="0090393A"/>
    <w:pPr>
      <w:spacing w:after="240"/>
      <w:outlineLvl w:val="9"/>
    </w:pPr>
    <w:rPr>
      <w:noProof/>
    </w:rPr>
  </w:style>
  <w:style w:type="paragraph" w:styleId="Index2">
    <w:name w:val="index 2"/>
    <w:basedOn w:val="Normal"/>
    <w:next w:val="Normal"/>
    <w:semiHidden/>
    <w:rsid w:val="0090393A"/>
    <w:pPr>
      <w:tabs>
        <w:tab w:val="right" w:pos="4176"/>
      </w:tabs>
      <w:ind w:left="568" w:hanging="284"/>
    </w:pPr>
    <w:rPr>
      <w:rFonts w:ascii="Garamond" w:hAnsi="Garamond"/>
    </w:rPr>
  </w:style>
  <w:style w:type="paragraph" w:customStyle="1" w:styleId="Byline">
    <w:name w:val="Byline"/>
    <w:rsid w:val="009039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93A"/>
    <w:pPr>
      <w:tabs>
        <w:tab w:val="clear" w:pos="3600"/>
        <w:tab w:val="clear" w:pos="3958"/>
      </w:tabs>
      <w:jc w:val="right"/>
    </w:pPr>
  </w:style>
  <w:style w:type="character" w:styleId="Emphasis">
    <w:name w:val="Emphasis"/>
    <w:basedOn w:val="DefaultParagraphFont"/>
    <w:qFormat/>
    <w:rsid w:val="0090393A"/>
    <w:rPr>
      <w:i/>
    </w:rPr>
  </w:style>
  <w:style w:type="paragraph" w:styleId="Caption">
    <w:name w:val="caption"/>
    <w:basedOn w:val="BodyText"/>
    <w:next w:val="Normal"/>
    <w:qFormat/>
    <w:rsid w:val="0090393A"/>
    <w:pPr>
      <w:framePr w:w="2268" w:hSpace="181" w:vSpace="181" w:wrap="around" w:vAnchor="text" w:hAnchor="page" w:x="1135" w:y="285" w:anchorLock="1"/>
    </w:pPr>
    <w:rPr>
      <w:i/>
    </w:rPr>
  </w:style>
  <w:style w:type="paragraph" w:customStyle="1" w:styleId="MiniTOCTitle">
    <w:name w:val="MiniTOCTitle"/>
    <w:basedOn w:val="Heading4"/>
    <w:rsid w:val="0090393A"/>
    <w:pPr>
      <w:spacing w:before="240"/>
      <w:outlineLvl w:val="9"/>
    </w:pPr>
    <w:rPr>
      <w:noProof/>
      <w:sz w:val="24"/>
    </w:rPr>
  </w:style>
  <w:style w:type="paragraph" w:customStyle="1" w:styleId="MiniTOCItem">
    <w:name w:val="MiniTOCItem"/>
    <w:basedOn w:val="ListBullet"/>
    <w:rsid w:val="0090393A"/>
    <w:pPr>
      <w:numPr>
        <w:numId w:val="0"/>
      </w:numPr>
      <w:tabs>
        <w:tab w:val="right" w:leader="dot" w:pos="6521"/>
      </w:tabs>
      <w:spacing w:before="0" w:after="0"/>
    </w:pPr>
  </w:style>
  <w:style w:type="paragraph" w:customStyle="1" w:styleId="TOFTitle">
    <w:name w:val="TOFTitle"/>
    <w:basedOn w:val="TOCTitle"/>
    <w:rsid w:val="0090393A"/>
  </w:style>
  <w:style w:type="paragraph" w:styleId="TableofFigures">
    <w:name w:val="table of figures"/>
    <w:basedOn w:val="Normal"/>
    <w:next w:val="Normal"/>
    <w:semiHidden/>
    <w:rsid w:val="0090393A"/>
    <w:pPr>
      <w:tabs>
        <w:tab w:val="right" w:leader="dot" w:pos="9072"/>
      </w:tabs>
      <w:ind w:left="970" w:hanging="403"/>
    </w:pPr>
    <w:rPr>
      <w:rFonts w:ascii="Times New Roman" w:hAnsi="Times New Roman"/>
      <w:b/>
    </w:rPr>
  </w:style>
  <w:style w:type="paragraph" w:styleId="ListNumber">
    <w:name w:val="List Number"/>
    <w:basedOn w:val="List"/>
    <w:rsid w:val="0090393A"/>
    <w:pPr>
      <w:numPr>
        <w:numId w:val="17"/>
      </w:numPr>
      <w:tabs>
        <w:tab w:val="clear" w:pos="340"/>
      </w:tabs>
    </w:pPr>
  </w:style>
  <w:style w:type="character" w:customStyle="1" w:styleId="WingdingSymbols">
    <w:name w:val="Wingding Symbols"/>
    <w:rsid w:val="0090393A"/>
    <w:rPr>
      <w:rFonts w:ascii="Wingdings" w:hAnsi="Wingdings"/>
    </w:rPr>
  </w:style>
  <w:style w:type="paragraph" w:customStyle="1" w:styleId="TableHeading">
    <w:name w:val="Table Heading"/>
    <w:basedOn w:val="HeadingBase"/>
    <w:rsid w:val="0090393A"/>
    <w:pPr>
      <w:keepLines/>
      <w:pBdr>
        <w:bottom w:val="single" w:sz="6" w:space="1" w:color="918585"/>
      </w:pBdr>
      <w:spacing w:before="240"/>
    </w:pPr>
  </w:style>
  <w:style w:type="character" w:customStyle="1" w:styleId="HotSpot">
    <w:name w:val="HotSpot"/>
    <w:rsid w:val="0090393A"/>
    <w:rPr>
      <w:color w:val="0033CC"/>
      <w:u w:val="none"/>
    </w:rPr>
  </w:style>
  <w:style w:type="paragraph" w:customStyle="1" w:styleId="BodyTextRight">
    <w:name w:val="Body Text Right"/>
    <w:basedOn w:val="BodyText"/>
    <w:rsid w:val="0090393A"/>
    <w:pPr>
      <w:spacing w:before="0" w:after="0"/>
      <w:jc w:val="right"/>
    </w:pPr>
  </w:style>
  <w:style w:type="paragraph" w:styleId="Index3">
    <w:name w:val="index 3"/>
    <w:basedOn w:val="ListNumber2"/>
    <w:next w:val="Normal"/>
    <w:semiHidden/>
    <w:rsid w:val="0090393A"/>
    <w:pPr>
      <w:numPr>
        <w:numId w:val="0"/>
      </w:numPr>
      <w:tabs>
        <w:tab w:val="right" w:leader="dot" w:pos="4176"/>
      </w:tabs>
    </w:pPr>
  </w:style>
  <w:style w:type="paragraph" w:styleId="ListNumber2">
    <w:name w:val="List Number 2"/>
    <w:basedOn w:val="List2"/>
    <w:rsid w:val="0090393A"/>
    <w:pPr>
      <w:numPr>
        <w:numId w:val="12"/>
      </w:numPr>
      <w:tabs>
        <w:tab w:val="clear" w:pos="1060"/>
      </w:tabs>
    </w:pPr>
  </w:style>
  <w:style w:type="paragraph" w:customStyle="1" w:styleId="MarginNote">
    <w:name w:val="Margin Note"/>
    <w:basedOn w:val="BodyText"/>
    <w:rsid w:val="009039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9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9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393A"/>
    <w:rPr>
      <w:sz w:val="32"/>
    </w:rPr>
  </w:style>
  <w:style w:type="paragraph" w:customStyle="1" w:styleId="HeadingProcedure">
    <w:name w:val="Heading Procedure"/>
    <w:basedOn w:val="HeadingBase"/>
    <w:next w:val="Normal"/>
    <w:rsid w:val="0090393A"/>
    <w:pPr>
      <w:tabs>
        <w:tab w:val="left" w:pos="0"/>
      </w:tabs>
      <w:spacing w:before="120" w:after="60"/>
    </w:pPr>
    <w:rPr>
      <w:i/>
      <w:color w:val="918585"/>
      <w:sz w:val="22"/>
    </w:rPr>
  </w:style>
  <w:style w:type="paragraph" w:customStyle="1" w:styleId="TableBodyText">
    <w:name w:val="Table Body Text"/>
    <w:basedOn w:val="BodyText"/>
    <w:rsid w:val="0090393A"/>
    <w:pPr>
      <w:spacing w:before="60" w:after="60"/>
    </w:pPr>
  </w:style>
  <w:style w:type="paragraph" w:styleId="ListContinue">
    <w:name w:val="List Continue"/>
    <w:basedOn w:val="List"/>
    <w:rsid w:val="0090393A"/>
    <w:pPr>
      <w:ind w:firstLine="0"/>
    </w:pPr>
  </w:style>
  <w:style w:type="paragraph" w:customStyle="1" w:styleId="ListNote">
    <w:name w:val="List Note"/>
    <w:basedOn w:val="List"/>
    <w:rsid w:val="0090393A"/>
    <w:pPr>
      <w:pBdr>
        <w:top w:val="single" w:sz="6" w:space="2" w:color="918585"/>
        <w:bottom w:val="single" w:sz="6" w:space="2" w:color="918585"/>
      </w:pBdr>
      <w:tabs>
        <w:tab w:val="left" w:pos="1021"/>
      </w:tabs>
      <w:ind w:firstLine="0"/>
    </w:pPr>
  </w:style>
  <w:style w:type="paragraph" w:customStyle="1" w:styleId="Warning">
    <w:name w:val="Warning"/>
    <w:basedOn w:val="BodyText"/>
    <w:rsid w:val="0090393A"/>
    <w:pPr>
      <w:shd w:val="clear" w:color="auto" w:fill="D9D9D9"/>
      <w:tabs>
        <w:tab w:val="left" w:pos="992"/>
      </w:tabs>
      <w:ind w:left="119" w:right="119"/>
    </w:pPr>
    <w:rPr>
      <w:sz w:val="20"/>
    </w:rPr>
  </w:style>
  <w:style w:type="paragraph" w:customStyle="1" w:styleId="MarginIcons">
    <w:name w:val="Margin Icons"/>
    <w:basedOn w:val="BodyText"/>
    <w:rsid w:val="009039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93A"/>
    <w:rPr>
      <w:rFonts w:ascii="Courier New" w:hAnsi="Courier New"/>
    </w:rPr>
  </w:style>
  <w:style w:type="paragraph" w:customStyle="1" w:styleId="NoteBullet">
    <w:name w:val="Note Bullet"/>
    <w:basedOn w:val="Note"/>
    <w:rsid w:val="0090393A"/>
    <w:pPr>
      <w:tabs>
        <w:tab w:val="clear" w:pos="680"/>
      </w:tabs>
      <w:spacing w:before="60" w:after="60"/>
    </w:pPr>
  </w:style>
  <w:style w:type="paragraph" w:customStyle="1" w:styleId="SubHeading2">
    <w:name w:val="SubHeading2"/>
    <w:basedOn w:val="HeadingBase"/>
    <w:rsid w:val="0090393A"/>
    <w:pPr>
      <w:spacing w:before="240" w:after="60"/>
    </w:pPr>
    <w:rPr>
      <w:sz w:val="20"/>
    </w:rPr>
  </w:style>
  <w:style w:type="paragraph" w:customStyle="1" w:styleId="SubHeading1">
    <w:name w:val="SubHeading1"/>
    <w:basedOn w:val="HeadingBase"/>
    <w:rsid w:val="0090393A"/>
    <w:pPr>
      <w:spacing w:before="240" w:after="60"/>
    </w:pPr>
    <w:rPr>
      <w:color w:val="918585"/>
      <w:sz w:val="22"/>
    </w:rPr>
  </w:style>
  <w:style w:type="paragraph" w:customStyle="1" w:styleId="SideHeading">
    <w:name w:val="Side Heading"/>
    <w:basedOn w:val="HeadingBase"/>
    <w:rsid w:val="009039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93A"/>
    <w:pPr>
      <w:numPr>
        <w:numId w:val="13"/>
      </w:numPr>
    </w:pPr>
  </w:style>
  <w:style w:type="paragraph" w:styleId="PlainText">
    <w:name w:val="Plain Text"/>
    <w:basedOn w:val="Normal"/>
    <w:link w:val="PlainTextChar"/>
    <w:rsid w:val="0090393A"/>
    <w:rPr>
      <w:sz w:val="20"/>
    </w:rPr>
  </w:style>
  <w:style w:type="character" w:customStyle="1" w:styleId="PlainTextChar">
    <w:name w:val="Plain Text Char"/>
    <w:basedOn w:val="DefaultParagraphFont"/>
    <w:link w:val="PlainText"/>
    <w:rsid w:val="0090393A"/>
    <w:rPr>
      <w:rFonts w:ascii="Courier New" w:eastAsia="Times New Roman" w:hAnsi="Courier New" w:cs="Times New Roman"/>
      <w:sz w:val="20"/>
      <w:szCs w:val="20"/>
      <w:lang w:eastAsia="en-US"/>
    </w:rPr>
  </w:style>
  <w:style w:type="character" w:customStyle="1" w:styleId="MenuOption">
    <w:name w:val="Menu Option"/>
    <w:basedOn w:val="DefaultParagraphFont"/>
    <w:rsid w:val="0090393A"/>
    <w:rPr>
      <w:b/>
      <w:smallCaps/>
    </w:rPr>
  </w:style>
  <w:style w:type="paragraph" w:customStyle="1" w:styleId="TableListNumber">
    <w:name w:val="Table List Number"/>
    <w:basedOn w:val="ListNumber"/>
    <w:rsid w:val="0090393A"/>
    <w:pPr>
      <w:numPr>
        <w:numId w:val="0"/>
      </w:numPr>
    </w:pPr>
  </w:style>
  <w:style w:type="paragraph" w:styleId="TOC4">
    <w:name w:val="toc 4"/>
    <w:basedOn w:val="TOCBase"/>
    <w:next w:val="Normal"/>
    <w:semiHidden/>
    <w:rsid w:val="0090393A"/>
    <w:pPr>
      <w:tabs>
        <w:tab w:val="right" w:leader="dot" w:pos="9071"/>
      </w:tabs>
      <w:ind w:left="1701"/>
    </w:pPr>
  </w:style>
  <w:style w:type="paragraph" w:customStyle="1" w:styleId="ListAlpha">
    <w:name w:val="List Alpha"/>
    <w:basedOn w:val="List"/>
    <w:rsid w:val="0090393A"/>
    <w:pPr>
      <w:numPr>
        <w:numId w:val="11"/>
      </w:numPr>
    </w:pPr>
  </w:style>
  <w:style w:type="paragraph" w:customStyle="1" w:styleId="ListAlpha2">
    <w:name w:val="List Alpha 2"/>
    <w:basedOn w:val="List2"/>
    <w:rsid w:val="0090393A"/>
    <w:pPr>
      <w:numPr>
        <w:numId w:val="10"/>
      </w:numPr>
    </w:pPr>
  </w:style>
  <w:style w:type="paragraph" w:styleId="List2">
    <w:name w:val="List 2"/>
    <w:basedOn w:val="BodyText"/>
    <w:rsid w:val="0090393A"/>
    <w:pPr>
      <w:tabs>
        <w:tab w:val="left" w:pos="680"/>
      </w:tabs>
      <w:spacing w:before="60" w:after="60"/>
      <w:ind w:left="680" w:hanging="340"/>
    </w:pPr>
  </w:style>
  <w:style w:type="paragraph" w:styleId="List3">
    <w:name w:val="List 3"/>
    <w:basedOn w:val="BodyText"/>
    <w:rsid w:val="0090393A"/>
    <w:pPr>
      <w:tabs>
        <w:tab w:val="left" w:pos="1021"/>
      </w:tabs>
      <w:spacing w:before="60" w:after="60"/>
      <w:ind w:left="1020" w:hanging="340"/>
    </w:pPr>
  </w:style>
  <w:style w:type="paragraph" w:styleId="List4">
    <w:name w:val="List 4"/>
    <w:basedOn w:val="BodyText"/>
    <w:rsid w:val="0090393A"/>
    <w:pPr>
      <w:tabs>
        <w:tab w:val="left" w:pos="1361"/>
      </w:tabs>
      <w:spacing w:before="60" w:after="60"/>
      <w:ind w:left="1361" w:hanging="340"/>
    </w:pPr>
  </w:style>
  <w:style w:type="paragraph" w:styleId="List5">
    <w:name w:val="List 5"/>
    <w:basedOn w:val="BodyText"/>
    <w:rsid w:val="0090393A"/>
    <w:pPr>
      <w:tabs>
        <w:tab w:val="left" w:pos="1701"/>
      </w:tabs>
      <w:spacing w:before="60" w:after="60"/>
      <w:ind w:left="1701" w:hanging="340"/>
    </w:pPr>
  </w:style>
  <w:style w:type="paragraph" w:styleId="ListBullet5">
    <w:name w:val="List Bullet 5"/>
    <w:basedOn w:val="List5"/>
    <w:rsid w:val="0090393A"/>
    <w:pPr>
      <w:numPr>
        <w:numId w:val="6"/>
      </w:numPr>
    </w:pPr>
  </w:style>
  <w:style w:type="paragraph" w:styleId="ListContinue2">
    <w:name w:val="List Continue 2"/>
    <w:basedOn w:val="List2"/>
    <w:rsid w:val="0090393A"/>
    <w:pPr>
      <w:ind w:firstLine="0"/>
    </w:pPr>
  </w:style>
  <w:style w:type="paragraph" w:styleId="ListContinue3">
    <w:name w:val="List Continue 3"/>
    <w:basedOn w:val="List3"/>
    <w:rsid w:val="0090393A"/>
    <w:pPr>
      <w:ind w:left="1021" w:firstLine="0"/>
    </w:pPr>
  </w:style>
  <w:style w:type="paragraph" w:styleId="ListContinue4">
    <w:name w:val="List Continue 4"/>
    <w:basedOn w:val="List4"/>
    <w:rsid w:val="0090393A"/>
    <w:pPr>
      <w:ind w:firstLine="0"/>
    </w:pPr>
  </w:style>
  <w:style w:type="paragraph" w:styleId="ListContinue5">
    <w:name w:val="List Continue 5"/>
    <w:basedOn w:val="List5"/>
    <w:rsid w:val="0090393A"/>
    <w:pPr>
      <w:ind w:firstLine="0"/>
    </w:pPr>
  </w:style>
  <w:style w:type="paragraph" w:styleId="ListNumber3">
    <w:name w:val="List Number 3"/>
    <w:basedOn w:val="List3"/>
    <w:rsid w:val="0090393A"/>
    <w:pPr>
      <w:numPr>
        <w:numId w:val="7"/>
      </w:numPr>
    </w:pPr>
  </w:style>
  <w:style w:type="paragraph" w:styleId="ListNumber4">
    <w:name w:val="List Number 4"/>
    <w:basedOn w:val="List4"/>
    <w:rsid w:val="0090393A"/>
    <w:pPr>
      <w:numPr>
        <w:numId w:val="8"/>
      </w:numPr>
    </w:pPr>
  </w:style>
  <w:style w:type="paragraph" w:styleId="ListNumber5">
    <w:name w:val="List Number 5"/>
    <w:basedOn w:val="List5"/>
    <w:rsid w:val="0090393A"/>
    <w:pPr>
      <w:numPr>
        <w:numId w:val="9"/>
      </w:numPr>
    </w:pPr>
  </w:style>
  <w:style w:type="paragraph" w:styleId="BlockText">
    <w:name w:val="Block Text"/>
    <w:basedOn w:val="Normal"/>
    <w:rsid w:val="0090393A"/>
    <w:pPr>
      <w:spacing w:after="120"/>
      <w:ind w:left="1440" w:right="1440"/>
    </w:pPr>
  </w:style>
  <w:style w:type="character" w:customStyle="1" w:styleId="Subscript">
    <w:name w:val="Subscript"/>
    <w:basedOn w:val="DefaultParagraphFont"/>
    <w:rsid w:val="0090393A"/>
    <w:rPr>
      <w:sz w:val="16"/>
      <w:vertAlign w:val="subscript"/>
    </w:rPr>
  </w:style>
  <w:style w:type="character" w:customStyle="1" w:styleId="Superscript">
    <w:name w:val="Superscript"/>
    <w:basedOn w:val="DefaultParagraphFont"/>
    <w:rsid w:val="0090393A"/>
    <w:rPr>
      <w:sz w:val="16"/>
      <w:vertAlign w:val="superscript"/>
    </w:rPr>
  </w:style>
  <w:style w:type="character" w:customStyle="1" w:styleId="Symbols">
    <w:name w:val="Symbols"/>
    <w:basedOn w:val="DefaultParagraphFont"/>
    <w:rsid w:val="0090393A"/>
    <w:rPr>
      <w:rFonts w:ascii="Symbol" w:hAnsi="Symbol"/>
    </w:rPr>
  </w:style>
  <w:style w:type="character" w:customStyle="1" w:styleId="MenuOptions">
    <w:name w:val="Menu Options"/>
    <w:basedOn w:val="DefaultParagraphFont"/>
    <w:rsid w:val="0090393A"/>
    <w:rPr>
      <w:rFonts w:ascii="Arial Narrow" w:hAnsi="Arial Narrow"/>
      <w:smallCaps/>
    </w:rPr>
  </w:style>
  <w:style w:type="character" w:customStyle="1" w:styleId="Buttons">
    <w:name w:val="Buttons"/>
    <w:basedOn w:val="DefaultParagraphFont"/>
    <w:rsid w:val="0090393A"/>
    <w:rPr>
      <w:b/>
    </w:rPr>
  </w:style>
  <w:style w:type="character" w:customStyle="1" w:styleId="Underlined">
    <w:name w:val="Underlined"/>
    <w:basedOn w:val="DefaultParagraphFont"/>
    <w:rsid w:val="0090393A"/>
    <w:rPr>
      <w:u w:val="single"/>
    </w:rPr>
  </w:style>
  <w:style w:type="paragraph" w:customStyle="1" w:styleId="TableBodyTextRight">
    <w:name w:val="Table Body Text Right"/>
    <w:basedOn w:val="TableBodyText"/>
    <w:rsid w:val="0090393A"/>
    <w:pPr>
      <w:widowControl w:val="0"/>
      <w:autoSpaceDE w:val="0"/>
      <w:autoSpaceDN w:val="0"/>
      <w:adjustRightInd w:val="0"/>
      <w:jc w:val="right"/>
    </w:pPr>
    <w:rPr>
      <w:rFonts w:cs="Arial"/>
      <w:szCs w:val="18"/>
    </w:rPr>
  </w:style>
  <w:style w:type="paragraph" w:customStyle="1" w:styleId="CopyrightText">
    <w:name w:val="Copyright Text"/>
    <w:basedOn w:val="BodyText"/>
    <w:rsid w:val="0090393A"/>
    <w:rPr>
      <w:sz w:val="18"/>
    </w:rPr>
  </w:style>
  <w:style w:type="paragraph" w:customStyle="1" w:styleId="BodySmallRight">
    <w:name w:val="Body Small Right"/>
    <w:basedOn w:val="BodyTextRight"/>
    <w:rsid w:val="0090393A"/>
    <w:rPr>
      <w:sz w:val="18"/>
      <w:szCs w:val="18"/>
    </w:rPr>
  </w:style>
  <w:style w:type="paragraph" w:customStyle="1" w:styleId="MarginEdition">
    <w:name w:val="Margin Edition"/>
    <w:basedOn w:val="MarginNote"/>
    <w:rsid w:val="0090393A"/>
    <w:pPr>
      <w:spacing w:before="0" w:after="0"/>
    </w:pPr>
    <w:rPr>
      <w:rFonts w:ascii="Times New Roman" w:hAnsi="Times New Roman"/>
      <w:color w:val="999999"/>
    </w:rPr>
  </w:style>
  <w:style w:type="paragraph" w:customStyle="1" w:styleId="Spacer">
    <w:name w:val="Spacer"/>
    <w:basedOn w:val="Normal"/>
    <w:rsid w:val="0090393A"/>
    <w:rPr>
      <w:sz w:val="2"/>
      <w:szCs w:val="2"/>
    </w:rPr>
  </w:style>
  <w:style w:type="character" w:customStyle="1" w:styleId="Small">
    <w:name w:val="Small"/>
    <w:basedOn w:val="DefaultParagraphFont"/>
    <w:rsid w:val="0090393A"/>
    <w:rPr>
      <w:sz w:val="16"/>
    </w:rPr>
  </w:style>
  <w:style w:type="paragraph" w:customStyle="1" w:styleId="WideTable">
    <w:name w:val="Wide Table"/>
    <w:basedOn w:val="Normal"/>
    <w:rsid w:val="0090393A"/>
    <w:pPr>
      <w:ind w:left="-1418"/>
    </w:pPr>
    <w:rPr>
      <w:sz w:val="2"/>
      <w:szCs w:val="2"/>
    </w:rPr>
  </w:style>
  <w:style w:type="character" w:styleId="PageNumber">
    <w:name w:val="page number"/>
    <w:basedOn w:val="DefaultParagraphFont"/>
    <w:rsid w:val="0090393A"/>
  </w:style>
  <w:style w:type="paragraph" w:styleId="Quote">
    <w:name w:val="Quote"/>
    <w:basedOn w:val="Heading1"/>
    <w:link w:val="QuoteChar"/>
    <w:qFormat/>
    <w:rsid w:val="0090393A"/>
    <w:rPr>
      <w:b w:val="0"/>
      <w:sz w:val="72"/>
      <w:szCs w:val="72"/>
      <w:lang w:val="en-NZ"/>
    </w:rPr>
  </w:style>
  <w:style w:type="character" w:customStyle="1" w:styleId="QuoteChar">
    <w:name w:val="Quote Char"/>
    <w:basedOn w:val="DefaultParagraphFont"/>
    <w:link w:val="Quote"/>
    <w:rsid w:val="009039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93A"/>
    <w:pPr>
      <w:pageBreakBefore/>
    </w:pPr>
  </w:style>
  <w:style w:type="paragraph" w:customStyle="1" w:styleId="Border">
    <w:name w:val="Border"/>
    <w:basedOn w:val="Normal"/>
    <w:qFormat/>
    <w:rsid w:val="009039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93A"/>
    <w:rPr>
      <w:b/>
      <w:bCs/>
      <w:i/>
      <w:iCs/>
      <w:color w:val="auto"/>
    </w:rPr>
  </w:style>
  <w:style w:type="paragraph" w:styleId="IntenseQuote">
    <w:name w:val="Intense Quote"/>
    <w:basedOn w:val="Normal"/>
    <w:next w:val="Normal"/>
    <w:link w:val="IntenseQuoteChar"/>
    <w:uiPriority w:val="30"/>
    <w:qFormat/>
    <w:rsid w:val="009039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9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393A"/>
    <w:rPr>
      <w:smallCaps/>
      <w:color w:val="auto"/>
      <w:u w:val="single"/>
    </w:rPr>
  </w:style>
  <w:style w:type="character" w:styleId="IntenseReference">
    <w:name w:val="Intense Reference"/>
    <w:basedOn w:val="DefaultParagraphFont"/>
    <w:uiPriority w:val="32"/>
    <w:qFormat/>
    <w:rsid w:val="0090393A"/>
    <w:rPr>
      <w:b/>
      <w:bCs/>
      <w:smallCaps/>
      <w:color w:val="auto"/>
      <w:spacing w:val="5"/>
      <w:u w:val="single"/>
    </w:rPr>
  </w:style>
  <w:style w:type="paragraph" w:customStyle="1" w:styleId="2ColumnHeading">
    <w:name w:val="2Column Heading"/>
    <w:basedOn w:val="BodyText"/>
    <w:qFormat/>
    <w:rsid w:val="0090393A"/>
    <w:pPr>
      <w:spacing w:after="60"/>
      <w:ind w:left="-2268"/>
    </w:pPr>
    <w:rPr>
      <w:b/>
    </w:rPr>
  </w:style>
  <w:style w:type="paragraph" w:customStyle="1" w:styleId="Heading1TOC">
    <w:name w:val="Heading1 TOC"/>
    <w:basedOn w:val="Normal"/>
    <w:qFormat/>
    <w:rsid w:val="0090393A"/>
    <w:pPr>
      <w:spacing w:before="240" w:after="120"/>
    </w:pPr>
    <w:rPr>
      <w:rFonts w:ascii="Times New Roman" w:hAnsi="Times New Roman"/>
      <w:b/>
      <w:sz w:val="32"/>
    </w:rPr>
  </w:style>
  <w:style w:type="paragraph" w:customStyle="1" w:styleId="Heading2TOC">
    <w:name w:val="Heading2 TOC"/>
    <w:basedOn w:val="Normal"/>
    <w:qFormat/>
    <w:rsid w:val="0090393A"/>
    <w:pPr>
      <w:spacing w:before="240" w:after="60"/>
    </w:pPr>
    <w:rPr>
      <w:rFonts w:ascii="Times New Roman" w:hAnsi="Times New Roman"/>
      <w:b/>
      <w:sz w:val="28"/>
    </w:rPr>
  </w:style>
  <w:style w:type="character" w:customStyle="1" w:styleId="Underline">
    <w:name w:val="Underline"/>
    <w:basedOn w:val="DefaultParagraphFont"/>
    <w:qFormat/>
    <w:rsid w:val="0090393A"/>
    <w:rPr>
      <w:u w:val="single"/>
    </w:rPr>
  </w:style>
  <w:style w:type="character" w:customStyle="1" w:styleId="BoldandItalics">
    <w:name w:val="Bold and Italics"/>
    <w:qFormat/>
    <w:rsid w:val="0090393A"/>
    <w:rPr>
      <w:b/>
      <w:i/>
      <w:u w:val="none"/>
    </w:rPr>
  </w:style>
  <w:style w:type="paragraph" w:styleId="BalloonText">
    <w:name w:val="Balloon Text"/>
    <w:basedOn w:val="Normal"/>
    <w:link w:val="BalloonTextChar"/>
    <w:rsid w:val="0090393A"/>
    <w:rPr>
      <w:rFonts w:ascii="Tahoma" w:hAnsi="Tahoma" w:cs="Tahoma"/>
      <w:sz w:val="16"/>
      <w:szCs w:val="16"/>
    </w:rPr>
  </w:style>
  <w:style w:type="character" w:customStyle="1" w:styleId="BalloonTextChar">
    <w:name w:val="Balloon Text Char"/>
    <w:basedOn w:val="DefaultParagraphFont"/>
    <w:link w:val="BalloonText"/>
    <w:rsid w:val="009039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39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39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393A"/>
    <w:rPr>
      <w:b/>
      <w:color w:val="660033"/>
      <w:spacing w:val="0"/>
    </w:rPr>
  </w:style>
  <w:style w:type="paragraph" w:customStyle="1" w:styleId="Nameditemlist">
    <w:name w:val="Named item list"/>
    <w:basedOn w:val="BodyText"/>
    <w:qFormat/>
    <w:rsid w:val="0090393A"/>
    <w:pPr>
      <w:tabs>
        <w:tab w:val="left" w:pos="2835"/>
      </w:tabs>
      <w:ind w:left="2835" w:hanging="2835"/>
    </w:pPr>
  </w:style>
  <w:style w:type="paragraph" w:customStyle="1" w:styleId="BodyTextnopadding">
    <w:name w:val="Body Text no padding"/>
    <w:basedOn w:val="BodyText"/>
    <w:qFormat/>
    <w:rsid w:val="0090393A"/>
    <w:pPr>
      <w:spacing w:before="0" w:after="0"/>
    </w:pPr>
  </w:style>
  <w:style w:type="paragraph" w:customStyle="1" w:styleId="BodyTextBold">
    <w:name w:val="Body Text Bold"/>
    <w:basedOn w:val="BodyText"/>
    <w:qFormat/>
    <w:rsid w:val="0090393A"/>
    <w:rPr>
      <w:b/>
    </w:rPr>
  </w:style>
  <w:style w:type="character" w:styleId="Hyperlink">
    <w:name w:val="Hyperlink"/>
    <w:basedOn w:val="DefaultParagraphFont"/>
    <w:uiPriority w:val="99"/>
    <w:unhideWhenUsed/>
    <w:rsid w:val="007B32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717</Words>
  <Characters>5177</Characters>
  <Application>Microsoft Office Word</Application>
  <DocSecurity>0</DocSecurity>
  <Lines>172</Lines>
  <Paragraphs>151</Paragraphs>
  <ScaleCrop>false</ScaleCrop>
  <Company>Author-it Software Corporation Ltd.</Company>
  <LinksUpToDate>false</LinksUpToDate>
  <CharactersWithSpaces>5743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MARL039 Apply advanced principles of marine engineering thermodynamics</dc:title>
  <dc:subject>Approved</dc:subject>
  <dc:creator>Industry Skills Australia</dc:creator>
  <cp:keywords>Release: 1</cp:keywords>
  <dc:description>Review Date: 12 April 2008</dc:description>
  <cp:lastModifiedBy>HSD_TPCMSd.prod</cp:lastModifiedBy>
  <cp:revision>3</cp:revision>
  <dcterms:created xsi:type="dcterms:W3CDTF">2024-11-22T08:13:00Z</dcterms:created>
  <dcterms:modified xsi:type="dcterms:W3CDTF">2024-11-22T08:13:00Z</dcterms:modified>
</cp:coreProperties>
</file>