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4CD" w:rsidP="00BF24CD">
      <w:pPr>
        <w:pStyle w:val="Title"/>
      </w:pPr>
      <w:r>
        <w:fldChar w:fldCharType="begin"/>
      </w:r>
      <w:r>
        <w:instrText xml:space="preserve"> TITLE   \* MERGEFORMAT </w:instrText>
      </w:r>
      <w:r>
        <w:fldChar w:fldCharType="separate"/>
      </w:r>
      <w:r>
        <w:t>Assessment Requirements for MARL038 Apply advanced principles of marine electrotechnology</w:t>
      </w:r>
      <w:r>
        <w:fldChar w:fldCharType="end"/>
      </w:r>
    </w:p>
    <w:p w:rsidR="00BF24CD" w:rsidP="00BF24CD">
      <w:pPr>
        <w:pStyle w:val="Version"/>
        <w:sectPr w:rsidSect="009160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0D9" w:rsidP="009160D9">
      <w:pPr>
        <w:pStyle w:val="SuperHeading"/>
      </w:pPr>
      <w:r w:rsidRPr="009160D9">
        <w:t>Assessment Requirements for MARL038 Apply advanced principles of marine electrotechnology</w:t>
      </w:r>
    </w:p>
    <w:p w:rsidR="00000000" w:rsidRPr="009160D9" w:rsidP="009160D9">
      <w:pPr>
        <w:pStyle w:val="Heading1"/>
      </w:pPr>
      <w:bookmarkStart w:id="1" w:name="O_1087646"/>
      <w:bookmarkEnd w:id="1"/>
      <w:r w:rsidRPr="009160D9">
        <w:t>Modification History</w:t>
      </w:r>
    </w:p>
    <w:tbl>
      <w:tblPr>
        <w:tblW w:w="9497" w:type="dxa"/>
        <w:tblLayout w:type="fixed"/>
        <w:tblCellMar>
          <w:left w:w="62" w:type="dxa"/>
          <w:right w:w="62" w:type="dxa"/>
        </w:tblCellMar>
        <w:tblLook w:val="0000"/>
      </w:tblPr>
      <w:tblGrid>
        <w:gridCol w:w="9497"/>
      </w:tblGrid>
      <w:tr w:rsidTr="00916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60D9" w:rsidP="009160D9">
            <w:pPr>
              <w:pStyle w:val="BodyText"/>
            </w:pPr>
            <w:r w:rsidRPr="009160D9">
              <w:t>Release 1. This is the first release of this unit of competency in the MAR Maritime Training Package Release 6.0.</w:t>
            </w:r>
          </w:p>
        </w:tc>
      </w:tr>
    </w:tbl>
    <w:p w:rsidR="00BF24CD" w:rsidP="009160D9">
      <w:pPr>
        <w:pStyle w:val="NoPaddingFontSize1"/>
      </w:pPr>
    </w:p>
    <w:p w:rsidR="00BF24CD" w:rsidP="009160D9">
      <w:pPr>
        <w:pStyle w:val="NoPaddingFontSize1"/>
      </w:pPr>
    </w:p>
    <w:p w:rsidR="00000000" w:rsidRPr="009160D9" w:rsidP="009160D9">
      <w:pPr>
        <w:pStyle w:val="Heading1"/>
      </w:pPr>
      <w:bookmarkStart w:id="2" w:name="O_1087647"/>
      <w:bookmarkEnd w:id="2"/>
      <w:r w:rsidRPr="009160D9">
        <w:t>Performance Evidence</w:t>
      </w:r>
    </w:p>
    <w:tbl>
      <w:tblPr>
        <w:tblW w:w="9464" w:type="dxa"/>
        <w:tblLayout w:type="fixed"/>
        <w:tblCellMar>
          <w:left w:w="62" w:type="dxa"/>
          <w:right w:w="62" w:type="dxa"/>
        </w:tblCellMar>
        <w:tblLook w:val="0000"/>
      </w:tblPr>
      <w:tblGrid>
        <w:gridCol w:w="9464"/>
      </w:tblGrid>
      <w:tr w:rsidTr="009160D9">
        <w:tblPrEx>
          <w:tblW w:w="9464" w:type="dxa"/>
          <w:tblLayout w:type="fixed"/>
          <w:tblCellMar>
            <w:left w:w="62" w:type="dxa"/>
            <w:right w:w="62" w:type="dxa"/>
          </w:tblCellMar>
          <w:tblLook w:val="0000"/>
        </w:tblPrEx>
        <w:tc>
          <w:tcPr>
            <w:tcW w:w="9464" w:type="dxa"/>
            <w:tcBorders>
              <w:top w:val="nil"/>
              <w:left w:val="nil"/>
              <w:bottom w:val="nil"/>
              <w:right w:val="nil"/>
            </w:tcBorders>
            <w:tcMar>
              <w:top w:w="0" w:type="dxa"/>
              <w:left w:w="62" w:type="dxa"/>
              <w:bottom w:w="0" w:type="dxa"/>
              <w:right w:w="62" w:type="dxa"/>
            </w:tcMar>
          </w:tcPr>
          <w:p w:rsidR="00000000" w:rsidRPr="009160D9" w:rsidP="009160D9">
            <w:pPr>
              <w:pStyle w:val="BodyText"/>
            </w:pPr>
            <w:r w:rsidRPr="009160D9">
              <w:t>Evidence required to demonstrate competence in this unit must be relevant to and satisfy all of the requirements of the elements and performance criteria on at least one occasion and include:</w:t>
            </w:r>
          </w:p>
          <w:p w:rsidR="00000000" w:rsidRPr="009160D9" w:rsidP="009160D9">
            <w:pPr>
              <w:pStyle w:val="ListBullet"/>
            </w:pPr>
            <w:r w:rsidRPr="009160D9">
              <w:t>assessing own work outco</w:t>
            </w:r>
            <w:r w:rsidRPr="009160D9">
              <w:t>mes and maintaining knowledge of current codes, standards, regulations and industry practices</w:t>
            </w:r>
          </w:p>
          <w:p w:rsidR="00000000" w:rsidRPr="009160D9" w:rsidP="009160D9">
            <w:pPr>
              <w:pStyle w:val="ListBullet"/>
            </w:pPr>
            <w:r w:rsidRPr="009160D9">
              <w:t>identifying and applying relevant mathematical formulas and techniques to solve complex problems related to marine electrotechnology</w:t>
            </w:r>
          </w:p>
          <w:p w:rsidR="00000000" w:rsidRPr="009160D9" w:rsidP="009160D9">
            <w:pPr>
              <w:pStyle w:val="ListBullet"/>
            </w:pPr>
            <w:r w:rsidRPr="009160D9">
              <w:t xml:space="preserve">identifying and interpreting </w:t>
            </w:r>
            <w:r w:rsidRPr="009160D9">
              <w:t>numerical and graphical information, and performing mathematical calculations to perform tasks, such as using phasor diagrams and mathematical expressions to explain the effects of loads and excitation on synchronous motors</w:t>
            </w:r>
          </w:p>
          <w:p w:rsidR="00000000" w:rsidRPr="009160D9" w:rsidP="009160D9">
            <w:pPr>
              <w:pStyle w:val="ListBullet"/>
            </w:pPr>
            <w:r w:rsidRPr="009160D9">
              <w:t>identifying, collating and proce</w:t>
            </w:r>
            <w:r w:rsidRPr="009160D9">
              <w:t>ssing information required to perform complex calculations related to marine electrotechnology</w:t>
            </w:r>
          </w:p>
          <w:p w:rsidR="00000000" w:rsidRPr="009160D9" w:rsidP="009160D9">
            <w:pPr>
              <w:pStyle w:val="ListBullet"/>
            </w:pPr>
            <w:r w:rsidRPr="009160D9">
              <w:t>imparting knowledge and ideas through verbal, written and visual means</w:t>
            </w:r>
          </w:p>
          <w:p w:rsidR="00000000" w:rsidRPr="009160D9" w:rsidP="009160D9">
            <w:pPr>
              <w:pStyle w:val="ListBullet"/>
            </w:pPr>
            <w:r w:rsidRPr="009160D9">
              <w:t>reading and interpreting written information needed to perform complex electrical calculat</w:t>
            </w:r>
            <w:r w:rsidRPr="009160D9">
              <w:t>ions</w:t>
            </w:r>
          </w:p>
          <w:p w:rsidR="00000000" w:rsidRPr="009160D9" w:rsidP="009160D9">
            <w:pPr>
              <w:pStyle w:val="ListBullet"/>
            </w:pPr>
            <w:r w:rsidRPr="009160D9">
              <w:t>solving problems using appropriate laws and principles</w:t>
            </w:r>
          </w:p>
          <w:p w:rsidR="00000000" w:rsidRPr="009160D9" w:rsidP="009160D9">
            <w:pPr>
              <w:pStyle w:val="ListBullet"/>
            </w:pPr>
            <w:r w:rsidRPr="009160D9">
              <w:t>using calculators to perform complex mathematical calculations.</w:t>
            </w:r>
          </w:p>
        </w:tc>
      </w:tr>
    </w:tbl>
    <w:p w:rsidR="00BF24CD" w:rsidP="009160D9">
      <w:pPr>
        <w:pStyle w:val="NoPaddingFontSize1"/>
      </w:pPr>
    </w:p>
    <w:p w:rsidR="00BF24CD" w:rsidP="009160D9">
      <w:pPr>
        <w:pStyle w:val="NoPaddingFontSize1"/>
      </w:pPr>
    </w:p>
    <w:p w:rsidR="00000000" w:rsidRPr="009160D9" w:rsidP="009160D9">
      <w:pPr>
        <w:pStyle w:val="Heading1"/>
      </w:pPr>
      <w:bookmarkStart w:id="3" w:name="O_1087648"/>
      <w:bookmarkEnd w:id="3"/>
      <w:r w:rsidRPr="009160D9">
        <w:t>Knowledge Evidence</w:t>
      </w:r>
    </w:p>
    <w:tbl>
      <w:tblPr>
        <w:tblW w:w="9464" w:type="dxa"/>
        <w:tblLayout w:type="fixed"/>
        <w:tblCellMar>
          <w:left w:w="62" w:type="dxa"/>
          <w:right w:w="62" w:type="dxa"/>
        </w:tblCellMar>
        <w:tblLook w:val="0000"/>
      </w:tblPr>
      <w:tblGrid>
        <w:gridCol w:w="9464"/>
      </w:tblGrid>
      <w:tr w:rsidTr="009160D9">
        <w:tblPrEx>
          <w:tblW w:w="9464" w:type="dxa"/>
          <w:tblLayout w:type="fixed"/>
          <w:tblCellMar>
            <w:left w:w="62" w:type="dxa"/>
            <w:right w:w="62" w:type="dxa"/>
          </w:tblCellMar>
          <w:tblLook w:val="0000"/>
        </w:tblPrEx>
        <w:tc>
          <w:tcPr>
            <w:tcW w:w="9464" w:type="dxa"/>
            <w:tcBorders>
              <w:top w:val="nil"/>
              <w:left w:val="nil"/>
              <w:bottom w:val="nil"/>
              <w:right w:val="nil"/>
            </w:tcBorders>
            <w:tcMar>
              <w:top w:w="0" w:type="dxa"/>
              <w:left w:w="62" w:type="dxa"/>
              <w:bottom w:w="0" w:type="dxa"/>
              <w:right w:w="62" w:type="dxa"/>
            </w:tcMar>
          </w:tcPr>
          <w:p w:rsidR="00000000" w:rsidRPr="009160D9" w:rsidP="009160D9">
            <w:pPr>
              <w:pStyle w:val="BodyText"/>
            </w:pPr>
            <w:r w:rsidRPr="009160D9">
              <w:t>Evidence required to demonstrate competence in this unit must be relevant to and satisfy all of the requirements of the elements and performance criteria and include knowledge of:</w:t>
            </w:r>
          </w:p>
          <w:p w:rsidR="00000000" w:rsidRPr="009160D9" w:rsidP="009160D9">
            <w:pPr>
              <w:pStyle w:val="ListBullet"/>
            </w:pPr>
            <w:r w:rsidRPr="009160D9">
              <w:t>alternating current (AC) commutator motors</w:t>
            </w:r>
          </w:p>
          <w:p w:rsidR="00000000" w:rsidRPr="009160D9" w:rsidP="009160D9">
            <w:pPr>
              <w:pStyle w:val="ListBullet"/>
            </w:pPr>
            <w:r w:rsidRPr="009160D9">
              <w:t>AC induction motors</w:t>
            </w:r>
          </w:p>
          <w:p w:rsidR="00000000" w:rsidRPr="009160D9" w:rsidP="009160D9">
            <w:pPr>
              <w:pStyle w:val="ListBullet"/>
            </w:pPr>
            <w:r w:rsidRPr="009160D9">
              <w:t>AC principle</w:t>
            </w:r>
            <w:r w:rsidRPr="009160D9">
              <w:t>s</w:t>
            </w:r>
          </w:p>
          <w:p w:rsidR="00000000" w:rsidRPr="009160D9" w:rsidP="009160D9">
            <w:pPr>
              <w:pStyle w:val="ListBullet"/>
            </w:pPr>
            <w:r w:rsidRPr="009160D9">
              <w:t>AC single phase motors</w:t>
            </w:r>
          </w:p>
          <w:p w:rsidR="00000000" w:rsidRPr="009160D9" w:rsidP="009160D9">
            <w:pPr>
              <w:pStyle w:val="ListBullet"/>
            </w:pPr>
            <w:r w:rsidRPr="009160D9">
              <w:t>advanced principles of marine electrotechnology</w:t>
            </w:r>
          </w:p>
          <w:p w:rsidR="00000000" w:rsidRPr="009160D9" w:rsidP="009160D9">
            <w:pPr>
              <w:pStyle w:val="ListBullet"/>
            </w:pPr>
            <w:r w:rsidRPr="009160D9">
              <w:t>asynchronous machines</w:t>
            </w:r>
          </w:p>
          <w:p w:rsidR="00000000" w:rsidRPr="009160D9" w:rsidP="009160D9">
            <w:pPr>
              <w:pStyle w:val="ListBullet"/>
            </w:pPr>
            <w:r w:rsidRPr="009160D9">
              <w:t>batteries</w:t>
            </w:r>
          </w:p>
          <w:p w:rsidR="00000000" w:rsidRPr="009160D9" w:rsidP="009160D9">
            <w:pPr>
              <w:pStyle w:val="ListBullet"/>
            </w:pPr>
            <w:r w:rsidRPr="009160D9">
              <w:t>circuits:</w:t>
            </w:r>
          </w:p>
          <w:p w:rsidR="00000000" w:rsidRPr="009160D9" w:rsidP="009160D9">
            <w:pPr>
              <w:pStyle w:val="ListBullet2"/>
            </w:pPr>
            <w:r w:rsidRPr="009160D9">
              <w:t>capacitance</w:t>
            </w:r>
          </w:p>
          <w:p w:rsidR="00000000" w:rsidRPr="009160D9" w:rsidP="009160D9">
            <w:pPr>
              <w:pStyle w:val="ListBullet2"/>
            </w:pPr>
            <w:r w:rsidRPr="009160D9">
              <w:t>inductance</w:t>
            </w:r>
          </w:p>
          <w:p w:rsidR="00000000" w:rsidRPr="009160D9" w:rsidP="009160D9">
            <w:pPr>
              <w:pStyle w:val="ListBullet2"/>
            </w:pPr>
            <w:r w:rsidRPr="009160D9">
              <w:t>resistance</w:t>
            </w:r>
          </w:p>
          <w:p w:rsidR="00000000" w:rsidRPr="009160D9" w:rsidP="009160D9">
            <w:pPr>
              <w:pStyle w:val="ListBullet"/>
            </w:pPr>
            <w:r w:rsidRPr="009160D9">
              <w:t>circuit diagrams</w:t>
            </w:r>
          </w:p>
          <w:p w:rsidR="00000000" w:rsidRPr="009160D9" w:rsidP="009160D9">
            <w:pPr>
              <w:pStyle w:val="ListBullet"/>
            </w:pPr>
            <w:r w:rsidRPr="009160D9">
              <w:t>circuit combinations, including:</w:t>
            </w:r>
          </w:p>
          <w:p w:rsidR="00000000" w:rsidRPr="009160D9" w:rsidP="009160D9">
            <w:pPr>
              <w:pStyle w:val="ListBullet2"/>
            </w:pPr>
            <w:r w:rsidRPr="009160D9">
              <w:t>resistive/capacitive</w:t>
            </w:r>
          </w:p>
          <w:p w:rsidR="00000000" w:rsidRPr="009160D9" w:rsidP="009160D9">
            <w:pPr>
              <w:pStyle w:val="ListBullet2"/>
            </w:pPr>
            <w:r w:rsidRPr="009160D9">
              <w:t>resistive/inductive</w:t>
            </w:r>
          </w:p>
          <w:p w:rsidR="00000000" w:rsidRPr="009160D9" w:rsidP="009160D9">
            <w:pPr>
              <w:pStyle w:val="ListBullet"/>
            </w:pPr>
            <w:r w:rsidRPr="009160D9">
              <w:t>complex number theory</w:t>
            </w:r>
          </w:p>
          <w:p w:rsidR="00000000" w:rsidRPr="009160D9" w:rsidP="009160D9">
            <w:pPr>
              <w:pStyle w:val="ListBullet"/>
            </w:pPr>
            <w:r w:rsidRPr="009160D9">
              <w:t>direct current (DC) generators and motors</w:t>
            </w:r>
          </w:p>
          <w:p w:rsidR="00000000" w:rsidRPr="009160D9" w:rsidP="009160D9">
            <w:pPr>
              <w:pStyle w:val="ListBullet"/>
            </w:pPr>
            <w:r w:rsidRPr="009160D9">
              <w:t xml:space="preserve">difference between AC and DC </w:t>
            </w:r>
          </w:p>
          <w:p w:rsidR="00000000" w:rsidRPr="009160D9" w:rsidP="009160D9">
            <w:pPr>
              <w:pStyle w:val="ListBullet"/>
            </w:pPr>
            <w:r w:rsidRPr="009160D9">
              <w:t>electrical:</w:t>
            </w:r>
          </w:p>
          <w:p w:rsidR="00000000" w:rsidRPr="009160D9" w:rsidP="009160D9">
            <w:pPr>
              <w:pStyle w:val="ListBullet2"/>
            </w:pPr>
            <w:r w:rsidRPr="009160D9">
              <w:t>circuits</w:t>
            </w:r>
          </w:p>
          <w:p w:rsidR="00000000" w:rsidRPr="009160D9" w:rsidP="009160D9">
            <w:pPr>
              <w:pStyle w:val="ListBullet2"/>
            </w:pPr>
            <w:r w:rsidRPr="009160D9">
              <w:t>current</w:t>
            </w:r>
          </w:p>
          <w:p w:rsidR="00000000" w:rsidRPr="009160D9" w:rsidP="009160D9">
            <w:pPr>
              <w:pStyle w:val="ListBullet2"/>
            </w:pPr>
            <w:r w:rsidRPr="009160D9">
              <w:t>power</w:t>
            </w:r>
          </w:p>
          <w:p w:rsidR="00000000" w:rsidRPr="009160D9" w:rsidP="009160D9">
            <w:pPr>
              <w:pStyle w:val="ListBullet2"/>
            </w:pPr>
            <w:r w:rsidRPr="009160D9">
              <w:t>safety</w:t>
            </w:r>
          </w:p>
          <w:p w:rsidR="00000000" w:rsidRPr="009160D9" w:rsidP="009160D9">
            <w:pPr>
              <w:pStyle w:val="ListBullet2"/>
            </w:pPr>
            <w:r w:rsidRPr="009160D9">
              <w:t>units of measurement</w:t>
            </w:r>
          </w:p>
          <w:p w:rsidR="00000000" w:rsidRPr="009160D9" w:rsidP="009160D9">
            <w:pPr>
              <w:pStyle w:val="ListBullet"/>
            </w:pPr>
            <w:r w:rsidRPr="009160D9">
              <w:t>electromagnetic:</w:t>
            </w:r>
          </w:p>
          <w:p w:rsidR="00000000" w:rsidRPr="009160D9" w:rsidP="009160D9">
            <w:pPr>
              <w:pStyle w:val="ListBullet2"/>
            </w:pPr>
            <w:r w:rsidRPr="009160D9">
              <w:t>force</w:t>
            </w:r>
          </w:p>
          <w:p w:rsidR="00000000" w:rsidRPr="009160D9" w:rsidP="009160D9">
            <w:pPr>
              <w:pStyle w:val="ListBullet2"/>
            </w:pPr>
            <w:r w:rsidRPr="009160D9">
              <w:t>induction</w:t>
            </w:r>
          </w:p>
          <w:p w:rsidR="00000000" w:rsidRPr="009160D9" w:rsidP="009160D9">
            <w:pPr>
              <w:pStyle w:val="ListBullet"/>
            </w:pPr>
            <w:r w:rsidRPr="009160D9">
              <w:t>electrical meters:</w:t>
            </w:r>
          </w:p>
          <w:p w:rsidR="00000000" w:rsidRPr="009160D9" w:rsidP="009160D9">
            <w:pPr>
              <w:pStyle w:val="ListBullet2"/>
            </w:pPr>
            <w:r w:rsidRPr="009160D9">
              <w:t>energy meters</w:t>
            </w:r>
          </w:p>
          <w:p w:rsidR="00000000" w:rsidRPr="009160D9" w:rsidP="009160D9">
            <w:pPr>
              <w:pStyle w:val="ListBullet2"/>
            </w:pPr>
            <w:r w:rsidRPr="009160D9">
              <w:t>frequency meters</w:t>
            </w:r>
          </w:p>
          <w:p w:rsidR="00000000" w:rsidRPr="009160D9" w:rsidP="009160D9">
            <w:pPr>
              <w:pStyle w:val="ListBullet2"/>
            </w:pPr>
            <w:r w:rsidRPr="009160D9">
              <w:t>induction disc watt meters</w:t>
            </w:r>
          </w:p>
          <w:p w:rsidR="00000000" w:rsidRPr="009160D9" w:rsidP="009160D9">
            <w:pPr>
              <w:pStyle w:val="ListBullet2"/>
            </w:pPr>
            <w:r w:rsidRPr="009160D9">
              <w:t>power factor meters</w:t>
            </w:r>
          </w:p>
          <w:p w:rsidR="00000000" w:rsidRPr="009160D9" w:rsidP="009160D9">
            <w:pPr>
              <w:pStyle w:val="ListBullet"/>
            </w:pPr>
            <w:r w:rsidRPr="009160D9">
              <w:t>Faraday’s and Lenz’s Laws of electromagnetic induction</w:t>
            </w:r>
          </w:p>
          <w:p w:rsidR="00000000" w:rsidRPr="009160D9" w:rsidP="009160D9">
            <w:pPr>
              <w:pStyle w:val="ListBullet"/>
            </w:pPr>
            <w:r w:rsidRPr="009160D9">
              <w:t>Flemings rule</w:t>
            </w:r>
          </w:p>
          <w:p w:rsidR="00000000" w:rsidRPr="009160D9" w:rsidP="009160D9">
            <w:pPr>
              <w:pStyle w:val="ListBullet"/>
            </w:pPr>
            <w:r w:rsidRPr="009160D9">
              <w:t>Fourier series for non-sinusoidal voltage and current representation</w:t>
            </w:r>
          </w:p>
          <w:p w:rsidR="00000000" w:rsidRPr="009160D9" w:rsidP="009160D9">
            <w:pPr>
              <w:pStyle w:val="ListBullet"/>
            </w:pPr>
            <w:r w:rsidRPr="009160D9">
              <w:t>intermediate electrical circuits</w:t>
            </w:r>
          </w:p>
          <w:p w:rsidR="00000000" w:rsidRPr="009160D9" w:rsidP="009160D9">
            <w:pPr>
              <w:pStyle w:val="ListBullet"/>
            </w:pPr>
            <w:r w:rsidRPr="009160D9">
              <w:t>intermediate principles of marine electrotechnology</w:t>
            </w:r>
          </w:p>
          <w:p w:rsidR="00000000" w:rsidRPr="009160D9" w:rsidP="009160D9">
            <w:pPr>
              <w:pStyle w:val="ListBullet"/>
            </w:pPr>
            <w:r w:rsidRPr="009160D9">
              <w:t>Kirchhoff’s circuit laws</w:t>
            </w:r>
          </w:p>
          <w:p w:rsidR="00000000" w:rsidRPr="009160D9" w:rsidP="009160D9">
            <w:pPr>
              <w:pStyle w:val="ListBullet"/>
            </w:pPr>
            <w:r w:rsidRPr="009160D9">
              <w:t>losses, including:</w:t>
            </w:r>
          </w:p>
          <w:p w:rsidR="00000000" w:rsidRPr="009160D9" w:rsidP="009160D9">
            <w:pPr>
              <w:pStyle w:val="ListBullet2"/>
            </w:pPr>
            <w:r w:rsidRPr="009160D9">
              <w:t>copper losses</w:t>
            </w:r>
          </w:p>
          <w:p w:rsidR="00000000" w:rsidRPr="009160D9" w:rsidP="009160D9">
            <w:pPr>
              <w:pStyle w:val="ListBullet2"/>
            </w:pPr>
            <w:r w:rsidRPr="009160D9">
              <w:t>iron losses or magnetic losses</w:t>
            </w:r>
          </w:p>
          <w:p w:rsidR="00000000" w:rsidRPr="009160D9" w:rsidP="009160D9">
            <w:pPr>
              <w:pStyle w:val="ListBullet2"/>
            </w:pPr>
            <w:r w:rsidRPr="009160D9">
              <w:t>mechanical losses</w:t>
            </w:r>
          </w:p>
          <w:p w:rsidR="00000000" w:rsidRPr="009160D9" w:rsidP="009160D9">
            <w:pPr>
              <w:pStyle w:val="ListBullet"/>
            </w:pPr>
            <w:r w:rsidRPr="009160D9">
              <w:t>magnetic circuits and key parameters, including:</w:t>
            </w:r>
          </w:p>
          <w:p w:rsidR="00000000" w:rsidRPr="009160D9" w:rsidP="009160D9">
            <w:pPr>
              <w:pStyle w:val="ListBullet2"/>
            </w:pPr>
            <w:r w:rsidRPr="009160D9">
              <w:t>current</w:t>
            </w:r>
          </w:p>
          <w:p w:rsidR="00000000" w:rsidRPr="009160D9" w:rsidP="009160D9">
            <w:pPr>
              <w:pStyle w:val="ListBullet2"/>
            </w:pPr>
            <w:r w:rsidRPr="009160D9">
              <w:t>flux</w:t>
            </w:r>
          </w:p>
          <w:p w:rsidR="00000000" w:rsidRPr="009160D9" w:rsidP="009160D9">
            <w:pPr>
              <w:pStyle w:val="ListBullet2"/>
            </w:pPr>
            <w:r w:rsidRPr="009160D9">
              <w:t>flux density</w:t>
            </w:r>
          </w:p>
          <w:p w:rsidR="00000000" w:rsidRPr="009160D9" w:rsidP="009160D9">
            <w:pPr>
              <w:pStyle w:val="ListBullet2"/>
            </w:pPr>
            <w:r w:rsidRPr="009160D9">
              <w:t>magnetising force</w:t>
            </w:r>
          </w:p>
          <w:p w:rsidR="00000000" w:rsidRPr="009160D9" w:rsidP="009160D9">
            <w:pPr>
              <w:pStyle w:val="ListBullet2"/>
            </w:pPr>
            <w:r w:rsidRPr="009160D9">
              <w:t>m</w:t>
            </w:r>
            <w:r w:rsidRPr="009160D9">
              <w:t>agneto motive force</w:t>
            </w:r>
          </w:p>
          <w:p w:rsidR="00000000" w:rsidRPr="009160D9" w:rsidP="009160D9">
            <w:pPr>
              <w:pStyle w:val="ListBullet"/>
            </w:pPr>
            <w:r w:rsidRPr="009160D9">
              <w:t xml:space="preserve">national and international maritime regulations, International Maritime Organization (IMO) conventions and codes applicable to the operation of electrical and electronic control </w:t>
            </w:r>
            <w:r w:rsidRPr="009160D9">
              <w:t>equipment on vessels of typically unlimited propulsion po</w:t>
            </w:r>
            <w:r w:rsidRPr="009160D9">
              <w:t>wer</w:t>
            </w:r>
          </w:p>
          <w:p w:rsidR="00000000" w:rsidRPr="009160D9" w:rsidP="009160D9">
            <w:pPr>
              <w:pStyle w:val="ListBullet"/>
            </w:pPr>
            <w:r w:rsidRPr="009160D9">
              <w:t>Ohm’s Law</w:t>
            </w:r>
          </w:p>
          <w:p w:rsidR="00000000" w:rsidRPr="009160D9" w:rsidP="009160D9">
            <w:pPr>
              <w:pStyle w:val="ListBullet"/>
            </w:pPr>
            <w:r w:rsidRPr="009160D9">
              <w:t>operating principles of:</w:t>
            </w:r>
          </w:p>
          <w:p w:rsidR="00000000" w:rsidRPr="009160D9" w:rsidP="009160D9">
            <w:pPr>
              <w:pStyle w:val="ListBullet2"/>
            </w:pPr>
            <w:r w:rsidRPr="009160D9">
              <w:t>DC generators</w:t>
            </w:r>
          </w:p>
          <w:p w:rsidR="00000000" w:rsidRPr="009160D9" w:rsidP="009160D9">
            <w:pPr>
              <w:pStyle w:val="ListBullet2"/>
            </w:pPr>
            <w:r w:rsidRPr="009160D9">
              <w:t>DC motors</w:t>
            </w:r>
          </w:p>
          <w:p w:rsidR="00000000" w:rsidRPr="009160D9" w:rsidP="009160D9">
            <w:pPr>
              <w:pStyle w:val="ListBullet2"/>
            </w:pPr>
            <w:r w:rsidRPr="009160D9">
              <w:t>electrical instrumentation</w:t>
            </w:r>
          </w:p>
          <w:p w:rsidR="00000000" w:rsidRPr="009160D9" w:rsidP="009160D9">
            <w:pPr>
              <w:pStyle w:val="ListBullet2"/>
            </w:pPr>
            <w:r w:rsidRPr="009160D9">
              <w:t>parallel circuits</w:t>
            </w:r>
          </w:p>
          <w:p w:rsidR="00000000" w:rsidRPr="009160D9" w:rsidP="009160D9">
            <w:pPr>
              <w:pStyle w:val="ListBullet"/>
            </w:pPr>
            <w:r w:rsidRPr="009160D9">
              <w:t>parallel operation of AC and DC generators</w:t>
            </w:r>
          </w:p>
          <w:p w:rsidR="00000000" w:rsidRPr="009160D9" w:rsidP="009160D9">
            <w:pPr>
              <w:pStyle w:val="ListBullet"/>
            </w:pPr>
            <w:r w:rsidRPr="009160D9">
              <w:t>polyphase AC circuits</w:t>
            </w:r>
          </w:p>
          <w:p w:rsidR="00000000" w:rsidRPr="009160D9" w:rsidP="009160D9">
            <w:pPr>
              <w:pStyle w:val="ListBullet"/>
            </w:pPr>
            <w:r w:rsidRPr="009160D9">
              <w:t>power factor</w:t>
            </w:r>
          </w:p>
          <w:p w:rsidR="00000000" w:rsidRPr="009160D9" w:rsidP="009160D9">
            <w:pPr>
              <w:pStyle w:val="ListBullet"/>
            </w:pPr>
            <w:r w:rsidRPr="009160D9">
              <w:t>power factor correction mechanisms</w:t>
            </w:r>
          </w:p>
          <w:p w:rsidR="00000000" w:rsidRPr="009160D9" w:rsidP="009160D9">
            <w:pPr>
              <w:pStyle w:val="ListBullet"/>
            </w:pPr>
            <w:r w:rsidRPr="009160D9">
              <w:t>principles and procedures for electrical and electronic measurement</w:t>
            </w:r>
          </w:p>
          <w:p w:rsidR="00000000" w:rsidRPr="009160D9" w:rsidP="009160D9">
            <w:pPr>
              <w:pStyle w:val="ListBullet"/>
            </w:pPr>
            <w:r w:rsidRPr="009160D9">
              <w:t>problems, including:</w:t>
            </w:r>
          </w:p>
          <w:p w:rsidR="00000000" w:rsidRPr="009160D9" w:rsidP="009160D9">
            <w:pPr>
              <w:pStyle w:val="ListBullet2"/>
            </w:pPr>
            <w:r w:rsidRPr="009160D9">
              <w:t>tapping point</w:t>
            </w:r>
          </w:p>
          <w:p w:rsidR="00000000" w:rsidRPr="009160D9" w:rsidP="009160D9">
            <w:pPr>
              <w:pStyle w:val="ListBullet2"/>
            </w:pPr>
            <w:r w:rsidRPr="009160D9">
              <w:t>turns</w:t>
            </w:r>
          </w:p>
          <w:p w:rsidR="00000000" w:rsidRPr="009160D9" w:rsidP="009160D9">
            <w:pPr>
              <w:pStyle w:val="ListBullet2"/>
            </w:pPr>
            <w:r w:rsidRPr="009160D9">
              <w:t>voltages</w:t>
            </w:r>
          </w:p>
          <w:p w:rsidR="00000000" w:rsidRPr="009160D9" w:rsidP="009160D9">
            <w:pPr>
              <w:pStyle w:val="ListBullet"/>
            </w:pPr>
            <w:r w:rsidRPr="009160D9">
              <w:t>principles of:</w:t>
            </w:r>
          </w:p>
          <w:p w:rsidR="00000000" w:rsidRPr="009160D9" w:rsidP="009160D9">
            <w:pPr>
              <w:pStyle w:val="ListBullet2"/>
            </w:pPr>
            <w:r w:rsidRPr="009160D9">
              <w:t>electrical safety</w:t>
            </w:r>
          </w:p>
          <w:p w:rsidR="00000000" w:rsidRPr="009160D9" w:rsidP="009160D9">
            <w:pPr>
              <w:pStyle w:val="ListBullet2"/>
            </w:pPr>
            <w:r w:rsidRPr="009160D9">
              <w:t>electrolytic action</w:t>
            </w:r>
          </w:p>
          <w:p w:rsidR="00000000" w:rsidRPr="009160D9" w:rsidP="009160D9">
            <w:pPr>
              <w:pStyle w:val="ListBullet2"/>
            </w:pPr>
            <w:r w:rsidRPr="009160D9">
              <w:t>electromagnetism</w:t>
            </w:r>
          </w:p>
          <w:p w:rsidR="00000000" w:rsidRPr="009160D9" w:rsidP="009160D9">
            <w:pPr>
              <w:pStyle w:val="ListBullet"/>
            </w:pPr>
            <w:r w:rsidRPr="009160D9">
              <w:t>reluctance and permanent magnet machines</w:t>
            </w:r>
          </w:p>
          <w:p w:rsidR="00000000" w:rsidRPr="009160D9" w:rsidP="009160D9">
            <w:pPr>
              <w:pStyle w:val="ListBullet"/>
            </w:pPr>
            <w:r w:rsidRPr="009160D9">
              <w:t>resistance</w:t>
            </w:r>
          </w:p>
          <w:p w:rsidR="00000000" w:rsidRPr="009160D9" w:rsidP="009160D9">
            <w:pPr>
              <w:pStyle w:val="ListBullet"/>
            </w:pPr>
            <w:r w:rsidRPr="009160D9">
              <w:t>series circuits</w:t>
            </w:r>
          </w:p>
          <w:p w:rsidR="00000000" w:rsidRPr="009160D9" w:rsidP="009160D9">
            <w:pPr>
              <w:pStyle w:val="ListBullet"/>
            </w:pPr>
            <w:r w:rsidRPr="009160D9">
              <w:t>shipboard DC machinery, including</w:t>
            </w:r>
          </w:p>
          <w:p w:rsidR="00000000" w:rsidRPr="009160D9" w:rsidP="009160D9">
            <w:pPr>
              <w:pStyle w:val="ListBullet2"/>
            </w:pPr>
            <w:r w:rsidRPr="009160D9">
              <w:t>electrical safety</w:t>
            </w:r>
          </w:p>
          <w:p w:rsidR="00000000" w:rsidRPr="009160D9" w:rsidP="009160D9">
            <w:pPr>
              <w:pStyle w:val="ListBullet2"/>
            </w:pPr>
            <w:r w:rsidRPr="009160D9">
              <w:t>electrolytic action</w:t>
            </w:r>
          </w:p>
          <w:p w:rsidR="00000000" w:rsidRPr="009160D9" w:rsidP="009160D9">
            <w:pPr>
              <w:pStyle w:val="ListBullet2"/>
            </w:pPr>
            <w:r w:rsidRPr="009160D9">
              <w:t>electromagnetism</w:t>
            </w:r>
          </w:p>
          <w:p w:rsidR="00000000" w:rsidRPr="009160D9" w:rsidP="009160D9">
            <w:pPr>
              <w:pStyle w:val="ListBullet"/>
            </w:pPr>
            <w:r w:rsidRPr="009160D9">
              <w:t>single and three phase transformers</w:t>
            </w:r>
          </w:p>
          <w:p w:rsidR="00000000" w:rsidRPr="009160D9" w:rsidP="009160D9">
            <w:pPr>
              <w:pStyle w:val="ListBullet"/>
            </w:pPr>
            <w:r w:rsidRPr="009160D9">
              <w:t>synchronous motors and generators</w:t>
            </w:r>
          </w:p>
          <w:p w:rsidR="00000000" w:rsidRPr="009160D9" w:rsidP="009160D9">
            <w:pPr>
              <w:pStyle w:val="ListBullet"/>
            </w:pPr>
            <w:r w:rsidRPr="009160D9">
              <w:t>Thevenin’s theorem</w:t>
            </w:r>
          </w:p>
          <w:p w:rsidR="00000000" w:rsidRPr="009160D9" w:rsidP="009160D9">
            <w:pPr>
              <w:pStyle w:val="ListBullet"/>
            </w:pPr>
            <w:r w:rsidRPr="009160D9">
              <w:t>work health and safety (WHS)/occupational health and safety (OHS) requirements and work practices.</w:t>
            </w:r>
          </w:p>
        </w:tc>
      </w:tr>
    </w:tbl>
    <w:p w:rsidR="00000000" w:rsidRPr="009160D9" w:rsidP="009160D9">
      <w:pPr>
        <w:pStyle w:val="NoPaddingFontSize1"/>
      </w:pPr>
    </w:p>
    <w:p w:rsidR="00000000" w:rsidRPr="009160D9" w:rsidP="009160D9">
      <w:pPr>
        <w:pStyle w:val="AllowPageBreak"/>
      </w:pPr>
    </w:p>
    <w:p w:rsidR="00000000" w:rsidRPr="009160D9" w:rsidP="009160D9">
      <w:pPr>
        <w:pStyle w:val="Heading1"/>
      </w:pPr>
      <w:bookmarkStart w:id="4" w:name="O_1087649"/>
      <w:bookmarkEnd w:id="4"/>
      <w:r w:rsidRPr="009160D9">
        <w:t>Assessment Conditions</w:t>
      </w:r>
    </w:p>
    <w:tbl>
      <w:tblPr>
        <w:tblW w:w="0" w:type="auto"/>
        <w:tblCellMar>
          <w:left w:w="62" w:type="dxa"/>
          <w:right w:w="62" w:type="dxa"/>
        </w:tblCellMar>
        <w:tblLook w:val="0000"/>
      </w:tblPr>
      <w:tblGrid>
        <w:gridCol w:w="9196"/>
      </w:tblGrid>
      <w:tr w:rsidTr="00BF2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60D9" w:rsidP="009160D9">
            <w:pPr>
              <w:pStyle w:val="BodyText"/>
            </w:pPr>
            <w:r w:rsidRPr="009160D9">
              <w:t>Assessors must hold credentials specified within the Standards for Registered Training Organisations current at th</w:t>
            </w:r>
            <w:r w:rsidRPr="009160D9">
              <w:t>e time of assessment.</w:t>
            </w:r>
          </w:p>
          <w:p w:rsidR="00000000" w:rsidRPr="009160D9" w:rsidP="009160D9">
            <w:pPr>
              <w:pStyle w:val="BodyText"/>
            </w:pPr>
            <w:r w:rsidRPr="009160D9">
              <w:t xml:space="preserve">Assessment must satisfy the Principles of Assessment and Rules of Evidence and all regulatory requirements included within the Standards for Registered Training Organisations current at the time of assessment.  </w:t>
            </w:r>
          </w:p>
          <w:p w:rsidR="00000000" w:rsidRPr="009160D9" w:rsidP="009160D9">
            <w:pPr>
              <w:pStyle w:val="BodyText"/>
            </w:pPr>
            <w:r w:rsidRPr="009160D9">
              <w:t>Assessment processes a</w:t>
            </w:r>
            <w:r w:rsidRPr="009160D9">
              <w:t>nd techniques must be appropriate to the language, literacy and numeracy requirements of the work being performed and the needs of the candidate.</w:t>
            </w:r>
          </w:p>
          <w:p w:rsidR="00000000" w:rsidRPr="009160D9" w:rsidP="009160D9">
            <w:pPr>
              <w:pStyle w:val="BodyText"/>
            </w:pPr>
            <w:r w:rsidRPr="009160D9">
              <w:t>Practical assessment must occur in a workplace, or realistic industry approved marine operations site or simul</w:t>
            </w:r>
            <w:r w:rsidRPr="009160D9">
              <w:t xml:space="preserve">ated workplace, under the normal range of workplace conditions. </w:t>
            </w:r>
          </w:p>
          <w:p w:rsidR="00000000" w:rsidRPr="009160D9" w:rsidP="009160D9">
            <w:pPr>
              <w:pStyle w:val="BodyText"/>
            </w:pPr>
            <w:r w:rsidRPr="009160D9">
              <w:t xml:space="preserve">Simulations and scenarios may be used where situations cannot be provided in the workplace or may occur only rarely, in particular for situations relating to emergency procedures and adverse </w:t>
            </w:r>
            <w:r w:rsidRPr="009160D9">
              <w:t>weather conditions where assessment would be unsafe, impractical or may lead to environmental damage.</w:t>
            </w:r>
          </w:p>
          <w:p w:rsidR="00000000" w:rsidRPr="009160D9" w:rsidP="009160D9">
            <w:pPr>
              <w:pStyle w:val="BodyText"/>
            </w:pPr>
            <w:r w:rsidRPr="009160D9">
              <w:t>Resources for assessment must include access to:</w:t>
            </w:r>
          </w:p>
          <w:p w:rsidR="00000000" w:rsidRPr="009160D9" w:rsidP="009160D9">
            <w:pPr>
              <w:pStyle w:val="ListBullet"/>
            </w:pPr>
            <w:r w:rsidRPr="009160D9">
              <w:t>relevant documentation, including workplace procedures, regulations, codes of practice and operation man</w:t>
            </w:r>
            <w:r w:rsidRPr="009160D9">
              <w:t>uals</w:t>
            </w:r>
          </w:p>
          <w:p w:rsidR="00000000" w:rsidRPr="009160D9" w:rsidP="009160D9">
            <w:pPr>
              <w:pStyle w:val="ListBullet"/>
            </w:pPr>
            <w:r w:rsidRPr="009160D9">
              <w:t>tools, equipment, materials, personnel and relevant personal protective equipment (PPE) currently used in industry.</w:t>
            </w:r>
          </w:p>
        </w:tc>
      </w:tr>
    </w:tbl>
    <w:p w:rsidR="00000000" w:rsidRPr="009160D9" w:rsidP="009160D9">
      <w:pPr>
        <w:pStyle w:val="NoPaddingFontSize1"/>
      </w:pPr>
    </w:p>
    <w:p w:rsidR="00000000" w:rsidRPr="009160D9" w:rsidP="009160D9">
      <w:pPr>
        <w:pStyle w:val="AllowPageBreak"/>
      </w:pPr>
    </w:p>
    <w:p w:rsidR="00000000" w:rsidRPr="009160D9" w:rsidP="009160D9">
      <w:pPr>
        <w:pStyle w:val="Heading1"/>
      </w:pPr>
      <w:bookmarkStart w:id="5" w:name="O_1087652"/>
      <w:bookmarkEnd w:id="5"/>
      <w:r w:rsidRPr="009160D9">
        <w:t>Links</w:t>
      </w:r>
    </w:p>
    <w:p w:rsidR="00000000" w:rsidRPr="009160D9" w:rsidP="00BF24CD">
      <w:pPr>
        <w:pStyle w:val="BodyText"/>
      </w:pPr>
      <w:r w:rsidRPr="009160D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12FAE">
        <w:rPr>
          <w:rStyle w:val="Hyperlink"/>
        </w:rPr>
        <w:t>https://vetnet.gov.au/Pages/TrainingDocs.aspx?q=772efb7b-4cce-47fe-9bbd-ee3b1d1eb4c2</w:t>
      </w:r>
      <w:r>
        <w:fldChar w:fldCharType="end"/>
      </w:r>
    </w:p>
    <w:p w:rsidR="00000000" w:rsidRPr="009160D9" w:rsidP="009160D9"/>
    <w:sectPr w:rsidSect="009160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D9" w:rsidRPr="00BF24CD" w:rsidP="00BF2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rsidP="00916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24CD" w:rsidP="009160D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F24CD" w:rsidP="009160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0D9" w:rsidRPr="00BF24CD" w:rsidP="00BF2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CD" w:rsidRPr="002D2AF8" w:rsidP="009160D9">
    <w:pPr>
      <w:pStyle w:val="Header"/>
      <w:framePr w:wrap="around"/>
    </w:pPr>
    <w:r>
      <w:fldChar w:fldCharType="begin"/>
    </w:r>
    <w:r>
      <w:instrText xml:space="preserve"> TITLE   \* MERGEFORMAT </w:instrText>
    </w:r>
    <w:r>
      <w:fldChar w:fldCharType="separate"/>
    </w:r>
    <w:r>
      <w:t>Assessment Requirements for MARL038 Apply advanced principles of marine electrotechnology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F24CD" w:rsidP="009160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CD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CB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081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0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0D9"/>
    <w:pPr>
      <w:spacing w:before="360" w:after="60"/>
      <w:outlineLvl w:val="0"/>
    </w:pPr>
    <w:rPr>
      <w:sz w:val="32"/>
    </w:rPr>
  </w:style>
  <w:style w:type="paragraph" w:styleId="Heading2">
    <w:name w:val="heading 2"/>
    <w:basedOn w:val="HeadingBase"/>
    <w:next w:val="BodyText"/>
    <w:link w:val="Heading2Char"/>
    <w:qFormat/>
    <w:rsid w:val="009160D9"/>
    <w:pPr>
      <w:keepLines/>
      <w:spacing w:before="240" w:after="120"/>
      <w:outlineLvl w:val="1"/>
    </w:pPr>
    <w:rPr>
      <w:sz w:val="28"/>
      <w:szCs w:val="40"/>
    </w:rPr>
  </w:style>
  <w:style w:type="paragraph" w:styleId="Heading3">
    <w:name w:val="heading 3"/>
    <w:basedOn w:val="HeadingBase"/>
    <w:next w:val="BodyText"/>
    <w:link w:val="Heading3Char"/>
    <w:qFormat/>
    <w:rsid w:val="009160D9"/>
    <w:pPr>
      <w:spacing w:before="180" w:after="120"/>
      <w:outlineLvl w:val="2"/>
    </w:pPr>
    <w:rPr>
      <w:spacing w:val="-10"/>
      <w:kern w:val="32"/>
    </w:rPr>
  </w:style>
  <w:style w:type="paragraph" w:styleId="Heading4">
    <w:name w:val="heading 4"/>
    <w:basedOn w:val="HeadingBase"/>
    <w:next w:val="BodyText"/>
    <w:link w:val="Heading4Char"/>
    <w:qFormat/>
    <w:rsid w:val="009160D9"/>
    <w:pPr>
      <w:spacing w:before="160" w:after="120"/>
      <w:outlineLvl w:val="3"/>
    </w:pPr>
    <w:rPr>
      <w:sz w:val="22"/>
    </w:rPr>
  </w:style>
  <w:style w:type="paragraph" w:styleId="Heading5">
    <w:name w:val="heading 5"/>
    <w:basedOn w:val="HeadingBase"/>
    <w:next w:val="Normal"/>
    <w:link w:val="Heading5Char"/>
    <w:qFormat/>
    <w:rsid w:val="009160D9"/>
    <w:pPr>
      <w:spacing w:before="80"/>
      <w:outlineLvl w:val="4"/>
    </w:pPr>
    <w:rPr>
      <w:color w:val="918585"/>
      <w:sz w:val="20"/>
    </w:rPr>
  </w:style>
  <w:style w:type="paragraph" w:styleId="Heading6">
    <w:name w:val="heading 6"/>
    <w:basedOn w:val="HeadingBase"/>
    <w:next w:val="Normal"/>
    <w:link w:val="Heading6Char"/>
    <w:qFormat/>
    <w:rsid w:val="009160D9"/>
    <w:pPr>
      <w:spacing w:before="60"/>
      <w:outlineLvl w:val="5"/>
    </w:pPr>
    <w:rPr>
      <w:color w:val="918585"/>
      <w:sz w:val="20"/>
    </w:rPr>
  </w:style>
  <w:style w:type="paragraph" w:styleId="Heading7">
    <w:name w:val="heading 7"/>
    <w:basedOn w:val="Normal"/>
    <w:next w:val="Normal"/>
    <w:link w:val="Heading7Char"/>
    <w:qFormat/>
    <w:rsid w:val="009160D9"/>
    <w:pPr>
      <w:ind w:left="720"/>
      <w:outlineLvl w:val="6"/>
    </w:pPr>
    <w:rPr>
      <w:i/>
    </w:rPr>
  </w:style>
  <w:style w:type="paragraph" w:styleId="Heading8">
    <w:name w:val="heading 8"/>
    <w:basedOn w:val="Normal"/>
    <w:next w:val="Normal"/>
    <w:link w:val="Heading8Char"/>
    <w:qFormat/>
    <w:rsid w:val="009160D9"/>
    <w:pPr>
      <w:ind w:left="720"/>
      <w:outlineLvl w:val="7"/>
    </w:pPr>
    <w:rPr>
      <w:i/>
    </w:rPr>
  </w:style>
  <w:style w:type="paragraph" w:styleId="Heading9">
    <w:name w:val="heading 9"/>
    <w:basedOn w:val="Normal"/>
    <w:next w:val="Normal"/>
    <w:link w:val="Heading9Char"/>
    <w:qFormat/>
    <w:rsid w:val="009160D9"/>
    <w:pPr>
      <w:ind w:left="720"/>
      <w:outlineLvl w:val="8"/>
    </w:pPr>
    <w:rPr>
      <w:i/>
    </w:rPr>
  </w:style>
  <w:style w:type="character" w:default="1" w:styleId="DefaultParagraphFont">
    <w:name w:val="Default Paragraph Font"/>
    <w:uiPriority w:val="1"/>
    <w:unhideWhenUsed/>
    <w:rsid w:val="00916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0D9"/>
  </w:style>
  <w:style w:type="character" w:customStyle="1" w:styleId="Heading1Char">
    <w:name w:val="Heading 1 Char"/>
    <w:basedOn w:val="DefaultParagraphFont"/>
    <w:link w:val="Heading1"/>
    <w:rsid w:val="009160D9"/>
    <w:rPr>
      <w:rFonts w:ascii="Times New Roman" w:eastAsia="Times New Roman" w:hAnsi="Times New Roman" w:cs="Times New Roman"/>
      <w:b/>
      <w:sz w:val="32"/>
      <w:szCs w:val="20"/>
      <w:lang w:eastAsia="en-US"/>
    </w:rPr>
  </w:style>
  <w:style w:type="paragraph" w:styleId="BodyText">
    <w:name w:val="Body Text"/>
    <w:basedOn w:val="Normal"/>
    <w:link w:val="BodyTextChar"/>
    <w:rsid w:val="009160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0D9"/>
    <w:rPr>
      <w:rFonts w:ascii="Times New Roman" w:eastAsia="Times New Roman" w:hAnsi="Times New Roman" w:cs="Times New Roman"/>
      <w:sz w:val="24"/>
      <w:lang w:eastAsia="en-US"/>
    </w:rPr>
  </w:style>
  <w:style w:type="paragraph" w:styleId="ListBullet">
    <w:name w:val="List Bullet"/>
    <w:basedOn w:val="List"/>
    <w:rsid w:val="009160D9"/>
    <w:pPr>
      <w:numPr>
        <w:numId w:val="12"/>
      </w:numPr>
      <w:tabs>
        <w:tab w:val="clear" w:pos="340"/>
      </w:tabs>
      <w:spacing w:before="40" w:after="40"/>
    </w:pPr>
  </w:style>
  <w:style w:type="paragraph" w:styleId="ListBullet2">
    <w:name w:val="List Bullet 2"/>
    <w:basedOn w:val="List2"/>
    <w:rsid w:val="009160D9"/>
    <w:pPr>
      <w:numPr>
        <w:numId w:val="13"/>
      </w:numPr>
      <w:tabs>
        <w:tab w:val="clear" w:pos="680"/>
      </w:tabs>
    </w:pPr>
  </w:style>
  <w:style w:type="paragraph" w:customStyle="1" w:styleId="SuperHeading">
    <w:name w:val="SuperHeading"/>
    <w:basedOn w:val="Normal"/>
    <w:rsid w:val="009160D9"/>
    <w:pPr>
      <w:spacing w:before="240" w:after="120"/>
      <w:outlineLvl w:val="0"/>
    </w:pPr>
    <w:rPr>
      <w:rFonts w:ascii="Times New Roman" w:hAnsi="Times New Roman"/>
      <w:b/>
      <w:sz w:val="32"/>
    </w:rPr>
  </w:style>
  <w:style w:type="paragraph" w:customStyle="1" w:styleId="AllowPageBreak">
    <w:name w:val="AllowPageBreak"/>
    <w:rsid w:val="009160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6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0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0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0D9"/>
    <w:rPr>
      <w:rFonts w:ascii="Courier New" w:eastAsia="Times New Roman" w:hAnsi="Courier New" w:cs="Times New Roman"/>
      <w:i/>
      <w:szCs w:val="20"/>
      <w:lang w:eastAsia="en-US"/>
    </w:rPr>
  </w:style>
  <w:style w:type="paragraph" w:customStyle="1" w:styleId="HeadingBase">
    <w:name w:val="Heading Base"/>
    <w:rsid w:val="00916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0D9"/>
    <w:pPr>
      <w:tabs>
        <w:tab w:val="right" w:leader="dot" w:pos="9072"/>
      </w:tabs>
      <w:ind w:left="567"/>
    </w:pPr>
    <w:rPr>
      <w:szCs w:val="22"/>
    </w:rPr>
  </w:style>
  <w:style w:type="paragraph" w:customStyle="1" w:styleId="TOCBase">
    <w:name w:val="TOC Base"/>
    <w:rsid w:val="00916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0D9"/>
    <w:pPr>
      <w:tabs>
        <w:tab w:val="right" w:leader="dot" w:pos="9072"/>
      </w:tabs>
      <w:spacing w:before="40" w:after="40"/>
      <w:ind w:left="284"/>
    </w:pPr>
    <w:rPr>
      <w:rFonts w:ascii="Times New Roman" w:hAnsi="Times New Roman"/>
    </w:rPr>
  </w:style>
  <w:style w:type="paragraph" w:styleId="TOC1">
    <w:name w:val="toc 1"/>
    <w:basedOn w:val="TOCBase"/>
    <w:next w:val="Normal"/>
    <w:rsid w:val="009160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0D9"/>
    <w:rPr>
      <w:rFonts w:ascii="Times New Roman" w:eastAsia="Times New Roman" w:hAnsi="Times New Roman" w:cs="Times New Roman"/>
      <w:sz w:val="16"/>
      <w:lang w:eastAsia="en-US"/>
    </w:rPr>
  </w:style>
  <w:style w:type="paragraph" w:styleId="Title">
    <w:name w:val="Title"/>
    <w:basedOn w:val="HeadingBase"/>
    <w:link w:val="TitleChar"/>
    <w:qFormat/>
    <w:rsid w:val="009160D9"/>
    <w:pPr>
      <w:spacing w:before="5040"/>
      <w:jc w:val="center"/>
    </w:pPr>
    <w:rPr>
      <w:sz w:val="48"/>
      <w:szCs w:val="72"/>
      <w:lang w:val="en-US"/>
    </w:rPr>
  </w:style>
  <w:style w:type="character" w:customStyle="1" w:styleId="TitleChar">
    <w:name w:val="Title Char"/>
    <w:basedOn w:val="DefaultParagraphFont"/>
    <w:link w:val="Title"/>
    <w:rsid w:val="00916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0D9"/>
    <w:pPr>
      <w:tabs>
        <w:tab w:val="left" w:pos="3600"/>
        <w:tab w:val="left" w:pos="3958"/>
      </w:tabs>
    </w:pPr>
  </w:style>
  <w:style w:type="paragraph" w:styleId="List">
    <w:name w:val="List"/>
    <w:basedOn w:val="BodyText"/>
    <w:next w:val="BodyText"/>
    <w:rsid w:val="009160D9"/>
    <w:pPr>
      <w:tabs>
        <w:tab w:val="left" w:pos="340"/>
      </w:tabs>
      <w:spacing w:before="60" w:after="60"/>
      <w:ind w:left="340" w:hanging="340"/>
    </w:pPr>
  </w:style>
  <w:style w:type="paragraph" w:customStyle="1" w:styleId="Note">
    <w:name w:val="Note"/>
    <w:basedOn w:val="BodyText"/>
    <w:rsid w:val="009160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60D9"/>
    <w:rPr>
      <w:b/>
      <w:spacing w:val="0"/>
    </w:rPr>
  </w:style>
  <w:style w:type="paragraph" w:customStyle="1" w:styleId="SuperTitle">
    <w:name w:val="SuperTitle"/>
    <w:basedOn w:val="Title"/>
    <w:rsid w:val="009160D9"/>
    <w:pPr>
      <w:framePr w:wrap="auto" w:hAnchor="text" w:y="6049"/>
    </w:pPr>
    <w:rPr>
      <w:color w:val="000000"/>
      <w:sz w:val="40"/>
    </w:rPr>
  </w:style>
  <w:style w:type="paragraph" w:customStyle="1" w:styleId="TOCTitle">
    <w:name w:val="TOCTitle"/>
    <w:basedOn w:val="Heading1"/>
    <w:rsid w:val="009160D9"/>
    <w:pPr>
      <w:spacing w:after="240"/>
      <w:jc w:val="center"/>
      <w:outlineLvl w:val="9"/>
    </w:pPr>
    <w:rPr>
      <w:caps/>
    </w:rPr>
  </w:style>
  <w:style w:type="paragraph" w:customStyle="1" w:styleId="Version">
    <w:name w:val="Version"/>
    <w:rsid w:val="009160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60D9"/>
    <w:pPr>
      <w:keepNext w:val="0"/>
      <w:tabs>
        <w:tab w:val="right" w:pos="4176"/>
      </w:tabs>
      <w:ind w:left="198" w:hanging="198"/>
    </w:pPr>
    <w:rPr>
      <w:rFonts w:ascii="Garamond" w:hAnsi="Garamond"/>
    </w:rPr>
  </w:style>
  <w:style w:type="paragraph" w:styleId="IndexHeading">
    <w:name w:val="index heading"/>
    <w:basedOn w:val="Normal"/>
    <w:next w:val="Index1"/>
    <w:semiHidden/>
    <w:rsid w:val="009160D9"/>
    <w:pPr>
      <w:spacing w:before="120" w:after="120"/>
    </w:pPr>
    <w:rPr>
      <w:rFonts w:ascii="Arial" w:hAnsi="Arial"/>
      <w:b/>
      <w:color w:val="918585"/>
      <w:sz w:val="24"/>
    </w:rPr>
  </w:style>
  <w:style w:type="paragraph" w:styleId="Header">
    <w:name w:val="header"/>
    <w:basedOn w:val="Normal"/>
    <w:link w:val="HeaderChar"/>
    <w:rsid w:val="00916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0D9"/>
    <w:rPr>
      <w:rFonts w:ascii="Times New Roman" w:eastAsia="Times New Roman" w:hAnsi="Times New Roman" w:cs="Times New Roman"/>
      <w:sz w:val="16"/>
      <w:szCs w:val="20"/>
      <w:lang w:val="en-GB" w:eastAsia="en-US"/>
    </w:rPr>
  </w:style>
  <w:style w:type="paragraph" w:customStyle="1" w:styleId="Chapter">
    <w:name w:val="Chapter"/>
    <w:basedOn w:val="Normal"/>
    <w:rsid w:val="009160D9"/>
    <w:pPr>
      <w:spacing w:before="240"/>
    </w:pPr>
    <w:rPr>
      <w:rFonts w:ascii="Times New Roman" w:hAnsi="Times New Roman"/>
      <w:smallCaps/>
      <w:spacing w:val="80"/>
      <w:sz w:val="28"/>
    </w:rPr>
  </w:style>
  <w:style w:type="paragraph" w:customStyle="1" w:styleId="InChapter">
    <w:name w:val="InChapter"/>
    <w:basedOn w:val="Heading3"/>
    <w:rsid w:val="009160D9"/>
    <w:pPr>
      <w:spacing w:after="240"/>
      <w:outlineLvl w:val="9"/>
    </w:pPr>
    <w:rPr>
      <w:noProof/>
    </w:rPr>
  </w:style>
  <w:style w:type="paragraph" w:styleId="Index2">
    <w:name w:val="index 2"/>
    <w:basedOn w:val="Normal"/>
    <w:next w:val="Normal"/>
    <w:semiHidden/>
    <w:rsid w:val="009160D9"/>
    <w:pPr>
      <w:tabs>
        <w:tab w:val="right" w:pos="4176"/>
      </w:tabs>
      <w:ind w:left="568" w:hanging="284"/>
    </w:pPr>
    <w:rPr>
      <w:rFonts w:ascii="Garamond" w:hAnsi="Garamond"/>
    </w:rPr>
  </w:style>
  <w:style w:type="paragraph" w:customStyle="1" w:styleId="Byline">
    <w:name w:val="Byline"/>
    <w:rsid w:val="00916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0D9"/>
    <w:pPr>
      <w:tabs>
        <w:tab w:val="clear" w:pos="3600"/>
        <w:tab w:val="clear" w:pos="3958"/>
      </w:tabs>
      <w:jc w:val="right"/>
    </w:pPr>
  </w:style>
  <w:style w:type="character" w:styleId="Emphasis">
    <w:name w:val="Emphasis"/>
    <w:basedOn w:val="DefaultParagraphFont"/>
    <w:qFormat/>
    <w:rsid w:val="009160D9"/>
    <w:rPr>
      <w:i/>
    </w:rPr>
  </w:style>
  <w:style w:type="paragraph" w:styleId="Caption">
    <w:name w:val="caption"/>
    <w:basedOn w:val="BodyText"/>
    <w:next w:val="Normal"/>
    <w:qFormat/>
    <w:rsid w:val="009160D9"/>
    <w:pPr>
      <w:framePr w:w="2268" w:hSpace="181" w:vSpace="181" w:wrap="around" w:vAnchor="text" w:hAnchor="page" w:x="1135" w:y="285" w:anchorLock="1"/>
    </w:pPr>
    <w:rPr>
      <w:i/>
    </w:rPr>
  </w:style>
  <w:style w:type="paragraph" w:customStyle="1" w:styleId="MiniTOCTitle">
    <w:name w:val="MiniTOCTitle"/>
    <w:basedOn w:val="Heading4"/>
    <w:rsid w:val="009160D9"/>
    <w:pPr>
      <w:spacing w:before="240"/>
      <w:outlineLvl w:val="9"/>
    </w:pPr>
    <w:rPr>
      <w:noProof/>
      <w:sz w:val="24"/>
    </w:rPr>
  </w:style>
  <w:style w:type="paragraph" w:customStyle="1" w:styleId="MiniTOCItem">
    <w:name w:val="MiniTOCItem"/>
    <w:basedOn w:val="ListBullet"/>
    <w:rsid w:val="009160D9"/>
    <w:pPr>
      <w:numPr>
        <w:numId w:val="0"/>
      </w:numPr>
      <w:tabs>
        <w:tab w:val="right" w:leader="dot" w:pos="6521"/>
      </w:tabs>
      <w:spacing w:before="0" w:after="0"/>
    </w:pPr>
  </w:style>
  <w:style w:type="paragraph" w:customStyle="1" w:styleId="TOFTitle">
    <w:name w:val="TOFTitle"/>
    <w:basedOn w:val="TOCTitle"/>
    <w:rsid w:val="009160D9"/>
  </w:style>
  <w:style w:type="paragraph" w:styleId="TableofFigures">
    <w:name w:val="table of figures"/>
    <w:basedOn w:val="Normal"/>
    <w:next w:val="Normal"/>
    <w:semiHidden/>
    <w:rsid w:val="009160D9"/>
    <w:pPr>
      <w:tabs>
        <w:tab w:val="right" w:leader="dot" w:pos="9072"/>
      </w:tabs>
      <w:ind w:left="970" w:hanging="403"/>
    </w:pPr>
    <w:rPr>
      <w:rFonts w:ascii="Times New Roman" w:hAnsi="Times New Roman"/>
      <w:b/>
    </w:rPr>
  </w:style>
  <w:style w:type="paragraph" w:styleId="ListNumber">
    <w:name w:val="List Number"/>
    <w:basedOn w:val="List"/>
    <w:rsid w:val="009160D9"/>
    <w:pPr>
      <w:numPr>
        <w:numId w:val="15"/>
      </w:numPr>
      <w:tabs>
        <w:tab w:val="clear" w:pos="340"/>
      </w:tabs>
    </w:pPr>
  </w:style>
  <w:style w:type="character" w:customStyle="1" w:styleId="WingdingSymbols">
    <w:name w:val="Wingding Symbols"/>
    <w:rsid w:val="009160D9"/>
    <w:rPr>
      <w:rFonts w:ascii="Wingdings" w:hAnsi="Wingdings"/>
    </w:rPr>
  </w:style>
  <w:style w:type="paragraph" w:customStyle="1" w:styleId="TableHeading">
    <w:name w:val="Table Heading"/>
    <w:basedOn w:val="HeadingBase"/>
    <w:rsid w:val="009160D9"/>
    <w:pPr>
      <w:keepLines/>
      <w:pBdr>
        <w:bottom w:val="single" w:sz="6" w:space="1" w:color="918585"/>
      </w:pBdr>
      <w:spacing w:before="240"/>
    </w:pPr>
  </w:style>
  <w:style w:type="character" w:customStyle="1" w:styleId="HotSpot">
    <w:name w:val="HotSpot"/>
    <w:rsid w:val="009160D9"/>
    <w:rPr>
      <w:color w:val="0033CC"/>
      <w:u w:val="none"/>
    </w:rPr>
  </w:style>
  <w:style w:type="paragraph" w:customStyle="1" w:styleId="BodyTextRight">
    <w:name w:val="Body Text Right"/>
    <w:basedOn w:val="BodyText"/>
    <w:rsid w:val="009160D9"/>
    <w:pPr>
      <w:spacing w:before="0" w:after="0"/>
      <w:jc w:val="right"/>
    </w:pPr>
  </w:style>
  <w:style w:type="paragraph" w:styleId="Index3">
    <w:name w:val="index 3"/>
    <w:basedOn w:val="ListNumber2"/>
    <w:next w:val="Normal"/>
    <w:semiHidden/>
    <w:rsid w:val="009160D9"/>
    <w:pPr>
      <w:numPr>
        <w:numId w:val="0"/>
      </w:numPr>
      <w:tabs>
        <w:tab w:val="right" w:leader="dot" w:pos="4176"/>
      </w:tabs>
    </w:pPr>
  </w:style>
  <w:style w:type="paragraph" w:styleId="ListNumber2">
    <w:name w:val="List Number 2"/>
    <w:basedOn w:val="List2"/>
    <w:rsid w:val="009160D9"/>
    <w:pPr>
      <w:numPr>
        <w:numId w:val="10"/>
      </w:numPr>
      <w:tabs>
        <w:tab w:val="clear" w:pos="1060"/>
      </w:tabs>
    </w:pPr>
  </w:style>
  <w:style w:type="paragraph" w:customStyle="1" w:styleId="MarginNote">
    <w:name w:val="Margin Note"/>
    <w:basedOn w:val="BodyText"/>
    <w:rsid w:val="00916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0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0D9"/>
    <w:rPr>
      <w:sz w:val="32"/>
    </w:rPr>
  </w:style>
  <w:style w:type="paragraph" w:customStyle="1" w:styleId="HeadingProcedure">
    <w:name w:val="Heading Procedure"/>
    <w:basedOn w:val="HeadingBase"/>
    <w:next w:val="Normal"/>
    <w:rsid w:val="009160D9"/>
    <w:pPr>
      <w:tabs>
        <w:tab w:val="left" w:pos="0"/>
      </w:tabs>
      <w:spacing w:before="120" w:after="60"/>
    </w:pPr>
    <w:rPr>
      <w:i/>
      <w:color w:val="918585"/>
      <w:sz w:val="22"/>
    </w:rPr>
  </w:style>
  <w:style w:type="paragraph" w:customStyle="1" w:styleId="TableBodyText">
    <w:name w:val="Table Body Text"/>
    <w:basedOn w:val="BodyText"/>
    <w:rsid w:val="009160D9"/>
    <w:pPr>
      <w:spacing w:before="60" w:after="60"/>
    </w:pPr>
  </w:style>
  <w:style w:type="paragraph" w:styleId="ListContinue">
    <w:name w:val="List Continue"/>
    <w:basedOn w:val="List"/>
    <w:rsid w:val="009160D9"/>
    <w:pPr>
      <w:ind w:firstLine="0"/>
    </w:pPr>
  </w:style>
  <w:style w:type="paragraph" w:customStyle="1" w:styleId="ListNote">
    <w:name w:val="List Note"/>
    <w:basedOn w:val="List"/>
    <w:rsid w:val="009160D9"/>
    <w:pPr>
      <w:pBdr>
        <w:top w:val="single" w:sz="6" w:space="2" w:color="918585"/>
        <w:bottom w:val="single" w:sz="6" w:space="2" w:color="918585"/>
      </w:pBdr>
      <w:tabs>
        <w:tab w:val="left" w:pos="1021"/>
      </w:tabs>
      <w:ind w:firstLine="0"/>
    </w:pPr>
  </w:style>
  <w:style w:type="paragraph" w:customStyle="1" w:styleId="Warning">
    <w:name w:val="Warning"/>
    <w:basedOn w:val="BodyText"/>
    <w:rsid w:val="009160D9"/>
    <w:pPr>
      <w:shd w:val="clear" w:color="auto" w:fill="D9D9D9"/>
      <w:tabs>
        <w:tab w:val="left" w:pos="992"/>
      </w:tabs>
      <w:ind w:left="119" w:right="119"/>
    </w:pPr>
    <w:rPr>
      <w:sz w:val="20"/>
    </w:rPr>
  </w:style>
  <w:style w:type="paragraph" w:customStyle="1" w:styleId="MarginIcons">
    <w:name w:val="Margin Icons"/>
    <w:basedOn w:val="BodyText"/>
    <w:rsid w:val="00916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0D9"/>
    <w:rPr>
      <w:rFonts w:ascii="Courier New" w:hAnsi="Courier New"/>
    </w:rPr>
  </w:style>
  <w:style w:type="paragraph" w:customStyle="1" w:styleId="NoteBullet">
    <w:name w:val="Note Bullet"/>
    <w:basedOn w:val="Note"/>
    <w:rsid w:val="009160D9"/>
    <w:pPr>
      <w:tabs>
        <w:tab w:val="clear" w:pos="680"/>
      </w:tabs>
      <w:spacing w:before="60" w:after="60"/>
    </w:pPr>
  </w:style>
  <w:style w:type="paragraph" w:customStyle="1" w:styleId="SubHeading2">
    <w:name w:val="SubHeading2"/>
    <w:basedOn w:val="HeadingBase"/>
    <w:rsid w:val="009160D9"/>
    <w:pPr>
      <w:spacing w:before="240" w:after="60"/>
    </w:pPr>
    <w:rPr>
      <w:sz w:val="20"/>
    </w:rPr>
  </w:style>
  <w:style w:type="paragraph" w:customStyle="1" w:styleId="SubHeading1">
    <w:name w:val="SubHeading1"/>
    <w:basedOn w:val="HeadingBase"/>
    <w:rsid w:val="009160D9"/>
    <w:pPr>
      <w:spacing w:before="240" w:after="60"/>
    </w:pPr>
    <w:rPr>
      <w:color w:val="918585"/>
      <w:sz w:val="22"/>
    </w:rPr>
  </w:style>
  <w:style w:type="paragraph" w:customStyle="1" w:styleId="SideHeading">
    <w:name w:val="Side Heading"/>
    <w:basedOn w:val="HeadingBase"/>
    <w:rsid w:val="00916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0D9"/>
    <w:pPr>
      <w:tabs>
        <w:tab w:val="num" w:pos="360"/>
      </w:tabs>
    </w:pPr>
  </w:style>
  <w:style w:type="paragraph" w:styleId="PlainText">
    <w:name w:val="Plain Text"/>
    <w:basedOn w:val="Normal"/>
    <w:link w:val="PlainTextChar"/>
    <w:rsid w:val="009160D9"/>
    <w:rPr>
      <w:sz w:val="20"/>
    </w:rPr>
  </w:style>
  <w:style w:type="character" w:customStyle="1" w:styleId="PlainTextChar">
    <w:name w:val="Plain Text Char"/>
    <w:basedOn w:val="DefaultParagraphFont"/>
    <w:link w:val="PlainText"/>
    <w:rsid w:val="009160D9"/>
    <w:rPr>
      <w:rFonts w:ascii="Courier New" w:eastAsia="Times New Roman" w:hAnsi="Courier New" w:cs="Times New Roman"/>
      <w:sz w:val="20"/>
      <w:szCs w:val="20"/>
      <w:lang w:eastAsia="en-US"/>
    </w:rPr>
  </w:style>
  <w:style w:type="character" w:customStyle="1" w:styleId="MenuOption">
    <w:name w:val="Menu Option"/>
    <w:basedOn w:val="DefaultParagraphFont"/>
    <w:rsid w:val="009160D9"/>
    <w:rPr>
      <w:b/>
      <w:smallCaps/>
    </w:rPr>
  </w:style>
  <w:style w:type="paragraph" w:customStyle="1" w:styleId="TableListNumber">
    <w:name w:val="Table List Number"/>
    <w:basedOn w:val="ListNumber"/>
    <w:rsid w:val="009160D9"/>
    <w:pPr>
      <w:numPr>
        <w:numId w:val="0"/>
      </w:numPr>
    </w:pPr>
  </w:style>
  <w:style w:type="paragraph" w:styleId="TOC4">
    <w:name w:val="toc 4"/>
    <w:basedOn w:val="TOCBase"/>
    <w:next w:val="Normal"/>
    <w:semiHidden/>
    <w:rsid w:val="009160D9"/>
    <w:pPr>
      <w:tabs>
        <w:tab w:val="right" w:leader="dot" w:pos="9071"/>
      </w:tabs>
      <w:ind w:left="1701"/>
    </w:pPr>
  </w:style>
  <w:style w:type="paragraph" w:customStyle="1" w:styleId="ListAlpha">
    <w:name w:val="List Alpha"/>
    <w:basedOn w:val="List"/>
    <w:rsid w:val="009160D9"/>
    <w:pPr>
      <w:numPr>
        <w:numId w:val="9"/>
      </w:numPr>
    </w:pPr>
  </w:style>
  <w:style w:type="paragraph" w:customStyle="1" w:styleId="ListAlpha2">
    <w:name w:val="List Alpha 2"/>
    <w:basedOn w:val="List2"/>
    <w:rsid w:val="009160D9"/>
    <w:pPr>
      <w:numPr>
        <w:numId w:val="8"/>
      </w:numPr>
    </w:pPr>
  </w:style>
  <w:style w:type="paragraph" w:styleId="List2">
    <w:name w:val="List 2"/>
    <w:basedOn w:val="BodyText"/>
    <w:rsid w:val="009160D9"/>
    <w:pPr>
      <w:tabs>
        <w:tab w:val="left" w:pos="680"/>
      </w:tabs>
      <w:spacing w:before="60" w:after="60"/>
      <w:ind w:left="680" w:hanging="340"/>
    </w:pPr>
  </w:style>
  <w:style w:type="paragraph" w:styleId="List3">
    <w:name w:val="List 3"/>
    <w:basedOn w:val="BodyText"/>
    <w:rsid w:val="009160D9"/>
    <w:pPr>
      <w:tabs>
        <w:tab w:val="left" w:pos="1021"/>
      </w:tabs>
      <w:spacing w:before="60" w:after="60"/>
      <w:ind w:left="1020" w:hanging="340"/>
    </w:pPr>
  </w:style>
  <w:style w:type="paragraph" w:styleId="List4">
    <w:name w:val="List 4"/>
    <w:basedOn w:val="BodyText"/>
    <w:rsid w:val="009160D9"/>
    <w:pPr>
      <w:tabs>
        <w:tab w:val="left" w:pos="1361"/>
      </w:tabs>
      <w:spacing w:before="60" w:after="60"/>
      <w:ind w:left="1361" w:hanging="340"/>
    </w:pPr>
  </w:style>
  <w:style w:type="paragraph" w:styleId="List5">
    <w:name w:val="List 5"/>
    <w:basedOn w:val="BodyText"/>
    <w:rsid w:val="009160D9"/>
    <w:pPr>
      <w:tabs>
        <w:tab w:val="left" w:pos="1701"/>
      </w:tabs>
      <w:spacing w:before="60" w:after="60"/>
      <w:ind w:left="1701" w:hanging="340"/>
    </w:pPr>
  </w:style>
  <w:style w:type="paragraph" w:styleId="ListBullet3">
    <w:name w:val="List Bullet 3"/>
    <w:basedOn w:val="List3"/>
    <w:rsid w:val="009160D9"/>
    <w:pPr>
      <w:numPr>
        <w:numId w:val="14"/>
      </w:numPr>
      <w:tabs>
        <w:tab w:val="clear" w:pos="1021"/>
      </w:tabs>
      <w:ind w:left="1037" w:hanging="357"/>
    </w:pPr>
  </w:style>
  <w:style w:type="paragraph" w:styleId="ListBullet4">
    <w:name w:val="List Bullet 4"/>
    <w:basedOn w:val="List4"/>
    <w:rsid w:val="009160D9"/>
    <w:pPr>
      <w:numPr>
        <w:numId w:val="3"/>
      </w:numPr>
      <w:tabs>
        <w:tab w:val="clear" w:pos="1361"/>
      </w:tabs>
    </w:pPr>
  </w:style>
  <w:style w:type="paragraph" w:styleId="ListBullet5">
    <w:name w:val="List Bullet 5"/>
    <w:basedOn w:val="List5"/>
    <w:rsid w:val="009160D9"/>
    <w:pPr>
      <w:numPr>
        <w:numId w:val="4"/>
      </w:numPr>
    </w:pPr>
  </w:style>
  <w:style w:type="paragraph" w:styleId="ListContinue2">
    <w:name w:val="List Continue 2"/>
    <w:basedOn w:val="List2"/>
    <w:rsid w:val="009160D9"/>
    <w:pPr>
      <w:ind w:firstLine="0"/>
    </w:pPr>
  </w:style>
  <w:style w:type="paragraph" w:styleId="ListContinue3">
    <w:name w:val="List Continue 3"/>
    <w:basedOn w:val="List3"/>
    <w:rsid w:val="009160D9"/>
    <w:pPr>
      <w:ind w:left="1021" w:firstLine="0"/>
    </w:pPr>
  </w:style>
  <w:style w:type="paragraph" w:styleId="ListContinue4">
    <w:name w:val="List Continue 4"/>
    <w:basedOn w:val="List4"/>
    <w:rsid w:val="009160D9"/>
    <w:pPr>
      <w:ind w:firstLine="0"/>
    </w:pPr>
  </w:style>
  <w:style w:type="paragraph" w:styleId="ListContinue5">
    <w:name w:val="List Continue 5"/>
    <w:basedOn w:val="List5"/>
    <w:rsid w:val="009160D9"/>
    <w:pPr>
      <w:ind w:firstLine="0"/>
    </w:pPr>
  </w:style>
  <w:style w:type="paragraph" w:styleId="ListNumber3">
    <w:name w:val="List Number 3"/>
    <w:basedOn w:val="List3"/>
    <w:rsid w:val="009160D9"/>
    <w:pPr>
      <w:numPr>
        <w:numId w:val="5"/>
      </w:numPr>
    </w:pPr>
  </w:style>
  <w:style w:type="paragraph" w:styleId="ListNumber4">
    <w:name w:val="List Number 4"/>
    <w:basedOn w:val="List4"/>
    <w:rsid w:val="009160D9"/>
    <w:pPr>
      <w:numPr>
        <w:numId w:val="6"/>
      </w:numPr>
    </w:pPr>
  </w:style>
  <w:style w:type="paragraph" w:styleId="ListNumber5">
    <w:name w:val="List Number 5"/>
    <w:basedOn w:val="List5"/>
    <w:rsid w:val="009160D9"/>
    <w:pPr>
      <w:numPr>
        <w:numId w:val="7"/>
      </w:numPr>
    </w:pPr>
  </w:style>
  <w:style w:type="paragraph" w:styleId="BlockText">
    <w:name w:val="Block Text"/>
    <w:basedOn w:val="Normal"/>
    <w:rsid w:val="009160D9"/>
    <w:pPr>
      <w:spacing w:after="120"/>
      <w:ind w:left="1440" w:right="1440"/>
    </w:pPr>
  </w:style>
  <w:style w:type="character" w:customStyle="1" w:styleId="Subscript">
    <w:name w:val="Subscript"/>
    <w:basedOn w:val="DefaultParagraphFont"/>
    <w:rsid w:val="009160D9"/>
    <w:rPr>
      <w:sz w:val="16"/>
      <w:vertAlign w:val="subscript"/>
    </w:rPr>
  </w:style>
  <w:style w:type="character" w:customStyle="1" w:styleId="Superscript">
    <w:name w:val="Superscript"/>
    <w:basedOn w:val="DefaultParagraphFont"/>
    <w:rsid w:val="009160D9"/>
    <w:rPr>
      <w:sz w:val="16"/>
      <w:vertAlign w:val="superscript"/>
    </w:rPr>
  </w:style>
  <w:style w:type="character" w:customStyle="1" w:styleId="Symbols">
    <w:name w:val="Symbols"/>
    <w:basedOn w:val="DefaultParagraphFont"/>
    <w:rsid w:val="009160D9"/>
    <w:rPr>
      <w:rFonts w:ascii="Symbol" w:hAnsi="Symbol"/>
    </w:rPr>
  </w:style>
  <w:style w:type="character" w:customStyle="1" w:styleId="MenuOptions">
    <w:name w:val="Menu Options"/>
    <w:basedOn w:val="DefaultParagraphFont"/>
    <w:rsid w:val="009160D9"/>
    <w:rPr>
      <w:rFonts w:ascii="Arial Narrow" w:hAnsi="Arial Narrow"/>
      <w:smallCaps/>
    </w:rPr>
  </w:style>
  <w:style w:type="character" w:customStyle="1" w:styleId="Buttons">
    <w:name w:val="Buttons"/>
    <w:basedOn w:val="DefaultParagraphFont"/>
    <w:rsid w:val="009160D9"/>
    <w:rPr>
      <w:b/>
    </w:rPr>
  </w:style>
  <w:style w:type="character" w:customStyle="1" w:styleId="Underlined">
    <w:name w:val="Underlined"/>
    <w:basedOn w:val="DefaultParagraphFont"/>
    <w:rsid w:val="009160D9"/>
    <w:rPr>
      <w:u w:val="single"/>
    </w:rPr>
  </w:style>
  <w:style w:type="paragraph" w:customStyle="1" w:styleId="TableBodyTextRight">
    <w:name w:val="Table Body Text Right"/>
    <w:basedOn w:val="TableBodyText"/>
    <w:rsid w:val="009160D9"/>
    <w:pPr>
      <w:widowControl w:val="0"/>
      <w:autoSpaceDE w:val="0"/>
      <w:autoSpaceDN w:val="0"/>
      <w:adjustRightInd w:val="0"/>
      <w:jc w:val="right"/>
    </w:pPr>
    <w:rPr>
      <w:rFonts w:cs="Arial"/>
      <w:szCs w:val="18"/>
    </w:rPr>
  </w:style>
  <w:style w:type="paragraph" w:customStyle="1" w:styleId="CopyrightText">
    <w:name w:val="Copyright Text"/>
    <w:basedOn w:val="BodyText"/>
    <w:rsid w:val="009160D9"/>
    <w:rPr>
      <w:sz w:val="18"/>
    </w:rPr>
  </w:style>
  <w:style w:type="paragraph" w:customStyle="1" w:styleId="BodySmallRight">
    <w:name w:val="Body Small Right"/>
    <w:basedOn w:val="BodyTextRight"/>
    <w:rsid w:val="009160D9"/>
    <w:rPr>
      <w:sz w:val="18"/>
      <w:szCs w:val="18"/>
    </w:rPr>
  </w:style>
  <w:style w:type="paragraph" w:customStyle="1" w:styleId="MarginEdition">
    <w:name w:val="Margin Edition"/>
    <w:basedOn w:val="MarginNote"/>
    <w:rsid w:val="009160D9"/>
    <w:pPr>
      <w:spacing w:before="0" w:after="0"/>
    </w:pPr>
    <w:rPr>
      <w:rFonts w:ascii="Times New Roman" w:hAnsi="Times New Roman"/>
      <w:color w:val="999999"/>
    </w:rPr>
  </w:style>
  <w:style w:type="paragraph" w:customStyle="1" w:styleId="Spacer">
    <w:name w:val="Spacer"/>
    <w:basedOn w:val="Normal"/>
    <w:rsid w:val="009160D9"/>
    <w:rPr>
      <w:sz w:val="2"/>
      <w:szCs w:val="2"/>
    </w:rPr>
  </w:style>
  <w:style w:type="character" w:customStyle="1" w:styleId="Small">
    <w:name w:val="Small"/>
    <w:basedOn w:val="DefaultParagraphFont"/>
    <w:rsid w:val="009160D9"/>
    <w:rPr>
      <w:sz w:val="16"/>
    </w:rPr>
  </w:style>
  <w:style w:type="paragraph" w:customStyle="1" w:styleId="WideTable">
    <w:name w:val="Wide Table"/>
    <w:basedOn w:val="Normal"/>
    <w:rsid w:val="009160D9"/>
    <w:pPr>
      <w:ind w:left="-1418"/>
    </w:pPr>
    <w:rPr>
      <w:sz w:val="2"/>
      <w:szCs w:val="2"/>
    </w:rPr>
  </w:style>
  <w:style w:type="character" w:styleId="PageNumber">
    <w:name w:val="page number"/>
    <w:basedOn w:val="DefaultParagraphFont"/>
    <w:rsid w:val="009160D9"/>
  </w:style>
  <w:style w:type="paragraph" w:styleId="Quote">
    <w:name w:val="Quote"/>
    <w:basedOn w:val="Heading1"/>
    <w:link w:val="QuoteChar"/>
    <w:qFormat/>
    <w:rsid w:val="009160D9"/>
    <w:rPr>
      <w:b w:val="0"/>
      <w:sz w:val="72"/>
      <w:szCs w:val="72"/>
      <w:lang w:val="en-NZ"/>
    </w:rPr>
  </w:style>
  <w:style w:type="character" w:customStyle="1" w:styleId="QuoteChar">
    <w:name w:val="Quote Char"/>
    <w:basedOn w:val="DefaultParagraphFont"/>
    <w:link w:val="Quote"/>
    <w:rsid w:val="00916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0D9"/>
    <w:pPr>
      <w:pageBreakBefore/>
    </w:pPr>
  </w:style>
  <w:style w:type="paragraph" w:customStyle="1" w:styleId="Border">
    <w:name w:val="Border"/>
    <w:basedOn w:val="Normal"/>
    <w:qFormat/>
    <w:rsid w:val="00916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0D9"/>
    <w:rPr>
      <w:b/>
      <w:bCs/>
      <w:i/>
      <w:iCs/>
      <w:color w:val="auto"/>
    </w:rPr>
  </w:style>
  <w:style w:type="paragraph" w:styleId="IntenseQuote">
    <w:name w:val="Intense Quote"/>
    <w:basedOn w:val="Normal"/>
    <w:next w:val="Normal"/>
    <w:link w:val="IntenseQuoteChar"/>
    <w:uiPriority w:val="30"/>
    <w:qFormat/>
    <w:rsid w:val="00916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0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0D9"/>
    <w:rPr>
      <w:smallCaps/>
      <w:color w:val="auto"/>
      <w:u w:val="single"/>
    </w:rPr>
  </w:style>
  <w:style w:type="character" w:styleId="IntenseReference">
    <w:name w:val="Intense Reference"/>
    <w:basedOn w:val="DefaultParagraphFont"/>
    <w:uiPriority w:val="32"/>
    <w:qFormat/>
    <w:rsid w:val="009160D9"/>
    <w:rPr>
      <w:b/>
      <w:bCs/>
      <w:smallCaps/>
      <w:color w:val="auto"/>
      <w:spacing w:val="5"/>
      <w:u w:val="single"/>
    </w:rPr>
  </w:style>
  <w:style w:type="paragraph" w:customStyle="1" w:styleId="2ColumnHeading">
    <w:name w:val="2Column Heading"/>
    <w:basedOn w:val="BodyText"/>
    <w:qFormat/>
    <w:rsid w:val="009160D9"/>
    <w:pPr>
      <w:spacing w:after="60"/>
      <w:ind w:left="-2268"/>
    </w:pPr>
    <w:rPr>
      <w:b/>
    </w:rPr>
  </w:style>
  <w:style w:type="paragraph" w:customStyle="1" w:styleId="Heading1TOC">
    <w:name w:val="Heading1 TOC"/>
    <w:basedOn w:val="Normal"/>
    <w:qFormat/>
    <w:rsid w:val="009160D9"/>
    <w:pPr>
      <w:spacing w:before="240" w:after="120"/>
    </w:pPr>
    <w:rPr>
      <w:rFonts w:ascii="Times New Roman" w:hAnsi="Times New Roman"/>
      <w:b/>
      <w:sz w:val="32"/>
    </w:rPr>
  </w:style>
  <w:style w:type="paragraph" w:customStyle="1" w:styleId="Heading2TOC">
    <w:name w:val="Heading2 TOC"/>
    <w:basedOn w:val="Normal"/>
    <w:qFormat/>
    <w:rsid w:val="009160D9"/>
    <w:pPr>
      <w:spacing w:before="240" w:after="60"/>
    </w:pPr>
    <w:rPr>
      <w:rFonts w:ascii="Times New Roman" w:hAnsi="Times New Roman"/>
      <w:b/>
      <w:sz w:val="28"/>
    </w:rPr>
  </w:style>
  <w:style w:type="character" w:customStyle="1" w:styleId="Underline">
    <w:name w:val="Underline"/>
    <w:basedOn w:val="DefaultParagraphFont"/>
    <w:qFormat/>
    <w:rsid w:val="009160D9"/>
    <w:rPr>
      <w:u w:val="single"/>
    </w:rPr>
  </w:style>
  <w:style w:type="character" w:customStyle="1" w:styleId="BoldandItalics">
    <w:name w:val="Bold and Italics"/>
    <w:qFormat/>
    <w:rsid w:val="009160D9"/>
    <w:rPr>
      <w:b/>
      <w:i/>
      <w:u w:val="none"/>
    </w:rPr>
  </w:style>
  <w:style w:type="paragraph" w:styleId="BalloonText">
    <w:name w:val="Balloon Text"/>
    <w:basedOn w:val="Normal"/>
    <w:link w:val="BalloonTextChar"/>
    <w:rsid w:val="009160D9"/>
    <w:rPr>
      <w:rFonts w:ascii="Tahoma" w:hAnsi="Tahoma" w:cs="Tahoma"/>
      <w:sz w:val="16"/>
      <w:szCs w:val="16"/>
    </w:rPr>
  </w:style>
  <w:style w:type="character" w:customStyle="1" w:styleId="BalloonTextChar">
    <w:name w:val="Balloon Text Char"/>
    <w:basedOn w:val="DefaultParagraphFont"/>
    <w:link w:val="BalloonText"/>
    <w:rsid w:val="009160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0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0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0D9"/>
    <w:rPr>
      <w:b/>
      <w:color w:val="660033"/>
      <w:spacing w:val="0"/>
    </w:rPr>
  </w:style>
  <w:style w:type="paragraph" w:customStyle="1" w:styleId="Nameditemlist">
    <w:name w:val="Named item list"/>
    <w:basedOn w:val="BodyText"/>
    <w:qFormat/>
    <w:rsid w:val="009160D9"/>
    <w:pPr>
      <w:tabs>
        <w:tab w:val="left" w:pos="2835"/>
      </w:tabs>
      <w:ind w:left="2835" w:hanging="2835"/>
    </w:pPr>
  </w:style>
  <w:style w:type="paragraph" w:customStyle="1" w:styleId="BodyTextnopadding">
    <w:name w:val="Body Text no padding"/>
    <w:basedOn w:val="BodyText"/>
    <w:qFormat/>
    <w:rsid w:val="009160D9"/>
    <w:pPr>
      <w:spacing w:before="0" w:after="0"/>
    </w:pPr>
  </w:style>
  <w:style w:type="paragraph" w:customStyle="1" w:styleId="BodyTextBold">
    <w:name w:val="Body Text Bold"/>
    <w:basedOn w:val="BodyText"/>
    <w:qFormat/>
    <w:rsid w:val="009160D9"/>
    <w:rPr>
      <w:b/>
    </w:rPr>
  </w:style>
  <w:style w:type="character" w:styleId="Hyperlink">
    <w:name w:val="Hyperlink"/>
    <w:basedOn w:val="DefaultParagraphFont"/>
    <w:uiPriority w:val="99"/>
    <w:unhideWhenUsed/>
    <w:rsid w:val="00BF2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4643</Characters>
  <Application>Microsoft Office Word</Application>
  <DocSecurity>0</DocSecurity>
  <Lines>145</Lines>
  <Paragraphs>123</Paragraphs>
  <ScaleCrop>false</ScaleCrop>
  <Company>Author-it Software Corporation Ltd.</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MARL038 Apply advanced principles of marine electrotechnology</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