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5D5F" w:rsidP="00E65D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MARL037 Demonstrate knowledge of ships and ship routines</w:t>
      </w:r>
      <w:r>
        <w:fldChar w:fldCharType="end"/>
      </w:r>
    </w:p>
    <w:p w:rsidR="00E65D5F" w:rsidP="00E65D5F">
      <w:pPr>
        <w:pStyle w:val="Version"/>
        <w:sectPr w:rsidSect="00612C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2C42" w:rsidP="00612C42">
      <w:pPr>
        <w:pStyle w:val="SuperHeading"/>
      </w:pPr>
      <w:r w:rsidRPr="00612C42">
        <w:t>MARL037 Demonstrate knowledge of ships and ship routines</w:t>
      </w:r>
    </w:p>
    <w:p w:rsidR="00000000" w:rsidRPr="00612C42" w:rsidP="00612C42">
      <w:pPr>
        <w:pStyle w:val="Heading1"/>
      </w:pPr>
      <w:bookmarkStart w:id="1" w:name="O_661905"/>
      <w:bookmarkEnd w:id="1"/>
      <w:r w:rsidRPr="00612C42">
        <w:t>Modification History</w:t>
      </w:r>
    </w:p>
    <w:p w:rsidR="00000000" w:rsidRPr="00612C42" w:rsidP="00E65D5F">
      <w:pPr>
        <w:pStyle w:val="BodyText"/>
      </w:pPr>
      <w:r w:rsidRPr="00612C42">
        <w:t>Release 1. New unit of competency.</w:t>
      </w:r>
    </w:p>
    <w:p w:rsidR="00000000" w:rsidRPr="00612C42" w:rsidP="00612C42">
      <w:pPr>
        <w:pStyle w:val="Heading1"/>
      </w:pPr>
      <w:bookmarkStart w:id="2" w:name="O_661906"/>
      <w:bookmarkEnd w:id="2"/>
      <w:r w:rsidRPr="00612C42">
        <w:t>Application</w:t>
      </w:r>
    </w:p>
    <w:p w:rsidR="00000000" w:rsidRPr="00612C42" w:rsidP="00E65D5F">
      <w:pPr>
        <w:pStyle w:val="BodyText"/>
      </w:pPr>
      <w:r w:rsidRPr="00612C42">
        <w:t>This unit involves the skills and knowledge required to maintain a safe engineering watch on a commercial vessel.</w:t>
      </w:r>
    </w:p>
    <w:p w:rsidR="00000000" w:rsidRPr="00612C42" w:rsidP="00E65D5F">
      <w:pPr>
        <w:pStyle w:val="BodyText"/>
      </w:pPr>
      <w:r w:rsidRPr="00612C42">
        <w:t>This unit applies to people working in t</w:t>
      </w:r>
      <w:r w:rsidRPr="00612C42">
        <w:t xml:space="preserve">he maritime industry as a Marine Engineering Watchkeeper on commercial vessels greater than 750 kW. </w:t>
      </w:r>
    </w:p>
    <w:p w:rsidR="00000000" w:rsidRPr="00612C42" w:rsidP="00E65D5F">
      <w:pPr>
        <w:pStyle w:val="BodyText"/>
      </w:pPr>
      <w:r w:rsidRPr="00612C42">
        <w:t>No licensing, legislative or certification requirements apply to this unit at the time of publication.</w:t>
      </w:r>
    </w:p>
    <w:p w:rsidR="00000000" w:rsidRPr="00612C42" w:rsidP="00612C42">
      <w:pPr>
        <w:pStyle w:val="Heading1"/>
      </w:pPr>
      <w:bookmarkStart w:id="3" w:name="O_661907"/>
      <w:bookmarkEnd w:id="3"/>
      <w:r w:rsidRPr="00612C42">
        <w:t>Pre-requisite Unit</w:t>
      </w:r>
    </w:p>
    <w:p w:rsidR="00000000" w:rsidRPr="00612C42" w:rsidP="00E65D5F">
      <w:pPr>
        <w:pStyle w:val="BodyText"/>
      </w:pPr>
      <w:r w:rsidRPr="00612C42">
        <w:t>Not applicable.</w:t>
      </w:r>
    </w:p>
    <w:p w:rsidR="00000000" w:rsidRPr="00612C42" w:rsidP="00612C42">
      <w:pPr>
        <w:pStyle w:val="Heading1"/>
      </w:pPr>
      <w:bookmarkStart w:id="4" w:name="O_661908"/>
      <w:bookmarkEnd w:id="4"/>
      <w:r w:rsidRPr="00612C42">
        <w:t>Competency Field</w:t>
      </w:r>
    </w:p>
    <w:p w:rsidR="00000000" w:rsidRPr="00612C42" w:rsidP="00E65D5F">
      <w:pPr>
        <w:pStyle w:val="BodyText"/>
      </w:pPr>
      <w:r w:rsidRPr="00612C42">
        <w:t>L - Marine Engineering</w:t>
      </w:r>
    </w:p>
    <w:p w:rsidR="00000000" w:rsidRPr="00612C42" w:rsidP="00612C42">
      <w:pPr>
        <w:pStyle w:val="Heading1"/>
      </w:pPr>
      <w:bookmarkStart w:id="5" w:name="O_661909"/>
      <w:bookmarkEnd w:id="5"/>
      <w:r w:rsidRPr="00612C42">
        <w:t>Unit Sector</w:t>
      </w:r>
    </w:p>
    <w:p w:rsidR="00000000" w:rsidRPr="00612C42" w:rsidP="00E65D5F">
      <w:pPr>
        <w:pStyle w:val="BodyText"/>
      </w:pPr>
      <w:r w:rsidRPr="00612C42">
        <w:t>Not applicable.</w:t>
      </w:r>
    </w:p>
    <w:p w:rsidR="00000000" w:rsidRPr="00612C42" w:rsidP="00612C42">
      <w:pPr>
        <w:pStyle w:val="Heading1"/>
      </w:pPr>
      <w:bookmarkStart w:id="6" w:name="O_661910"/>
      <w:bookmarkEnd w:id="6"/>
      <w:r w:rsidRPr="00612C42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Performance criteria describe the performance needed to dem</w:t>
            </w:r>
            <w:r w:rsidRPr="00612C42">
              <w:t>onstrate achievement of the element.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C42" w:rsidP="00612C42">
            <w:pPr>
              <w:pStyle w:val="BodyText"/>
            </w:pPr>
            <w:r w:rsidRPr="00612C42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rPr>
                <w:rStyle w:val="SpecialBold"/>
              </w:rPr>
              <w:t>Outline key features of different types of commercial ships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Annotated sketch of profile and midship section of a range of ship types is constructed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Terms used to quote size of a ship are used appropriately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Plate materials and joining methods used in ship construction are detailed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Basic principles of watertight integrity are identified and applied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Shipping terms are applied to describe characteristics of commercial vessels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C42" w:rsidP="00612C42">
            <w:pPr>
              <w:pStyle w:val="BodyText"/>
            </w:pPr>
            <w:r w:rsidRPr="00612C42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rPr>
                <w:rStyle w:val="SpecialBold"/>
              </w:rPr>
              <w:t>Explain dangers associated with entry into engine room spaces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How atmosphere in engine room spaces may be hazardous is detailed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Procedures for obtaining permission to enter engine room spaces are outlined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Administrative procedures applying to work in engine room after normal hours are outlined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C42" w:rsidP="00612C42">
            <w:pPr>
              <w:pStyle w:val="BodyText"/>
            </w:pPr>
            <w:r w:rsidRPr="00612C42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rPr>
                <w:rStyle w:val="SpecialBold"/>
              </w:rPr>
              <w:t>Explain need for standards and other monitoring requirements for ships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Inte</w:t>
            </w:r>
            <w:r w:rsidRPr="00612C42">
              <w:t>rnational standards relating to construction, equipment and conditions of commercial vessels are outlined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 xml:space="preserve">National legislation and International Maritime Organization (IMO) conventions concerning safety of life at sea, security and protection of </w:t>
            </w:r>
            <w:r w:rsidRPr="00612C42">
              <w:t>marine environment are outlined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 xml:space="preserve">Requirements of International Management Code for the Safe Operation of Ships and for Pollution Prevention (ISM) Code and safety management system are outlined 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Qualifications and experience requirements for ke</w:t>
            </w:r>
            <w:r w:rsidRPr="00612C42">
              <w:t>y personnel on a ship are outlined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 xml:space="preserve">Personal and ship certificates, and other documents required to be carried on board ship by international conventions, how they are obtained, </w:t>
            </w:r>
            <w:r w:rsidRPr="00612C42">
              <w:t>how they may be verified and period of their legal validity are identified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Roles and functions of key national and international shipping authorities and organisations are outlined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Purpose of surveys and dry-docking of ships are explained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C42" w:rsidP="00612C42">
            <w:pPr>
              <w:pStyle w:val="BodyText"/>
            </w:pPr>
            <w:r w:rsidRPr="00612C42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rPr>
                <w:rStyle w:val="SpecialBold"/>
              </w:rPr>
              <w:t>Explain responsibilities of personnel on board ship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Roles and responsibilities of personnel on board ship are clarified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Organisational structure, lines of responsibility and communication on board ship are outlined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I</w:t>
            </w:r>
            <w:r w:rsidRPr="00612C42">
              <w:t>nternational maritime conventions, recommendations and national legislation concerning shipboard personnel and training are clarified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Daily work and shipboard routines relating to engineering watchkeeping are outlined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Personal and social responsibilities of personnel on board ship are confirmed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C42" w:rsidP="00612C42">
            <w:pPr>
              <w:pStyle w:val="BodyText"/>
            </w:pPr>
            <w:r w:rsidRPr="00612C42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rPr>
                <w:rStyle w:val="SpecialBold"/>
              </w:rPr>
              <w:t>Explain engineering watchkeeping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Established marine engineering practice and regulatory requirements for conduct, handover and relief of an engineering watch ar</w:t>
            </w:r>
            <w:r w:rsidRPr="00612C42">
              <w:t>e outlined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Operational procedures and requirements for main propulsion, auxiliary systems and associated controls are outlined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Operational procedures and requirements for monitori</w:t>
            </w:r>
            <w:r w:rsidRPr="00612C42">
              <w:t>ng the performance of main propulsion, auxiliary systems and associated controls are outlined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Procedures for identifying, rectifying and reporting problems associated with performance of main propulsion, auxiliary systems and associated controls are</w:t>
            </w:r>
            <w:r w:rsidRPr="00612C42">
              <w:t xml:space="preserve"> outlined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Basic operation, monitoring and maintenance of shafting installations and propeller systems is detailed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Engine room resource management principles and procedures required for a safe engineering watch are outlined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Safety precautions to be observed during a watch and immediate action to be taken in a fire or incident are clarified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5.8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Requirements for recording activities and incidents that occur during keeping an engineering watch are detailed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5.9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Fatigue mana</w:t>
            </w:r>
            <w:r w:rsidRPr="00612C42">
              <w:t>gement strategies for engine room management team are identified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5.10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Personal task and workload management techniques appropriate for an engineering watchkeeper are outlined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C42" w:rsidP="00612C42">
            <w:pPr>
              <w:pStyle w:val="BodyText"/>
            </w:pPr>
            <w:r w:rsidRPr="00612C42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rPr>
                <w:rStyle w:val="SpecialBold"/>
              </w:rPr>
              <w:t>Outline procedures and responses to malfunctions and emergency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6</w:t>
            </w:r>
            <w:r w:rsidRPr="00612C42">
              <w:t>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Potential malfunctions and emergencies relating to main propulsion and auxiliary systems are identified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 xml:space="preserve">Correct response and required action relating to potential malfunctions and emergencies in main propulsion and auxiliary systems are detailed 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Regulatory requirements and reporting requirements for incidents and emergency situations outside watchkeeper limits of responsibility are confirmed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C42" w:rsidP="00612C42">
            <w:pPr>
              <w:pStyle w:val="BodyText"/>
            </w:pPr>
            <w:r w:rsidRPr="00612C42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rPr>
                <w:rStyle w:val="SpecialBold"/>
              </w:rPr>
              <w:t>Recognise tanker types and cargo characteristic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Principal features and layout of various typ</w:t>
            </w:r>
            <w:r w:rsidRPr="00612C42">
              <w:t>es of tankers and gas carriers are identified and differences between them determined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 xml:space="preserve">Terminology relating to the structure, capacities and operations of tankers is correctly used when describing the features of various types </w:t>
            </w:r>
            <w:r w:rsidRPr="00612C42">
              <w:t>of tankers and gas carriers and their differences</w:t>
            </w:r>
          </w:p>
        </w:tc>
      </w:tr>
      <w:tr w:rsidTr="00E65D5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C42" w:rsidP="00612C42">
            <w:pPr>
              <w:pStyle w:val="BodyText"/>
            </w:pPr>
            <w:r w:rsidRPr="00612C42">
              <w:t>Principal features and distinguishing characteristics of various types of tanker cargoes are correctly identified and applied during watchkeeping duties on a tanker or gas carrier</w:t>
            </w:r>
          </w:p>
        </w:tc>
      </w:tr>
    </w:tbl>
    <w:p w:rsidR="00000000" w:rsidRPr="00612C42" w:rsidP="00612C42">
      <w:pPr>
        <w:pStyle w:val="BodyText"/>
      </w:pPr>
    </w:p>
    <w:p w:rsidR="00000000" w:rsidRPr="00612C42" w:rsidP="00612C42">
      <w:pPr>
        <w:pStyle w:val="AllowPageBreak"/>
      </w:pPr>
    </w:p>
    <w:p w:rsidR="00000000" w:rsidRPr="00612C42" w:rsidP="00612C42">
      <w:pPr>
        <w:pStyle w:val="Heading1"/>
      </w:pPr>
      <w:bookmarkStart w:id="7" w:name="O_661911"/>
      <w:bookmarkEnd w:id="7"/>
      <w:r w:rsidRPr="00612C42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12C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C42" w:rsidP="00612C42">
            <w:pPr>
              <w:pStyle w:val="BodyText"/>
            </w:pPr>
            <w:r w:rsidRPr="00612C42">
              <w:t>Foundation skills essential to performance are explicit in the performance criteria of this unit of competency.</w:t>
            </w:r>
          </w:p>
        </w:tc>
      </w:tr>
    </w:tbl>
    <w:p w:rsidR="00000000" w:rsidRPr="00612C42" w:rsidP="00612C42">
      <w:pPr>
        <w:pStyle w:val="BodyText"/>
      </w:pPr>
    </w:p>
    <w:p w:rsidR="00000000" w:rsidRPr="00612C42" w:rsidP="00612C42">
      <w:pPr>
        <w:pStyle w:val="AllowPageBreak"/>
      </w:pPr>
    </w:p>
    <w:p w:rsidR="00000000" w:rsidRPr="00612C42" w:rsidP="00612C42">
      <w:pPr>
        <w:pStyle w:val="Heading1"/>
      </w:pPr>
      <w:bookmarkStart w:id="8" w:name="O_661912"/>
      <w:bookmarkEnd w:id="8"/>
      <w:r w:rsidRPr="00612C42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612C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Range is restricted to essential operating conditions and any other variables essential to the work environment.</w:t>
            </w:r>
          </w:p>
        </w:tc>
      </w:tr>
      <w:tr w:rsidTr="00612C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E65D5F" w:rsidP="00612C42">
            <w:pPr>
              <w:pStyle w:val="BodyText"/>
            </w:pPr>
            <w:r w:rsidRPr="00612C42">
              <w:t>Ship types include one or more of the following:</w:t>
            </w:r>
          </w:p>
          <w:p w:rsidR="00E65D5F" w:rsidP="00612C42">
            <w:pPr>
              <w:pStyle w:val="BodyText"/>
            </w:pPr>
          </w:p>
          <w:p w:rsidR="00000000" w:rsidP="00612C42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C42" w:rsidP="00612C42">
            <w:pPr>
              <w:pStyle w:val="ListBullet"/>
            </w:pPr>
            <w:r w:rsidRPr="00612C42">
              <w:t>bulk carrier</w:t>
            </w:r>
          </w:p>
          <w:p w:rsidR="00000000" w:rsidRPr="00612C42" w:rsidP="00612C42">
            <w:pPr>
              <w:pStyle w:val="ListBullet"/>
            </w:pPr>
            <w:r w:rsidRPr="00612C42">
              <w:t>container</w:t>
            </w:r>
          </w:p>
          <w:p w:rsidR="00000000" w:rsidRPr="00612C42" w:rsidP="00612C42">
            <w:pPr>
              <w:pStyle w:val="ListBullet"/>
            </w:pPr>
            <w:r w:rsidRPr="00612C42">
              <w:t>general dry cargo</w:t>
            </w:r>
          </w:p>
          <w:p w:rsidR="00000000" w:rsidRPr="00612C42" w:rsidP="00612C42">
            <w:pPr>
              <w:pStyle w:val="ListBullet"/>
            </w:pPr>
            <w:r w:rsidRPr="00612C42">
              <w:t xml:space="preserve">passenger </w:t>
            </w:r>
          </w:p>
          <w:p w:rsidR="00000000" w:rsidRPr="00612C42" w:rsidP="00612C42">
            <w:pPr>
              <w:pStyle w:val="ListBullet"/>
            </w:pPr>
            <w:r w:rsidRPr="00612C42">
              <w:t>ro-ro</w:t>
            </w:r>
          </w:p>
          <w:p w:rsidR="00000000" w:rsidP="00612C42">
            <w:pPr>
              <w:pStyle w:val="ListBullet"/>
              <w:rPr>
                <w:lang w:val="en-NZ"/>
              </w:rPr>
            </w:pPr>
            <w:r w:rsidRPr="00612C42">
              <w:t>tanker</w:t>
            </w:r>
          </w:p>
        </w:tc>
      </w:tr>
      <w:tr w:rsidTr="00612C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E65D5F" w:rsidP="00612C42">
            <w:pPr>
              <w:pStyle w:val="BodyText"/>
            </w:pPr>
            <w:r w:rsidRPr="00612C42">
              <w:t>Shipping terms include one or more of the following:</w:t>
            </w:r>
          </w:p>
          <w:p w:rsidR="00E65D5F" w:rsidP="00612C42">
            <w:pPr>
              <w:pStyle w:val="BodyText"/>
            </w:pPr>
          </w:p>
          <w:p w:rsidR="00000000" w:rsidP="00612C42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C42" w:rsidP="00612C42">
            <w:pPr>
              <w:pStyle w:val="ListBullet"/>
            </w:pPr>
            <w:r w:rsidRPr="00612C42">
              <w:t>hogging</w:t>
            </w:r>
          </w:p>
          <w:p w:rsidR="00000000" w:rsidRPr="00612C42" w:rsidP="00612C42">
            <w:pPr>
              <w:pStyle w:val="ListBullet"/>
            </w:pPr>
            <w:r w:rsidRPr="00612C42">
              <w:t>panting</w:t>
            </w:r>
          </w:p>
          <w:p w:rsidR="00000000" w:rsidRPr="00612C42" w:rsidP="00612C42">
            <w:pPr>
              <w:pStyle w:val="ListBullet"/>
            </w:pPr>
            <w:r w:rsidRPr="00612C42">
              <w:t xml:space="preserve">pounding </w:t>
            </w:r>
          </w:p>
          <w:p w:rsidR="00000000" w:rsidRPr="00612C42" w:rsidP="00612C42">
            <w:pPr>
              <w:pStyle w:val="ListBullet"/>
            </w:pPr>
            <w:r w:rsidRPr="00612C42">
              <w:t>racking</w:t>
            </w:r>
          </w:p>
          <w:p w:rsidR="00000000" w:rsidP="00612C42">
            <w:pPr>
              <w:pStyle w:val="ListBullet"/>
              <w:rPr>
                <w:lang w:val="en-NZ"/>
              </w:rPr>
            </w:pPr>
            <w:r w:rsidRPr="00612C42">
              <w:t>sagging</w:t>
            </w:r>
          </w:p>
        </w:tc>
      </w:tr>
      <w:tr w:rsidTr="00612C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C42" w:rsidP="00612C42">
            <w:pPr>
              <w:pStyle w:val="BodyText"/>
            </w:pPr>
            <w:r w:rsidRPr="00612C42">
              <w:t>Key personnel include one or more of the following:</w:t>
            </w:r>
          </w:p>
          <w:p w:rsidR="00000000" w:rsidP="00612C42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C42" w:rsidP="00612C42">
            <w:pPr>
              <w:pStyle w:val="ListBullet"/>
            </w:pPr>
            <w:r w:rsidRPr="00612C42">
              <w:t xml:space="preserve">crew </w:t>
            </w:r>
          </w:p>
          <w:p w:rsidR="00000000" w:rsidRPr="00612C42" w:rsidP="00612C42">
            <w:pPr>
              <w:pStyle w:val="ListBullet"/>
            </w:pPr>
            <w:r w:rsidRPr="00612C42">
              <w:t>master</w:t>
            </w:r>
          </w:p>
          <w:p w:rsidR="00000000" w:rsidP="00612C42">
            <w:pPr>
              <w:pStyle w:val="ListBullet"/>
              <w:rPr>
                <w:lang w:val="en-NZ"/>
              </w:rPr>
            </w:pPr>
            <w:r w:rsidRPr="00612C42">
              <w:t>officers</w:t>
            </w:r>
          </w:p>
        </w:tc>
      </w:tr>
      <w:tr w:rsidTr="00612C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C42" w:rsidP="00612C42">
            <w:pPr>
              <w:pStyle w:val="BodyText"/>
            </w:pPr>
            <w:r w:rsidRPr="00612C42">
              <w:t>Shipping organisations and authorities include one or more of the following:</w:t>
            </w:r>
          </w:p>
          <w:p w:rsidR="00000000" w:rsidP="00612C42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C42" w:rsidP="00612C42">
            <w:pPr>
              <w:pStyle w:val="ListBullet"/>
            </w:pPr>
            <w:r w:rsidRPr="00612C42">
              <w:t>Australian Maritime Safety Authority (AMSA)</w:t>
            </w:r>
          </w:p>
          <w:p w:rsidR="00000000" w:rsidRPr="00612C42" w:rsidP="00612C42">
            <w:pPr>
              <w:pStyle w:val="ListBullet"/>
            </w:pPr>
            <w:r w:rsidRPr="00612C42">
              <w:t>classification societies</w:t>
            </w:r>
          </w:p>
          <w:p w:rsidR="00000000" w:rsidRPr="00612C42" w:rsidP="00612C42">
            <w:pPr>
              <w:pStyle w:val="ListBullet"/>
            </w:pPr>
            <w:r w:rsidRPr="00612C42">
              <w:t>IMO</w:t>
            </w:r>
          </w:p>
          <w:p w:rsidR="00000000" w:rsidRPr="00612C42" w:rsidP="00612C42">
            <w:pPr>
              <w:pStyle w:val="ListBullet"/>
            </w:pPr>
            <w:r w:rsidRPr="00612C42">
              <w:t>National Maritime Safety Committee</w:t>
            </w:r>
          </w:p>
          <w:p w:rsidR="00000000" w:rsidP="00612C42">
            <w:pPr>
              <w:pStyle w:val="ListBullet"/>
              <w:rPr>
                <w:lang w:val="en-NZ"/>
              </w:rPr>
            </w:pPr>
            <w:r w:rsidRPr="00612C42">
              <w:t>state and territory marine authorities</w:t>
            </w:r>
          </w:p>
        </w:tc>
      </w:tr>
      <w:tr w:rsidTr="00612C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E65D5F" w:rsidP="00612C42">
            <w:pPr>
              <w:pStyle w:val="BodyText"/>
            </w:pPr>
            <w:r w:rsidRPr="00612C42">
              <w:t>Personal and social responsibilities include one or more of the following:</w:t>
            </w:r>
          </w:p>
          <w:p w:rsidR="00E65D5F" w:rsidP="00612C42">
            <w:pPr>
              <w:pStyle w:val="BodyText"/>
            </w:pPr>
          </w:p>
          <w:p w:rsidR="00000000" w:rsidP="00612C42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C42" w:rsidP="00612C42">
            <w:pPr>
              <w:pStyle w:val="ListBullet"/>
            </w:pPr>
            <w:r w:rsidRPr="00612C42">
              <w:t>alcohol and drug abuse</w:t>
            </w:r>
          </w:p>
          <w:p w:rsidR="00000000" w:rsidRPr="00612C42" w:rsidP="00612C42">
            <w:pPr>
              <w:pStyle w:val="ListBullet"/>
            </w:pPr>
            <w:r w:rsidRPr="00612C42">
              <w:t>discipline</w:t>
            </w:r>
          </w:p>
          <w:p w:rsidR="00000000" w:rsidRPr="00612C42" w:rsidP="00612C42">
            <w:pPr>
              <w:pStyle w:val="ListBullet"/>
            </w:pPr>
            <w:r w:rsidRPr="00612C42">
              <w:t>finance</w:t>
            </w:r>
          </w:p>
          <w:p w:rsidR="00000000" w:rsidRPr="00612C42" w:rsidP="00612C42">
            <w:pPr>
              <w:pStyle w:val="ListBullet"/>
            </w:pPr>
            <w:r w:rsidRPr="00612C42">
              <w:t>health and fitness</w:t>
            </w:r>
          </w:p>
          <w:p w:rsidR="00000000" w:rsidRPr="00612C42" w:rsidP="00612C42">
            <w:pPr>
              <w:pStyle w:val="ListBullet"/>
            </w:pPr>
            <w:r w:rsidRPr="00612C42">
              <w:t>hygiene</w:t>
            </w:r>
          </w:p>
          <w:p w:rsidR="00000000" w:rsidRPr="00612C42" w:rsidP="00612C42">
            <w:pPr>
              <w:pStyle w:val="ListBullet"/>
            </w:pPr>
            <w:r w:rsidRPr="00612C42">
              <w:t xml:space="preserve">relationships </w:t>
            </w:r>
          </w:p>
          <w:p w:rsidR="00000000" w:rsidP="00612C42">
            <w:pPr>
              <w:pStyle w:val="ListBullet"/>
              <w:rPr>
                <w:lang w:val="en-NZ"/>
              </w:rPr>
            </w:pPr>
            <w:r w:rsidRPr="00612C42">
              <w:t>safety</w:t>
            </w:r>
          </w:p>
        </w:tc>
      </w:tr>
      <w:tr w:rsidTr="00612C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C42" w:rsidP="00612C42">
            <w:pPr>
              <w:pStyle w:val="BodyText"/>
            </w:pPr>
            <w:r w:rsidRPr="00612C42">
              <w:t>Engine room resource management principles include one or more of the following:</w:t>
            </w:r>
          </w:p>
          <w:p w:rsidR="00000000" w:rsidRPr="00612C42" w:rsidP="00612C42">
            <w:pPr>
              <w:pStyle w:val="BodyText"/>
            </w:pPr>
          </w:p>
          <w:p w:rsidR="00000000" w:rsidP="00612C42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C42" w:rsidP="00612C42">
            <w:pPr>
              <w:pStyle w:val="ListBullet"/>
            </w:pPr>
            <w:r w:rsidRPr="00612C42">
              <w:t>allocation, assignment and prioritisation of resources</w:t>
            </w:r>
          </w:p>
          <w:p w:rsidR="00000000" w:rsidRPr="00612C42" w:rsidP="00612C42">
            <w:pPr>
              <w:pStyle w:val="ListBullet"/>
            </w:pPr>
            <w:r w:rsidRPr="00612C42">
              <w:t>assertiveness and leadership</w:t>
            </w:r>
          </w:p>
          <w:p w:rsidR="00000000" w:rsidRPr="00612C42" w:rsidP="00612C42">
            <w:pPr>
              <w:pStyle w:val="ListBullet"/>
            </w:pPr>
            <w:r w:rsidRPr="00612C42">
              <w:t>considering team ex</w:t>
            </w:r>
            <w:r w:rsidRPr="00612C42">
              <w:t>perience</w:t>
            </w:r>
          </w:p>
          <w:p w:rsidR="00000000" w:rsidRPr="00612C42" w:rsidP="00612C42">
            <w:pPr>
              <w:pStyle w:val="ListBullet"/>
            </w:pPr>
            <w:r w:rsidRPr="00612C42">
              <w:t>effective communication</w:t>
            </w:r>
          </w:p>
          <w:p w:rsidR="00000000" w:rsidP="00612C42">
            <w:pPr>
              <w:pStyle w:val="ListBullet"/>
              <w:rPr>
                <w:lang w:val="en-NZ"/>
              </w:rPr>
            </w:pPr>
            <w:r w:rsidRPr="00612C42">
              <w:t>obtaining and maintaining situational awareness</w:t>
            </w:r>
          </w:p>
        </w:tc>
      </w:tr>
      <w:tr w:rsidTr="00612C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C42" w:rsidP="00612C42">
            <w:pPr>
              <w:pStyle w:val="BodyText"/>
            </w:pPr>
            <w:r w:rsidRPr="00612C42">
              <w:t>Personal task and workload management techniques include one or more of the following:</w:t>
            </w:r>
          </w:p>
          <w:p w:rsidR="00000000" w:rsidRPr="00612C42" w:rsidP="00612C42">
            <w:pPr>
              <w:pStyle w:val="BodyText"/>
            </w:pPr>
          </w:p>
          <w:p w:rsidR="00000000" w:rsidP="00612C42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C42" w:rsidP="00612C42">
            <w:pPr>
              <w:pStyle w:val="ListBullet"/>
            </w:pPr>
            <w:r w:rsidRPr="00612C42">
              <w:t>coordination</w:t>
            </w:r>
          </w:p>
          <w:p w:rsidR="00000000" w:rsidRPr="00612C42" w:rsidP="00612C42">
            <w:pPr>
              <w:pStyle w:val="ListBullet"/>
            </w:pPr>
            <w:r w:rsidRPr="00612C42">
              <w:t xml:space="preserve">managing resource constraints </w:t>
            </w:r>
          </w:p>
          <w:p w:rsidR="00000000" w:rsidRPr="00612C42" w:rsidP="00612C42">
            <w:pPr>
              <w:pStyle w:val="ListBullet"/>
            </w:pPr>
            <w:r w:rsidRPr="00612C42">
              <w:t>managing time constraints</w:t>
            </w:r>
          </w:p>
          <w:p w:rsidR="00000000" w:rsidRPr="00612C42" w:rsidP="00612C42">
            <w:pPr>
              <w:pStyle w:val="ListBullet"/>
            </w:pPr>
            <w:r w:rsidRPr="00612C42">
              <w:t>personnel assignment</w:t>
            </w:r>
          </w:p>
          <w:p w:rsidR="00000000" w:rsidP="00612C42">
            <w:pPr>
              <w:pStyle w:val="ListBullet"/>
              <w:rPr>
                <w:lang w:val="en-NZ"/>
              </w:rPr>
            </w:pPr>
            <w:r w:rsidRPr="00612C42">
              <w:t>planning</w:t>
            </w:r>
          </w:p>
        </w:tc>
      </w:tr>
      <w:tr w:rsidTr="00612C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42">
            <w:pPr>
              <w:pStyle w:val="BodyText"/>
              <w:rPr>
                <w:lang w:val="en-NZ"/>
              </w:rPr>
            </w:pPr>
            <w:r w:rsidRPr="00612C42">
              <w:t>Potential malfunctions and emergencies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C42" w:rsidP="00612C42">
            <w:pPr>
              <w:pStyle w:val="ListBullet"/>
            </w:pPr>
            <w:r w:rsidRPr="00612C42">
              <w:t>accidents</w:t>
            </w:r>
          </w:p>
          <w:p w:rsidR="00000000" w:rsidRPr="00612C42" w:rsidP="00612C42">
            <w:pPr>
              <w:pStyle w:val="ListBullet"/>
            </w:pPr>
            <w:r w:rsidRPr="00612C42">
              <w:t>breakdowns</w:t>
            </w:r>
          </w:p>
          <w:p w:rsidR="00000000" w:rsidRPr="00612C42" w:rsidP="00612C42">
            <w:pPr>
              <w:pStyle w:val="ListBullet"/>
            </w:pPr>
            <w:r w:rsidRPr="00612C42">
              <w:t xml:space="preserve">collisions </w:t>
            </w:r>
          </w:p>
          <w:p w:rsidR="00000000" w:rsidRPr="00612C42" w:rsidP="00612C42">
            <w:pPr>
              <w:pStyle w:val="ListBullet"/>
            </w:pPr>
            <w:r w:rsidRPr="00612C42">
              <w:t>explosion fire</w:t>
            </w:r>
          </w:p>
          <w:p w:rsidR="00000000" w:rsidRPr="00612C42" w:rsidP="00612C42">
            <w:pPr>
              <w:pStyle w:val="ListBullet"/>
            </w:pPr>
            <w:r w:rsidRPr="00612C42">
              <w:t>flooding</w:t>
            </w:r>
          </w:p>
          <w:p w:rsidR="00000000" w:rsidRPr="00612C42" w:rsidP="00612C42">
            <w:pPr>
              <w:pStyle w:val="ListBullet"/>
            </w:pPr>
            <w:r w:rsidRPr="00612C42">
              <w:t>groundings</w:t>
            </w:r>
          </w:p>
        </w:tc>
      </w:tr>
    </w:tbl>
    <w:p w:rsidR="00000000" w:rsidRPr="00612C42" w:rsidP="00612C42">
      <w:pPr>
        <w:pStyle w:val="BodyText"/>
      </w:pPr>
    </w:p>
    <w:p w:rsidR="00000000" w:rsidRPr="00612C42" w:rsidP="00612C42">
      <w:pPr>
        <w:pStyle w:val="AllowPageBreak"/>
      </w:pPr>
    </w:p>
    <w:p w:rsidR="00000000" w:rsidRPr="00612C42" w:rsidP="00612C42">
      <w:pPr>
        <w:pStyle w:val="Heading1"/>
      </w:pPr>
      <w:bookmarkStart w:id="9" w:name="O_661913"/>
      <w:bookmarkEnd w:id="9"/>
      <w:r w:rsidRPr="00612C42">
        <w:t>Unit Mapping Information</w:t>
      </w:r>
    </w:p>
    <w:p w:rsidR="00000000" w:rsidRPr="00612C42" w:rsidP="00E65D5F">
      <w:pPr>
        <w:pStyle w:val="BodyText"/>
      </w:pPr>
      <w:r w:rsidRPr="00612C42">
        <w:t>No equivalent unit.</w:t>
      </w:r>
    </w:p>
    <w:p w:rsidR="00000000" w:rsidRPr="00612C42" w:rsidP="00612C42">
      <w:pPr>
        <w:pStyle w:val="Heading1"/>
      </w:pPr>
      <w:bookmarkStart w:id="10" w:name="O_661920"/>
      <w:bookmarkEnd w:id="10"/>
      <w:r w:rsidRPr="00612C42">
        <w:t>Links</w:t>
      </w:r>
    </w:p>
    <w:p w:rsidR="00000000" w:rsidRPr="00612C42" w:rsidP="00E65D5F">
      <w:pPr>
        <w:pStyle w:val="BodyText"/>
      </w:pPr>
      <w:r w:rsidRPr="00612C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2C2AB5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12C42" w:rsidP="00612C42"/>
    <w:sectPr w:rsidSect="00612C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C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C42" w:rsidRPr="00E65D5F" w:rsidP="00E65D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C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D5F" w:rsidP="00612C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65D5F" w:rsidP="00612C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65D5F" w:rsidP="00612C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C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D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2C42" w:rsidRPr="00E65D5F" w:rsidP="00E65D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C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D5F" w:rsidRPr="002D2AF8" w:rsidP="00612C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MARL037 Demonstrate knowledge of ships and ship routines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E65D5F" w:rsidP="00612C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A6AB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8019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C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2C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2C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2C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2C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2C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2C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2C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2C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2C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2C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2C42"/>
  </w:style>
  <w:style w:type="character" w:customStyle="1" w:styleId="Heading1Char">
    <w:name w:val="Heading 1 Char"/>
    <w:basedOn w:val="DefaultParagraphFont"/>
    <w:link w:val="Heading1"/>
    <w:rsid w:val="00612C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2C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2C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2C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2C42"/>
    <w:rPr>
      <w:b/>
      <w:spacing w:val="0"/>
    </w:rPr>
  </w:style>
  <w:style w:type="paragraph" w:customStyle="1" w:styleId="SuperHeading">
    <w:name w:val="SuperHeading"/>
    <w:basedOn w:val="Normal"/>
    <w:rsid w:val="00612C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2C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2C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2C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2C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2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2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2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2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2C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2C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2C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2C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2C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2C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2C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2C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2C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2C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2C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2C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2C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2C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2C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2C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2C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2C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2C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2C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2C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2C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2C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2C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2C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2C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2C42"/>
    <w:rPr>
      <w:i/>
    </w:rPr>
  </w:style>
  <w:style w:type="paragraph" w:styleId="Caption">
    <w:name w:val="caption"/>
    <w:basedOn w:val="BodyText"/>
    <w:next w:val="Normal"/>
    <w:qFormat/>
    <w:rsid w:val="00612C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2C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2C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2C42"/>
  </w:style>
  <w:style w:type="paragraph" w:styleId="TableofFigures">
    <w:name w:val="table of figures"/>
    <w:basedOn w:val="Normal"/>
    <w:next w:val="Normal"/>
    <w:semiHidden/>
    <w:rsid w:val="00612C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2C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2C42"/>
    <w:rPr>
      <w:rFonts w:ascii="Wingdings" w:hAnsi="Wingdings"/>
    </w:rPr>
  </w:style>
  <w:style w:type="paragraph" w:customStyle="1" w:styleId="TableHeading">
    <w:name w:val="Table Heading"/>
    <w:basedOn w:val="HeadingBase"/>
    <w:rsid w:val="00612C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2C42"/>
    <w:rPr>
      <w:color w:val="0033CC"/>
      <w:u w:val="none"/>
    </w:rPr>
  </w:style>
  <w:style w:type="paragraph" w:customStyle="1" w:styleId="BodyTextRight">
    <w:name w:val="Body Text Right"/>
    <w:basedOn w:val="BodyText"/>
    <w:rsid w:val="00612C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2C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2C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2C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2C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2C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2C42"/>
    <w:rPr>
      <w:sz w:val="32"/>
    </w:rPr>
  </w:style>
  <w:style w:type="paragraph" w:customStyle="1" w:styleId="HeadingProcedure">
    <w:name w:val="Heading Procedure"/>
    <w:basedOn w:val="HeadingBase"/>
    <w:next w:val="Normal"/>
    <w:rsid w:val="00612C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2C42"/>
    <w:pPr>
      <w:spacing w:before="60" w:after="60"/>
    </w:pPr>
  </w:style>
  <w:style w:type="paragraph" w:styleId="ListContinue">
    <w:name w:val="List Continue"/>
    <w:basedOn w:val="List"/>
    <w:rsid w:val="00612C42"/>
    <w:pPr>
      <w:ind w:firstLine="0"/>
    </w:pPr>
  </w:style>
  <w:style w:type="paragraph" w:customStyle="1" w:styleId="ListNote">
    <w:name w:val="List Note"/>
    <w:basedOn w:val="List"/>
    <w:rsid w:val="00612C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2C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2C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2C42"/>
    <w:rPr>
      <w:rFonts w:ascii="Courier New" w:hAnsi="Courier New"/>
    </w:rPr>
  </w:style>
  <w:style w:type="paragraph" w:customStyle="1" w:styleId="NoteBullet">
    <w:name w:val="Note Bullet"/>
    <w:basedOn w:val="Note"/>
    <w:rsid w:val="00612C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2C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2C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2C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2C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2C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2C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2C42"/>
    <w:rPr>
      <w:b/>
      <w:smallCaps/>
    </w:rPr>
  </w:style>
  <w:style w:type="paragraph" w:customStyle="1" w:styleId="TableListNumber">
    <w:name w:val="Table List Number"/>
    <w:basedOn w:val="ListNumber"/>
    <w:rsid w:val="00612C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2C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2C42"/>
    <w:pPr>
      <w:numPr>
        <w:numId w:val="8"/>
      </w:numPr>
    </w:pPr>
  </w:style>
  <w:style w:type="paragraph" w:customStyle="1" w:styleId="ListAlpha2">
    <w:name w:val="List Alpha 2"/>
    <w:basedOn w:val="List2"/>
    <w:rsid w:val="00612C42"/>
    <w:pPr>
      <w:numPr>
        <w:numId w:val="7"/>
      </w:numPr>
    </w:pPr>
  </w:style>
  <w:style w:type="paragraph" w:styleId="List2">
    <w:name w:val="List 2"/>
    <w:basedOn w:val="BodyText"/>
    <w:rsid w:val="00612C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2C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2C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2C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2C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2C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2C42"/>
    <w:pPr>
      <w:numPr>
        <w:numId w:val="3"/>
      </w:numPr>
    </w:pPr>
  </w:style>
  <w:style w:type="paragraph" w:styleId="ListContinue2">
    <w:name w:val="List Continue 2"/>
    <w:basedOn w:val="List2"/>
    <w:rsid w:val="00612C42"/>
    <w:pPr>
      <w:ind w:firstLine="0"/>
    </w:pPr>
  </w:style>
  <w:style w:type="paragraph" w:styleId="ListContinue3">
    <w:name w:val="List Continue 3"/>
    <w:basedOn w:val="List3"/>
    <w:rsid w:val="00612C42"/>
    <w:pPr>
      <w:ind w:left="1021" w:firstLine="0"/>
    </w:pPr>
  </w:style>
  <w:style w:type="paragraph" w:styleId="ListContinue4">
    <w:name w:val="List Continue 4"/>
    <w:basedOn w:val="List4"/>
    <w:rsid w:val="00612C42"/>
    <w:pPr>
      <w:ind w:firstLine="0"/>
    </w:pPr>
  </w:style>
  <w:style w:type="paragraph" w:styleId="ListContinue5">
    <w:name w:val="List Continue 5"/>
    <w:basedOn w:val="List5"/>
    <w:rsid w:val="00612C42"/>
    <w:pPr>
      <w:ind w:firstLine="0"/>
    </w:pPr>
  </w:style>
  <w:style w:type="paragraph" w:styleId="ListNumber3">
    <w:name w:val="List Number 3"/>
    <w:basedOn w:val="List3"/>
    <w:rsid w:val="00612C42"/>
    <w:pPr>
      <w:numPr>
        <w:numId w:val="4"/>
      </w:numPr>
    </w:pPr>
  </w:style>
  <w:style w:type="paragraph" w:styleId="ListNumber4">
    <w:name w:val="List Number 4"/>
    <w:basedOn w:val="List4"/>
    <w:rsid w:val="00612C42"/>
    <w:pPr>
      <w:numPr>
        <w:numId w:val="5"/>
      </w:numPr>
    </w:pPr>
  </w:style>
  <w:style w:type="paragraph" w:styleId="ListNumber5">
    <w:name w:val="List Number 5"/>
    <w:basedOn w:val="List5"/>
    <w:rsid w:val="00612C42"/>
    <w:pPr>
      <w:numPr>
        <w:numId w:val="6"/>
      </w:numPr>
    </w:pPr>
  </w:style>
  <w:style w:type="paragraph" w:styleId="BlockText">
    <w:name w:val="Block Text"/>
    <w:basedOn w:val="Normal"/>
    <w:rsid w:val="00612C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2C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2C42"/>
    <w:rPr>
      <w:sz w:val="16"/>
      <w:vertAlign w:val="superscript"/>
    </w:rPr>
  </w:style>
  <w:style w:type="character" w:customStyle="1" w:styleId="Symbols">
    <w:name w:val="Symbols"/>
    <w:basedOn w:val="DefaultParagraphFont"/>
    <w:rsid w:val="00612C42"/>
    <w:rPr>
      <w:rFonts w:ascii="Symbol" w:hAnsi="Symbol"/>
    </w:rPr>
  </w:style>
  <w:style w:type="character" w:customStyle="1" w:styleId="MenuOptions">
    <w:name w:val="Menu Options"/>
    <w:basedOn w:val="DefaultParagraphFont"/>
    <w:rsid w:val="00612C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2C42"/>
    <w:rPr>
      <w:b/>
    </w:rPr>
  </w:style>
  <w:style w:type="character" w:customStyle="1" w:styleId="Underlined">
    <w:name w:val="Underlined"/>
    <w:basedOn w:val="DefaultParagraphFont"/>
    <w:rsid w:val="00612C42"/>
    <w:rPr>
      <w:u w:val="single"/>
    </w:rPr>
  </w:style>
  <w:style w:type="paragraph" w:customStyle="1" w:styleId="TableBodyTextRight">
    <w:name w:val="Table Body Text Right"/>
    <w:basedOn w:val="TableBodyText"/>
    <w:rsid w:val="00612C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2C42"/>
    <w:rPr>
      <w:sz w:val="18"/>
    </w:rPr>
  </w:style>
  <w:style w:type="paragraph" w:customStyle="1" w:styleId="BodySmallRight">
    <w:name w:val="Body Small Right"/>
    <w:basedOn w:val="BodyTextRight"/>
    <w:rsid w:val="00612C42"/>
    <w:rPr>
      <w:sz w:val="18"/>
      <w:szCs w:val="18"/>
    </w:rPr>
  </w:style>
  <w:style w:type="paragraph" w:customStyle="1" w:styleId="MarginEdition">
    <w:name w:val="Margin Edition"/>
    <w:basedOn w:val="MarginNote"/>
    <w:rsid w:val="00612C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2C42"/>
    <w:rPr>
      <w:sz w:val="2"/>
      <w:szCs w:val="2"/>
    </w:rPr>
  </w:style>
  <w:style w:type="character" w:customStyle="1" w:styleId="Small">
    <w:name w:val="Small"/>
    <w:basedOn w:val="DefaultParagraphFont"/>
    <w:rsid w:val="00612C42"/>
    <w:rPr>
      <w:sz w:val="16"/>
    </w:rPr>
  </w:style>
  <w:style w:type="paragraph" w:customStyle="1" w:styleId="WideTable">
    <w:name w:val="Wide Table"/>
    <w:basedOn w:val="Normal"/>
    <w:rsid w:val="00612C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2C42"/>
  </w:style>
  <w:style w:type="paragraph" w:styleId="Quote">
    <w:name w:val="Quote"/>
    <w:basedOn w:val="Heading1"/>
    <w:link w:val="QuoteChar"/>
    <w:qFormat/>
    <w:rsid w:val="00612C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2C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2C42"/>
    <w:pPr>
      <w:pageBreakBefore/>
    </w:pPr>
  </w:style>
  <w:style w:type="paragraph" w:customStyle="1" w:styleId="Border">
    <w:name w:val="Border"/>
    <w:basedOn w:val="Normal"/>
    <w:qFormat/>
    <w:rsid w:val="00612C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2C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C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C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2C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2C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2C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2C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2C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2C42"/>
    <w:rPr>
      <w:u w:val="single"/>
    </w:rPr>
  </w:style>
  <w:style w:type="character" w:customStyle="1" w:styleId="BoldandItalics">
    <w:name w:val="Bold and Italics"/>
    <w:qFormat/>
    <w:rsid w:val="00612C42"/>
    <w:rPr>
      <w:b/>
      <w:i/>
      <w:u w:val="none"/>
    </w:rPr>
  </w:style>
  <w:style w:type="paragraph" w:styleId="BalloonText">
    <w:name w:val="Balloon Text"/>
    <w:basedOn w:val="Normal"/>
    <w:link w:val="BalloonTextChar"/>
    <w:rsid w:val="00612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2C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2C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2C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2C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2C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2C42"/>
    <w:pPr>
      <w:spacing w:before="0" w:after="0"/>
    </w:pPr>
  </w:style>
  <w:style w:type="paragraph" w:customStyle="1" w:styleId="BodyTextBold">
    <w:name w:val="Body Text Bold"/>
    <w:basedOn w:val="BodyText"/>
    <w:qFormat/>
    <w:rsid w:val="00612C42"/>
    <w:rPr>
      <w:b/>
    </w:rPr>
  </w:style>
  <w:style w:type="character" w:styleId="Hyperlink">
    <w:name w:val="Hyperlink"/>
    <w:basedOn w:val="DefaultParagraphFont"/>
    <w:uiPriority w:val="99"/>
    <w:unhideWhenUsed/>
    <w:rsid w:val="00E65D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1025</Words>
  <Characters>6448</Characters>
  <Application>Microsoft Office Word</Application>
  <DocSecurity>0</DocSecurity>
  <Lines>358</Lines>
  <Paragraphs>191</Paragraphs>
  <ScaleCrop>false</ScaleCrop>
  <Company>Author-it Software Corporation Ltd.</Company>
  <LinksUpToDate>false</LinksUpToDate>
  <CharactersWithSpaces>7282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MARL037 Demonstrate knowledge of ships and ship routines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2020-10-27T01:51:00Z</dcterms:created>
  <dcterms:modified xsi:type="dcterms:W3CDTF">2020-10-27T01:51:00Z</dcterms:modified>
</cp:coreProperties>
</file>