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ECA" w:rsidP="005E5ECA">
      <w:pPr>
        <w:pStyle w:val="Title"/>
      </w:pPr>
      <w:r>
        <w:fldChar w:fldCharType="begin"/>
      </w:r>
      <w:r>
        <w:instrText xml:space="preserve"> TITLE   \* MERGEFORMAT </w:instrText>
      </w:r>
      <w:r>
        <w:fldChar w:fldCharType="separate"/>
      </w:r>
      <w:r>
        <w:t>Assessment Requirements for MARL034 Demonstrate advanced knowledge of marine electrical systems</w:t>
      </w:r>
      <w:r>
        <w:fldChar w:fldCharType="end"/>
      </w:r>
    </w:p>
    <w:p w:rsidR="005E5ECA" w:rsidP="005E5ECA">
      <w:pPr>
        <w:pStyle w:val="Version"/>
        <w:sectPr w:rsidSect="000D5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549B" w:rsidP="000D549B">
      <w:pPr>
        <w:pStyle w:val="SuperHeading"/>
      </w:pPr>
      <w:r w:rsidRPr="000D549B">
        <w:t>Assessment Requirements for MARL034 Demonstrate advanced knowledge of marine electrical systems</w:t>
      </w:r>
    </w:p>
    <w:p w:rsidR="00000000" w:rsidRPr="000D549B" w:rsidP="000D549B">
      <w:pPr>
        <w:pStyle w:val="Heading1"/>
      </w:pPr>
      <w:bookmarkStart w:id="1" w:name="O_661858"/>
      <w:bookmarkEnd w:id="1"/>
      <w:r w:rsidRPr="000D549B">
        <w:t>Modification History</w:t>
      </w:r>
    </w:p>
    <w:p w:rsidR="00000000" w:rsidRPr="000D549B" w:rsidP="005E5ECA">
      <w:pPr>
        <w:pStyle w:val="BodyText"/>
      </w:pPr>
      <w:r w:rsidRPr="000D549B">
        <w:t>Release 1. New unit of competency.</w:t>
      </w:r>
    </w:p>
    <w:p w:rsidR="00000000" w:rsidRPr="000D549B" w:rsidP="000D549B">
      <w:pPr>
        <w:pStyle w:val="Heading1"/>
      </w:pPr>
      <w:bookmarkStart w:id="2" w:name="O_661859"/>
      <w:bookmarkEnd w:id="2"/>
      <w:r w:rsidRPr="000D549B">
        <w:t>Performance Evidence</w:t>
      </w:r>
    </w:p>
    <w:tbl>
      <w:tblPr>
        <w:tblW w:w="9498" w:type="dxa"/>
        <w:tblLayout w:type="fixed"/>
        <w:tblCellMar>
          <w:left w:w="62" w:type="dxa"/>
          <w:right w:w="62" w:type="dxa"/>
        </w:tblCellMar>
        <w:tblLook w:val="0000"/>
      </w:tblPr>
      <w:tblGrid>
        <w:gridCol w:w="9498"/>
      </w:tblGrid>
      <w:tr w:rsidTr="000D549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D549B">
            <w:pPr>
              <w:pStyle w:val="BodyText"/>
              <w:rPr>
                <w:lang w:val="en-NZ"/>
              </w:rPr>
            </w:pPr>
            <w:r w:rsidRPr="000D549B">
              <w:t>Evidence required to demonstrate competence in this unit must be relevant to and satisfy all of the requirements of the elements, performance criteria and range of conditions on at least one occasion and include:</w:t>
            </w:r>
          </w:p>
        </w:tc>
      </w:tr>
      <w:tr w:rsidTr="000D549B">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0D549B" w:rsidP="000D549B">
            <w:pPr>
              <w:pStyle w:val="ListBullet"/>
            </w:pPr>
            <w:r w:rsidRPr="000D549B">
              <w:t>applying relevant work health and safety/</w:t>
            </w:r>
            <w:r w:rsidRPr="000D549B">
              <w:t>occupational health and safety (WHS/OHS) requirements and work practices</w:t>
            </w:r>
          </w:p>
          <w:p w:rsidR="00000000" w:rsidRPr="000D549B" w:rsidP="000D549B">
            <w:pPr>
              <w:pStyle w:val="ListBullet"/>
            </w:pPr>
            <w:r w:rsidRPr="000D549B">
              <w:t>assessing own work outcomes and maintaining knowledge of current codes, standards, regulations and industry practices</w:t>
            </w:r>
          </w:p>
          <w:p w:rsidR="00000000" w:rsidRPr="000D549B" w:rsidP="000D549B">
            <w:pPr>
              <w:pStyle w:val="ListBullet"/>
            </w:pPr>
            <w:r w:rsidRPr="000D549B">
              <w:t xml:space="preserve">explaining advanced principles of lighting, cathodic protection, </w:t>
            </w:r>
            <w:r w:rsidRPr="000D549B">
              <w:t>high voltage systems and imparting knowledge and ideas verbally, in writing and visually</w:t>
            </w:r>
          </w:p>
          <w:p w:rsidR="00000000" w:rsidRPr="000D549B" w:rsidP="000D549B">
            <w:pPr>
              <w:pStyle w:val="ListBullet"/>
            </w:pPr>
            <w:r w:rsidRPr="000D549B">
              <w:t>identifying and interpreting complex numerical and graphical information in electrical diagrams and specifications for a commercial vessel</w:t>
            </w:r>
          </w:p>
          <w:p w:rsidR="00000000" w:rsidRPr="000D549B" w:rsidP="000D549B">
            <w:pPr>
              <w:pStyle w:val="ListBullet"/>
            </w:pPr>
            <w:r w:rsidRPr="000D549B">
              <w:t>identifying and suggesting w</w:t>
            </w:r>
            <w:r w:rsidRPr="000D549B">
              <w:t>ays of rectifying electrical hazards and emergency situations on a vessel</w:t>
            </w:r>
          </w:p>
          <w:p w:rsidR="00000000" w:rsidRPr="000D549B" w:rsidP="000D549B">
            <w:pPr>
              <w:pStyle w:val="ListBullet"/>
            </w:pPr>
            <w:r w:rsidRPr="000D549B">
              <w:t>identifying methods, procedures and materials needed for operating, maintaining and repairing complex marine electrical systems</w:t>
            </w:r>
          </w:p>
          <w:p w:rsidR="00000000" w:rsidRPr="000D549B" w:rsidP="000D549B">
            <w:pPr>
              <w:pStyle w:val="ListBullet"/>
            </w:pPr>
            <w:r w:rsidRPr="000D549B">
              <w:t>reading and interpreting written information related t</w:t>
            </w:r>
            <w:r w:rsidRPr="000D549B">
              <w:t>o electrical circuitry and components on commercial vessels</w:t>
            </w:r>
          </w:p>
          <w:p w:rsidR="00000000" w:rsidRPr="000D549B" w:rsidP="000D549B">
            <w:pPr>
              <w:pStyle w:val="ListBullet"/>
            </w:pPr>
            <w:r w:rsidRPr="000D549B">
              <w:t>using electrical measuring and testing instruments.</w:t>
            </w:r>
          </w:p>
        </w:tc>
      </w:tr>
    </w:tbl>
    <w:p w:rsidR="00000000" w:rsidRPr="000D549B" w:rsidP="000D549B">
      <w:pPr>
        <w:pStyle w:val="BodyText"/>
      </w:pPr>
    </w:p>
    <w:p w:rsidR="00000000" w:rsidRPr="000D549B" w:rsidP="000D549B">
      <w:pPr>
        <w:pStyle w:val="AllowPageBreak"/>
      </w:pPr>
    </w:p>
    <w:p w:rsidR="00000000" w:rsidRPr="000D549B" w:rsidP="000D549B">
      <w:pPr>
        <w:pStyle w:val="Heading1"/>
      </w:pPr>
      <w:bookmarkStart w:id="3" w:name="O_661860"/>
      <w:bookmarkEnd w:id="3"/>
      <w:r w:rsidRPr="000D549B">
        <w:t>Knowledge Evidence</w:t>
      </w:r>
    </w:p>
    <w:tbl>
      <w:tblPr>
        <w:tblW w:w="9498" w:type="dxa"/>
        <w:tblLayout w:type="fixed"/>
        <w:tblCellMar>
          <w:left w:w="62" w:type="dxa"/>
          <w:right w:w="62" w:type="dxa"/>
        </w:tblCellMar>
        <w:tblLook w:val="0000"/>
      </w:tblPr>
      <w:tblGrid>
        <w:gridCol w:w="9498"/>
      </w:tblGrid>
      <w:tr w:rsidTr="000D549B">
        <w:tblPrEx>
          <w:tblW w:w="9498" w:type="dxa"/>
          <w:tblLayout w:type="fixed"/>
          <w:tblCellMar>
            <w:left w:w="62" w:type="dxa"/>
            <w:right w:w="62" w:type="dxa"/>
          </w:tblCellMar>
          <w:tblLook w:val="0000"/>
        </w:tblPrEx>
        <w:trPr>
          <w:trHeight w:val="853"/>
        </w:trPr>
        <w:tc>
          <w:tcPr>
            <w:tcW w:w="9498" w:type="dxa"/>
            <w:tcBorders>
              <w:top w:val="nil"/>
              <w:left w:val="nil"/>
              <w:bottom w:val="nil"/>
              <w:right w:val="nil"/>
            </w:tcBorders>
            <w:tcMar>
              <w:top w:w="0" w:type="dxa"/>
              <w:left w:w="62" w:type="dxa"/>
              <w:bottom w:w="0" w:type="dxa"/>
              <w:right w:w="62" w:type="dxa"/>
            </w:tcMar>
          </w:tcPr>
          <w:p w:rsidR="00000000" w:rsidP="000D549B">
            <w:pPr>
              <w:pStyle w:val="BodyText"/>
              <w:rPr>
                <w:lang w:val="en-NZ"/>
              </w:rPr>
            </w:pPr>
            <w:r w:rsidRPr="000D549B">
              <w:t>Evidence required to demonstrate competence in this unit must be relevant to and satisfy</w:t>
            </w:r>
            <w:r w:rsidRPr="000D549B">
              <w:t xml:space="preserve"> all of the requirements of the elements, performance criteria and range of conditions and include knowledge of:</w:t>
            </w:r>
          </w:p>
        </w:tc>
      </w:tr>
      <w:tr w:rsidTr="000D549B">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0D549B" w:rsidP="000D549B">
            <w:pPr>
              <w:pStyle w:val="ListBullet"/>
            </w:pPr>
            <w:r w:rsidRPr="000D549B">
              <w:t>alternating current (AC)/direct current (DC) voltage</w:t>
            </w:r>
          </w:p>
          <w:p w:rsidR="00000000" w:rsidRPr="000D549B" w:rsidP="000D549B">
            <w:pPr>
              <w:pStyle w:val="ListBullet"/>
            </w:pPr>
            <w:r w:rsidRPr="000D549B">
              <w:t>AC and DC marine motors</w:t>
            </w:r>
          </w:p>
          <w:p w:rsidR="00000000" w:rsidRPr="000D549B" w:rsidP="000D549B">
            <w:pPr>
              <w:pStyle w:val="ListBullet"/>
            </w:pPr>
            <w:r w:rsidRPr="000D549B">
              <w:t>alternators:</w:t>
            </w:r>
          </w:p>
          <w:p w:rsidR="00000000" w:rsidRPr="000D549B" w:rsidP="000D549B">
            <w:pPr>
              <w:pStyle w:val="ListBullet2"/>
            </w:pPr>
            <w:r w:rsidRPr="000D549B">
              <w:t>alternator excitation system design</w:t>
            </w:r>
          </w:p>
          <w:p w:rsidR="00000000" w:rsidRPr="000D549B" w:rsidP="000D549B">
            <w:pPr>
              <w:pStyle w:val="ListBullet2"/>
            </w:pPr>
            <w:r w:rsidRPr="000D549B">
              <w:t>construction</w:t>
            </w:r>
          </w:p>
          <w:p w:rsidR="00000000" w:rsidRPr="000D549B" w:rsidP="000D549B">
            <w:pPr>
              <w:pStyle w:val="ListBullet2"/>
            </w:pPr>
            <w:r w:rsidRPr="000D549B">
              <w:t>characteristics</w:t>
            </w:r>
          </w:p>
          <w:p w:rsidR="00000000" w:rsidRPr="000D549B" w:rsidP="000D549B">
            <w:pPr>
              <w:pStyle w:val="ListBullet2"/>
            </w:pPr>
            <w:r w:rsidRPr="000D549B">
              <w:t>synchronised operation</w:t>
            </w:r>
          </w:p>
          <w:p w:rsidR="00000000" w:rsidRPr="000D549B" w:rsidP="000D549B">
            <w:pPr>
              <w:pStyle w:val="ListBullet2"/>
            </w:pPr>
            <w:r w:rsidRPr="000D549B">
              <w:t>types</w:t>
            </w:r>
          </w:p>
          <w:p w:rsidR="00000000" w:rsidRPr="000D549B" w:rsidP="000D549B">
            <w:pPr>
              <w:pStyle w:val="ListBullet"/>
            </w:pPr>
            <w:r w:rsidRPr="000D549B">
              <w:t>cathodic protection system</w:t>
            </w:r>
          </w:p>
          <w:p w:rsidR="00000000" w:rsidRPr="000D549B" w:rsidP="000D549B">
            <w:pPr>
              <w:pStyle w:val="ListBullet"/>
            </w:pPr>
            <w:r w:rsidRPr="000D549B">
              <w:t>electrical:</w:t>
            </w:r>
          </w:p>
          <w:p w:rsidR="00000000" w:rsidRPr="000D549B" w:rsidP="000D549B">
            <w:pPr>
              <w:pStyle w:val="ListBullet2"/>
            </w:pPr>
            <w:r w:rsidRPr="000D549B">
              <w:t>layout systems</w:t>
            </w:r>
          </w:p>
          <w:p w:rsidR="00000000" w:rsidRPr="000D549B" w:rsidP="000D549B">
            <w:pPr>
              <w:pStyle w:val="ListBullet2"/>
            </w:pPr>
            <w:r w:rsidRPr="000D549B">
              <w:t>measuring and testing instruments</w:t>
            </w:r>
          </w:p>
          <w:p w:rsidR="00000000" w:rsidRPr="000D549B" w:rsidP="000D549B">
            <w:pPr>
              <w:pStyle w:val="ListBullet2"/>
            </w:pPr>
            <w:r w:rsidRPr="000D549B">
              <w:t>shipboard equipment</w:t>
            </w:r>
          </w:p>
          <w:p w:rsidR="00000000" w:rsidRPr="000D549B" w:rsidP="000D549B">
            <w:pPr>
              <w:pStyle w:val="ListBullet2"/>
            </w:pPr>
            <w:r w:rsidRPr="000D549B">
              <w:t>symbols, basic electrical diagrams/circuits</w:t>
            </w:r>
          </w:p>
          <w:p w:rsidR="00000000" w:rsidRPr="000D549B" w:rsidP="000D549B">
            <w:pPr>
              <w:pStyle w:val="ListBullet"/>
            </w:pPr>
            <w:r w:rsidRPr="000D549B">
              <w:t>high voltage electrical motor propulsion systems</w:t>
            </w:r>
          </w:p>
          <w:p w:rsidR="00000000" w:rsidRPr="000D549B" w:rsidP="000D549B">
            <w:pPr>
              <w:pStyle w:val="ListBullet"/>
            </w:pPr>
            <w:r w:rsidRPr="000D549B">
              <w:t>lightin</w:t>
            </w:r>
            <w:r w:rsidRPr="000D549B">
              <w:t>g systems used on board ships</w:t>
            </w:r>
          </w:p>
          <w:p w:rsidR="00000000" w:rsidRPr="000D549B" w:rsidP="000D549B">
            <w:pPr>
              <w:pStyle w:val="ListBullet"/>
            </w:pPr>
            <w:r w:rsidRPr="000D549B">
              <w:t>motor starters for three-phase and synchronous motors</w:t>
            </w:r>
          </w:p>
          <w:p w:rsidR="00000000" w:rsidRPr="000D549B" w:rsidP="000D549B">
            <w:pPr>
              <w:pStyle w:val="ListBullet"/>
            </w:pPr>
            <w:r w:rsidRPr="000D549B">
              <w:t>phase angle, power factor, and current flow</w:t>
            </w:r>
          </w:p>
          <w:p w:rsidR="00000000" w:rsidRPr="000D549B" w:rsidP="000D549B">
            <w:pPr>
              <w:pStyle w:val="ListBullet"/>
            </w:pPr>
            <w:r w:rsidRPr="000D549B">
              <w:t>power management and UPS fitted to vessels</w:t>
            </w:r>
          </w:p>
          <w:p w:rsidR="00000000" w:rsidRPr="000D549B" w:rsidP="000D549B">
            <w:pPr>
              <w:pStyle w:val="ListBullet"/>
            </w:pPr>
            <w:r w:rsidRPr="000D549B">
              <w:t>procedures for dealing with hazards and emergencies</w:t>
            </w:r>
          </w:p>
          <w:p w:rsidR="00000000" w:rsidRPr="000D549B" w:rsidP="000D549B">
            <w:pPr>
              <w:pStyle w:val="ListBullet"/>
            </w:pPr>
            <w:r w:rsidRPr="000D549B">
              <w:t>requirements and components associated with electrical systems for hazardous spaces on board vessels</w:t>
            </w:r>
          </w:p>
          <w:p w:rsidR="00000000" w:rsidRPr="000D549B" w:rsidP="000D549B">
            <w:pPr>
              <w:pStyle w:val="ListBullet"/>
            </w:pPr>
            <w:r w:rsidRPr="000D549B">
              <w:t>resistance, inductance and capacitance</w:t>
            </w:r>
          </w:p>
          <w:p w:rsidR="00000000" w:rsidRPr="000D549B" w:rsidP="000D549B">
            <w:pPr>
              <w:pStyle w:val="ListBullet"/>
            </w:pPr>
            <w:r w:rsidRPr="000D549B">
              <w:t>safe electrical working practices</w:t>
            </w:r>
          </w:p>
          <w:p w:rsidR="00000000" w:rsidRPr="000D549B" w:rsidP="000D549B">
            <w:pPr>
              <w:pStyle w:val="ListBullet"/>
            </w:pPr>
            <w:r w:rsidRPr="000D549B">
              <w:t>WHS/OHS requirements and work practices.</w:t>
            </w:r>
          </w:p>
        </w:tc>
      </w:tr>
    </w:tbl>
    <w:p w:rsidR="00000000" w:rsidRPr="000D549B" w:rsidP="000D549B">
      <w:pPr>
        <w:pStyle w:val="BodyText"/>
      </w:pPr>
    </w:p>
    <w:p w:rsidR="00000000" w:rsidRPr="000D549B" w:rsidP="000D549B">
      <w:pPr>
        <w:pStyle w:val="AllowPageBreak"/>
      </w:pPr>
    </w:p>
    <w:p w:rsidR="00000000" w:rsidRPr="000D549B" w:rsidP="000D549B">
      <w:pPr>
        <w:pStyle w:val="Heading1"/>
      </w:pPr>
      <w:bookmarkStart w:id="4" w:name="O_661861"/>
      <w:bookmarkEnd w:id="4"/>
      <w:r w:rsidRPr="000D549B">
        <w:t>Assessment Conditions</w:t>
      </w:r>
    </w:p>
    <w:p w:rsidR="00000000" w:rsidRPr="000D549B" w:rsidP="005E5ECA">
      <w:pPr>
        <w:pStyle w:val="BodyText"/>
      </w:pPr>
      <w:r w:rsidRPr="000D549B">
        <w:t>Assessors must satisfy National Vocational Education and Training Regulator (NVR)/Australian Quality Training Framework (AQTF) assessor requirements.</w:t>
      </w:r>
    </w:p>
    <w:p w:rsidR="00000000" w:rsidRPr="000D549B" w:rsidP="005E5ECA">
      <w:pPr>
        <w:pStyle w:val="BodyText"/>
      </w:pPr>
      <w:r w:rsidRPr="000D549B">
        <w:t>Assessment must satisfy the National Vocational Education and Training Regulator (NVR)/Australian Quality</w:t>
      </w:r>
      <w:r w:rsidRPr="000D549B">
        <w:t xml:space="preserve"> Training Framework (AQTF) standards.</w:t>
      </w:r>
    </w:p>
    <w:p w:rsidR="00000000" w:rsidRPr="000D549B" w:rsidP="005E5ECA">
      <w:pPr>
        <w:pStyle w:val="BodyText"/>
      </w:pPr>
      <w:r w:rsidRPr="000D549B">
        <w:t>Assessment processes and techniques must be appropriate to the language, literacy and numeracy requirements of the work being performed and the needs of the candidate.</w:t>
      </w:r>
    </w:p>
    <w:p w:rsidR="00000000" w:rsidRPr="000D549B" w:rsidP="005E5ECA">
      <w:pPr>
        <w:pStyle w:val="BodyText"/>
      </w:pPr>
      <w:r w:rsidRPr="000D549B">
        <w:t>Assessment must occur in workplace operational situations or where these are not available, in simulated workplace operational situations or an industry-approved marine operations site that replicates workplace conditions where advanced knowledge of marine</w:t>
      </w:r>
      <w:r w:rsidRPr="000D549B">
        <w:t xml:space="preserve"> electrical systems can be demonstrated.</w:t>
      </w:r>
    </w:p>
    <w:p w:rsidR="00000000" w:rsidRPr="000D549B" w:rsidP="005E5ECA">
      <w:pPr>
        <w:pStyle w:val="BodyText"/>
      </w:pPr>
      <w:r w:rsidRPr="000D549B">
        <w:t>Resources for assessment include access to:</w:t>
      </w:r>
    </w:p>
    <w:p w:rsidR="00000000" w:rsidRPr="000D549B" w:rsidP="000D549B">
      <w:pPr>
        <w:pStyle w:val="ListBullet"/>
      </w:pPr>
      <w:r w:rsidRPr="000D549B">
        <w:t>applicable documentation including workplace procedures, regulations, codes of practice and operation manuals</w:t>
      </w:r>
    </w:p>
    <w:p w:rsidR="00000000" w:rsidRPr="000D549B" w:rsidP="000D549B">
      <w:pPr>
        <w:pStyle w:val="ListBullet"/>
      </w:pPr>
      <w:r w:rsidRPr="000D549B">
        <w:t>technical reference library with current publications on ma</w:t>
      </w:r>
      <w:r w:rsidRPr="000D549B">
        <w:t>rine electrical systems</w:t>
      </w:r>
    </w:p>
    <w:p w:rsidR="00000000" w:rsidRPr="000D549B" w:rsidP="000D549B">
      <w:pPr>
        <w:pStyle w:val="ListBullet"/>
      </w:pPr>
      <w:r w:rsidRPr="000D549B">
        <w:t>tools, equipment, materials and personal protective equipment currently used in industry.</w:t>
      </w:r>
    </w:p>
    <w:p w:rsidR="00000000" w:rsidRPr="000D549B" w:rsidP="000D549B">
      <w:pPr>
        <w:pStyle w:val="BodyText"/>
      </w:pPr>
    </w:p>
    <w:p w:rsidR="00000000" w:rsidRPr="000D549B" w:rsidP="005E5ECA">
      <w:pPr>
        <w:pStyle w:val="BodyText"/>
      </w:pPr>
      <w:r w:rsidRPr="000D549B">
        <w:t>Performance should be demonstrated consistently over time and in a suitable range of contexts.</w:t>
      </w:r>
    </w:p>
    <w:p w:rsidR="00000000" w:rsidRPr="000D549B" w:rsidP="000D549B">
      <w:pPr>
        <w:pStyle w:val="Heading1"/>
      </w:pPr>
      <w:bookmarkStart w:id="5" w:name="O_661864"/>
      <w:bookmarkEnd w:id="5"/>
      <w:r w:rsidRPr="000D549B">
        <w:t>Links</w:t>
      </w:r>
    </w:p>
    <w:p w:rsidR="00000000" w:rsidRPr="000D549B" w:rsidP="005E5ECA">
      <w:pPr>
        <w:pStyle w:val="BodyText"/>
      </w:pPr>
      <w:r w:rsidRPr="000D549B">
        <w:t>Companion Volume implem</w:t>
      </w:r>
      <w:r w:rsidRPr="000D549B">
        <w:t xml:space="preserve">entation guides are found in VETNet - </w:t>
      </w:r>
      <w:r>
        <w:fldChar w:fldCharType="begin"/>
      </w:r>
      <w:r>
        <w:instrText xml:space="preserve"> HYPERLINK "https://vetnet.gov.au/Pages/TrainingDocs.aspx?q=772efb7b-4cce-47fe-9bbd-ee3b1d1eb4c2" </w:instrText>
      </w:r>
      <w:r>
        <w:fldChar w:fldCharType="separate"/>
      </w:r>
      <w:r w:rsidRPr="00166DC5">
        <w:rPr>
          <w:rStyle w:val="Hyperlink"/>
        </w:rPr>
        <w:t>https://vetnet.gov.au/Pages/TrainingDocs.aspx?q=772efb7b-4cce-47fe-9bbd-ee3b1d1eb4c2</w:t>
      </w:r>
      <w:r>
        <w:fldChar w:fldCharType="end"/>
      </w:r>
    </w:p>
    <w:p w:rsidR="00000000" w:rsidRPr="000D549B" w:rsidP="000D549B"/>
    <w:sectPr w:rsidSect="000D5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9B" w:rsidRPr="005E5ECA" w:rsidP="005E5E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ECA" w:rsidP="000D5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5ECA" w:rsidP="000D54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E5ECA" w:rsidP="000D5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E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549B" w:rsidRPr="005E5ECA" w:rsidP="005E5E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ECA" w:rsidRPr="002D2AF8" w:rsidP="000D549B">
    <w:pPr>
      <w:pStyle w:val="Header"/>
      <w:framePr w:wrap="around"/>
    </w:pPr>
    <w:r>
      <w:fldChar w:fldCharType="begin"/>
    </w:r>
    <w:r>
      <w:instrText xml:space="preserve"> TITLE   \* MERGEFORMAT </w:instrText>
    </w:r>
    <w:r>
      <w:fldChar w:fldCharType="separate"/>
    </w:r>
    <w:r>
      <w:t>Assessment Requirements for MARL034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E5ECA" w:rsidP="000D5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1C7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60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9244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549B"/>
    <w:pPr>
      <w:spacing w:before="360" w:after="60"/>
      <w:outlineLvl w:val="0"/>
    </w:pPr>
    <w:rPr>
      <w:sz w:val="32"/>
    </w:rPr>
  </w:style>
  <w:style w:type="paragraph" w:styleId="Heading2">
    <w:name w:val="heading 2"/>
    <w:basedOn w:val="HeadingBase"/>
    <w:next w:val="BodyText"/>
    <w:link w:val="Heading2Char"/>
    <w:qFormat/>
    <w:rsid w:val="000D549B"/>
    <w:pPr>
      <w:keepLines/>
      <w:spacing w:before="240" w:after="120"/>
      <w:outlineLvl w:val="1"/>
    </w:pPr>
    <w:rPr>
      <w:sz w:val="28"/>
      <w:szCs w:val="40"/>
    </w:rPr>
  </w:style>
  <w:style w:type="paragraph" w:styleId="Heading3">
    <w:name w:val="heading 3"/>
    <w:basedOn w:val="HeadingBase"/>
    <w:next w:val="BodyText"/>
    <w:link w:val="Heading3Char"/>
    <w:qFormat/>
    <w:rsid w:val="000D549B"/>
    <w:pPr>
      <w:spacing w:before="180" w:after="120"/>
      <w:outlineLvl w:val="2"/>
    </w:pPr>
    <w:rPr>
      <w:spacing w:val="-10"/>
      <w:kern w:val="32"/>
    </w:rPr>
  </w:style>
  <w:style w:type="paragraph" w:styleId="Heading4">
    <w:name w:val="heading 4"/>
    <w:basedOn w:val="HeadingBase"/>
    <w:next w:val="BodyText"/>
    <w:link w:val="Heading4Char"/>
    <w:qFormat/>
    <w:rsid w:val="000D549B"/>
    <w:pPr>
      <w:spacing w:before="160" w:after="120"/>
      <w:outlineLvl w:val="3"/>
    </w:pPr>
    <w:rPr>
      <w:sz w:val="22"/>
    </w:rPr>
  </w:style>
  <w:style w:type="paragraph" w:styleId="Heading5">
    <w:name w:val="heading 5"/>
    <w:basedOn w:val="HeadingBase"/>
    <w:next w:val="Normal"/>
    <w:link w:val="Heading5Char"/>
    <w:qFormat/>
    <w:rsid w:val="000D549B"/>
    <w:pPr>
      <w:spacing w:before="80"/>
      <w:outlineLvl w:val="4"/>
    </w:pPr>
    <w:rPr>
      <w:color w:val="918585"/>
      <w:sz w:val="20"/>
    </w:rPr>
  </w:style>
  <w:style w:type="paragraph" w:styleId="Heading6">
    <w:name w:val="heading 6"/>
    <w:basedOn w:val="HeadingBase"/>
    <w:next w:val="Normal"/>
    <w:link w:val="Heading6Char"/>
    <w:qFormat/>
    <w:rsid w:val="000D549B"/>
    <w:pPr>
      <w:spacing w:before="60"/>
      <w:outlineLvl w:val="5"/>
    </w:pPr>
    <w:rPr>
      <w:color w:val="918585"/>
      <w:sz w:val="20"/>
    </w:rPr>
  </w:style>
  <w:style w:type="paragraph" w:styleId="Heading7">
    <w:name w:val="heading 7"/>
    <w:basedOn w:val="Normal"/>
    <w:next w:val="Normal"/>
    <w:link w:val="Heading7Char"/>
    <w:qFormat/>
    <w:rsid w:val="000D549B"/>
    <w:pPr>
      <w:ind w:left="720"/>
      <w:outlineLvl w:val="6"/>
    </w:pPr>
    <w:rPr>
      <w:i/>
    </w:rPr>
  </w:style>
  <w:style w:type="paragraph" w:styleId="Heading8">
    <w:name w:val="heading 8"/>
    <w:basedOn w:val="Normal"/>
    <w:next w:val="Normal"/>
    <w:link w:val="Heading8Char"/>
    <w:qFormat/>
    <w:rsid w:val="000D549B"/>
    <w:pPr>
      <w:ind w:left="720"/>
      <w:outlineLvl w:val="7"/>
    </w:pPr>
    <w:rPr>
      <w:i/>
    </w:rPr>
  </w:style>
  <w:style w:type="paragraph" w:styleId="Heading9">
    <w:name w:val="heading 9"/>
    <w:basedOn w:val="Normal"/>
    <w:next w:val="Normal"/>
    <w:link w:val="Heading9Char"/>
    <w:qFormat/>
    <w:rsid w:val="000D549B"/>
    <w:pPr>
      <w:ind w:left="720"/>
      <w:outlineLvl w:val="8"/>
    </w:pPr>
    <w:rPr>
      <w:i/>
    </w:rPr>
  </w:style>
  <w:style w:type="character" w:default="1" w:styleId="DefaultParagraphFont">
    <w:name w:val="Default Paragraph Font"/>
    <w:uiPriority w:val="1"/>
    <w:unhideWhenUsed/>
    <w:rsid w:val="000D5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49B"/>
  </w:style>
  <w:style w:type="character" w:customStyle="1" w:styleId="Heading1Char">
    <w:name w:val="Heading 1 Char"/>
    <w:basedOn w:val="DefaultParagraphFont"/>
    <w:link w:val="Heading1"/>
    <w:rsid w:val="000D549B"/>
    <w:rPr>
      <w:rFonts w:ascii="Times New Roman" w:eastAsia="Times New Roman" w:hAnsi="Times New Roman" w:cs="Times New Roman"/>
      <w:b/>
      <w:sz w:val="32"/>
      <w:szCs w:val="20"/>
      <w:lang w:eastAsia="en-US"/>
    </w:rPr>
  </w:style>
  <w:style w:type="paragraph" w:styleId="BodyText">
    <w:name w:val="Body Text"/>
    <w:basedOn w:val="Normal"/>
    <w:link w:val="BodyTextChar"/>
    <w:rsid w:val="000D5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549B"/>
    <w:rPr>
      <w:rFonts w:ascii="Times New Roman" w:eastAsia="Times New Roman" w:hAnsi="Times New Roman" w:cs="Times New Roman"/>
      <w:sz w:val="24"/>
      <w:lang w:eastAsia="en-US"/>
    </w:rPr>
  </w:style>
  <w:style w:type="paragraph" w:styleId="ListBullet">
    <w:name w:val="List Bullet"/>
    <w:basedOn w:val="List"/>
    <w:rsid w:val="000D549B"/>
    <w:pPr>
      <w:numPr>
        <w:numId w:val="12"/>
      </w:numPr>
      <w:tabs>
        <w:tab w:val="clear" w:pos="340"/>
      </w:tabs>
      <w:spacing w:before="40" w:after="40"/>
    </w:pPr>
  </w:style>
  <w:style w:type="paragraph" w:styleId="ListBullet2">
    <w:name w:val="List Bullet 2"/>
    <w:basedOn w:val="List2"/>
    <w:rsid w:val="000D549B"/>
    <w:pPr>
      <w:numPr>
        <w:numId w:val="13"/>
      </w:numPr>
      <w:tabs>
        <w:tab w:val="clear" w:pos="680"/>
      </w:tabs>
    </w:pPr>
  </w:style>
  <w:style w:type="paragraph" w:customStyle="1" w:styleId="SuperHeading">
    <w:name w:val="SuperHeading"/>
    <w:basedOn w:val="Normal"/>
    <w:rsid w:val="000D549B"/>
    <w:pPr>
      <w:spacing w:before="240" w:after="120"/>
      <w:outlineLvl w:val="0"/>
    </w:pPr>
    <w:rPr>
      <w:rFonts w:ascii="Times New Roman" w:hAnsi="Times New Roman"/>
      <w:b/>
      <w:sz w:val="32"/>
    </w:rPr>
  </w:style>
  <w:style w:type="paragraph" w:customStyle="1" w:styleId="AllowPageBreak">
    <w:name w:val="AllowPageBreak"/>
    <w:rsid w:val="000D54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5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5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549B"/>
    <w:rPr>
      <w:rFonts w:ascii="Courier New" w:eastAsia="Times New Roman" w:hAnsi="Courier New" w:cs="Times New Roman"/>
      <w:i/>
      <w:szCs w:val="20"/>
      <w:lang w:eastAsia="en-US"/>
    </w:rPr>
  </w:style>
  <w:style w:type="paragraph" w:customStyle="1" w:styleId="HeadingBase">
    <w:name w:val="Heading Base"/>
    <w:rsid w:val="000D5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49B"/>
    <w:pPr>
      <w:tabs>
        <w:tab w:val="right" w:leader="dot" w:pos="9072"/>
      </w:tabs>
      <w:ind w:left="567"/>
    </w:pPr>
    <w:rPr>
      <w:szCs w:val="22"/>
    </w:rPr>
  </w:style>
  <w:style w:type="paragraph" w:customStyle="1" w:styleId="TOCBase">
    <w:name w:val="TOC Base"/>
    <w:rsid w:val="000D5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49B"/>
    <w:pPr>
      <w:tabs>
        <w:tab w:val="right" w:leader="dot" w:pos="9072"/>
      </w:tabs>
      <w:spacing w:before="40" w:after="40"/>
      <w:ind w:left="284"/>
    </w:pPr>
    <w:rPr>
      <w:rFonts w:ascii="Times New Roman" w:hAnsi="Times New Roman"/>
    </w:rPr>
  </w:style>
  <w:style w:type="paragraph" w:styleId="TOC1">
    <w:name w:val="toc 1"/>
    <w:basedOn w:val="TOCBase"/>
    <w:next w:val="Normal"/>
    <w:rsid w:val="000D5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5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49B"/>
    <w:rPr>
      <w:rFonts w:ascii="Times New Roman" w:eastAsia="Times New Roman" w:hAnsi="Times New Roman" w:cs="Times New Roman"/>
      <w:sz w:val="16"/>
      <w:lang w:eastAsia="en-US"/>
    </w:rPr>
  </w:style>
  <w:style w:type="paragraph" w:styleId="Title">
    <w:name w:val="Title"/>
    <w:basedOn w:val="HeadingBase"/>
    <w:link w:val="TitleChar"/>
    <w:qFormat/>
    <w:rsid w:val="000D549B"/>
    <w:pPr>
      <w:spacing w:before="5040"/>
      <w:jc w:val="center"/>
    </w:pPr>
    <w:rPr>
      <w:sz w:val="48"/>
      <w:szCs w:val="72"/>
      <w:lang w:val="en-US"/>
    </w:rPr>
  </w:style>
  <w:style w:type="character" w:customStyle="1" w:styleId="TitleChar">
    <w:name w:val="Title Char"/>
    <w:basedOn w:val="DefaultParagraphFont"/>
    <w:link w:val="Title"/>
    <w:rsid w:val="000D5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49B"/>
    <w:pPr>
      <w:tabs>
        <w:tab w:val="left" w:pos="3600"/>
        <w:tab w:val="left" w:pos="3958"/>
      </w:tabs>
    </w:pPr>
  </w:style>
  <w:style w:type="paragraph" w:styleId="List">
    <w:name w:val="List"/>
    <w:basedOn w:val="BodyText"/>
    <w:next w:val="BodyText"/>
    <w:rsid w:val="000D549B"/>
    <w:pPr>
      <w:tabs>
        <w:tab w:val="left" w:pos="340"/>
      </w:tabs>
      <w:spacing w:before="60" w:after="60"/>
      <w:ind w:left="340" w:hanging="340"/>
    </w:pPr>
  </w:style>
  <w:style w:type="paragraph" w:customStyle="1" w:styleId="Note">
    <w:name w:val="Note"/>
    <w:basedOn w:val="BodyText"/>
    <w:rsid w:val="000D5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549B"/>
    <w:rPr>
      <w:b/>
      <w:spacing w:val="0"/>
    </w:rPr>
  </w:style>
  <w:style w:type="paragraph" w:customStyle="1" w:styleId="SuperTitle">
    <w:name w:val="SuperTitle"/>
    <w:basedOn w:val="Title"/>
    <w:rsid w:val="000D549B"/>
    <w:pPr>
      <w:framePr w:wrap="auto" w:hAnchor="text" w:y="6049"/>
    </w:pPr>
    <w:rPr>
      <w:color w:val="000000"/>
      <w:sz w:val="40"/>
    </w:rPr>
  </w:style>
  <w:style w:type="paragraph" w:customStyle="1" w:styleId="TOCTitle">
    <w:name w:val="TOCTitle"/>
    <w:basedOn w:val="Heading1"/>
    <w:rsid w:val="000D549B"/>
    <w:pPr>
      <w:spacing w:after="240"/>
      <w:jc w:val="center"/>
      <w:outlineLvl w:val="9"/>
    </w:pPr>
    <w:rPr>
      <w:caps/>
    </w:rPr>
  </w:style>
  <w:style w:type="paragraph" w:customStyle="1" w:styleId="Version">
    <w:name w:val="Version"/>
    <w:rsid w:val="000D5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49B"/>
    <w:pPr>
      <w:keepNext w:val="0"/>
      <w:tabs>
        <w:tab w:val="right" w:pos="4176"/>
      </w:tabs>
      <w:ind w:left="198" w:hanging="198"/>
    </w:pPr>
    <w:rPr>
      <w:rFonts w:ascii="Garamond" w:hAnsi="Garamond"/>
    </w:rPr>
  </w:style>
  <w:style w:type="paragraph" w:styleId="IndexHeading">
    <w:name w:val="index heading"/>
    <w:basedOn w:val="Normal"/>
    <w:next w:val="Index1"/>
    <w:semiHidden/>
    <w:rsid w:val="000D549B"/>
    <w:pPr>
      <w:spacing w:before="120" w:after="120"/>
    </w:pPr>
    <w:rPr>
      <w:rFonts w:ascii="Arial" w:hAnsi="Arial"/>
      <w:b/>
      <w:color w:val="918585"/>
      <w:sz w:val="24"/>
    </w:rPr>
  </w:style>
  <w:style w:type="paragraph" w:styleId="Header">
    <w:name w:val="header"/>
    <w:basedOn w:val="Normal"/>
    <w:link w:val="HeaderChar"/>
    <w:rsid w:val="000D5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49B"/>
    <w:rPr>
      <w:rFonts w:ascii="Times New Roman" w:eastAsia="Times New Roman" w:hAnsi="Times New Roman" w:cs="Times New Roman"/>
      <w:sz w:val="16"/>
      <w:szCs w:val="20"/>
      <w:lang w:val="en-GB" w:eastAsia="en-US"/>
    </w:rPr>
  </w:style>
  <w:style w:type="paragraph" w:customStyle="1" w:styleId="Chapter">
    <w:name w:val="Chapter"/>
    <w:basedOn w:val="Normal"/>
    <w:rsid w:val="000D549B"/>
    <w:pPr>
      <w:spacing w:before="240"/>
    </w:pPr>
    <w:rPr>
      <w:rFonts w:ascii="Times New Roman" w:hAnsi="Times New Roman"/>
      <w:smallCaps/>
      <w:spacing w:val="80"/>
      <w:sz w:val="28"/>
    </w:rPr>
  </w:style>
  <w:style w:type="paragraph" w:customStyle="1" w:styleId="InChapter">
    <w:name w:val="InChapter"/>
    <w:basedOn w:val="Heading3"/>
    <w:rsid w:val="000D549B"/>
    <w:pPr>
      <w:spacing w:after="240"/>
      <w:outlineLvl w:val="9"/>
    </w:pPr>
    <w:rPr>
      <w:noProof/>
    </w:rPr>
  </w:style>
  <w:style w:type="paragraph" w:styleId="Index2">
    <w:name w:val="index 2"/>
    <w:basedOn w:val="Normal"/>
    <w:next w:val="Normal"/>
    <w:semiHidden/>
    <w:rsid w:val="000D549B"/>
    <w:pPr>
      <w:tabs>
        <w:tab w:val="right" w:pos="4176"/>
      </w:tabs>
      <w:ind w:left="568" w:hanging="284"/>
    </w:pPr>
    <w:rPr>
      <w:rFonts w:ascii="Garamond" w:hAnsi="Garamond"/>
    </w:rPr>
  </w:style>
  <w:style w:type="paragraph" w:customStyle="1" w:styleId="Byline">
    <w:name w:val="Byline"/>
    <w:rsid w:val="000D5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49B"/>
    <w:pPr>
      <w:tabs>
        <w:tab w:val="clear" w:pos="3600"/>
        <w:tab w:val="clear" w:pos="3958"/>
      </w:tabs>
      <w:jc w:val="right"/>
    </w:pPr>
  </w:style>
  <w:style w:type="character" w:styleId="Emphasis">
    <w:name w:val="Emphasis"/>
    <w:basedOn w:val="DefaultParagraphFont"/>
    <w:qFormat/>
    <w:rsid w:val="000D549B"/>
    <w:rPr>
      <w:i/>
    </w:rPr>
  </w:style>
  <w:style w:type="paragraph" w:styleId="Caption">
    <w:name w:val="caption"/>
    <w:basedOn w:val="BodyText"/>
    <w:next w:val="Normal"/>
    <w:qFormat/>
    <w:rsid w:val="000D549B"/>
    <w:pPr>
      <w:framePr w:w="2268" w:hSpace="181" w:vSpace="181" w:wrap="around" w:vAnchor="text" w:hAnchor="page" w:x="1135" w:y="285" w:anchorLock="1"/>
    </w:pPr>
    <w:rPr>
      <w:i/>
    </w:rPr>
  </w:style>
  <w:style w:type="paragraph" w:customStyle="1" w:styleId="MiniTOCTitle">
    <w:name w:val="MiniTOCTitle"/>
    <w:basedOn w:val="Heading4"/>
    <w:rsid w:val="000D549B"/>
    <w:pPr>
      <w:spacing w:before="240"/>
      <w:outlineLvl w:val="9"/>
    </w:pPr>
    <w:rPr>
      <w:noProof/>
      <w:sz w:val="24"/>
    </w:rPr>
  </w:style>
  <w:style w:type="paragraph" w:customStyle="1" w:styleId="MiniTOCItem">
    <w:name w:val="MiniTOCItem"/>
    <w:basedOn w:val="ListBullet"/>
    <w:rsid w:val="000D549B"/>
    <w:pPr>
      <w:numPr>
        <w:numId w:val="0"/>
      </w:numPr>
      <w:tabs>
        <w:tab w:val="right" w:leader="dot" w:pos="6521"/>
      </w:tabs>
      <w:spacing w:before="0" w:after="0"/>
    </w:pPr>
  </w:style>
  <w:style w:type="paragraph" w:customStyle="1" w:styleId="TOFTitle">
    <w:name w:val="TOFTitle"/>
    <w:basedOn w:val="TOCTitle"/>
    <w:rsid w:val="000D549B"/>
  </w:style>
  <w:style w:type="paragraph" w:styleId="TableofFigures">
    <w:name w:val="table of figures"/>
    <w:basedOn w:val="Normal"/>
    <w:next w:val="Normal"/>
    <w:semiHidden/>
    <w:rsid w:val="000D549B"/>
    <w:pPr>
      <w:tabs>
        <w:tab w:val="right" w:leader="dot" w:pos="9072"/>
      </w:tabs>
      <w:ind w:left="970" w:hanging="403"/>
    </w:pPr>
    <w:rPr>
      <w:rFonts w:ascii="Times New Roman" w:hAnsi="Times New Roman"/>
      <w:b/>
    </w:rPr>
  </w:style>
  <w:style w:type="paragraph" w:styleId="ListNumber">
    <w:name w:val="List Number"/>
    <w:basedOn w:val="List"/>
    <w:rsid w:val="000D549B"/>
    <w:pPr>
      <w:numPr>
        <w:numId w:val="15"/>
      </w:numPr>
      <w:tabs>
        <w:tab w:val="clear" w:pos="340"/>
      </w:tabs>
    </w:pPr>
  </w:style>
  <w:style w:type="character" w:customStyle="1" w:styleId="WingdingSymbols">
    <w:name w:val="Wingding Symbols"/>
    <w:rsid w:val="000D549B"/>
    <w:rPr>
      <w:rFonts w:ascii="Wingdings" w:hAnsi="Wingdings"/>
    </w:rPr>
  </w:style>
  <w:style w:type="paragraph" w:customStyle="1" w:styleId="TableHeading">
    <w:name w:val="Table Heading"/>
    <w:basedOn w:val="HeadingBase"/>
    <w:rsid w:val="000D549B"/>
    <w:pPr>
      <w:keepLines/>
      <w:pBdr>
        <w:bottom w:val="single" w:sz="6" w:space="1" w:color="918585"/>
      </w:pBdr>
      <w:spacing w:before="240"/>
    </w:pPr>
  </w:style>
  <w:style w:type="character" w:customStyle="1" w:styleId="HotSpot">
    <w:name w:val="HotSpot"/>
    <w:rsid w:val="000D549B"/>
    <w:rPr>
      <w:color w:val="0033CC"/>
      <w:u w:val="none"/>
    </w:rPr>
  </w:style>
  <w:style w:type="paragraph" w:customStyle="1" w:styleId="BodyTextRight">
    <w:name w:val="Body Text Right"/>
    <w:basedOn w:val="BodyText"/>
    <w:rsid w:val="000D549B"/>
    <w:pPr>
      <w:spacing w:before="0" w:after="0"/>
      <w:jc w:val="right"/>
    </w:pPr>
  </w:style>
  <w:style w:type="paragraph" w:styleId="Index3">
    <w:name w:val="index 3"/>
    <w:basedOn w:val="ListNumber2"/>
    <w:next w:val="Normal"/>
    <w:semiHidden/>
    <w:rsid w:val="000D549B"/>
    <w:pPr>
      <w:numPr>
        <w:numId w:val="0"/>
      </w:numPr>
      <w:tabs>
        <w:tab w:val="right" w:leader="dot" w:pos="4176"/>
      </w:tabs>
    </w:pPr>
  </w:style>
  <w:style w:type="paragraph" w:styleId="ListNumber2">
    <w:name w:val="List Number 2"/>
    <w:basedOn w:val="List2"/>
    <w:rsid w:val="000D549B"/>
    <w:pPr>
      <w:numPr>
        <w:numId w:val="10"/>
      </w:numPr>
      <w:tabs>
        <w:tab w:val="clear" w:pos="1060"/>
      </w:tabs>
    </w:pPr>
  </w:style>
  <w:style w:type="paragraph" w:customStyle="1" w:styleId="MarginNote">
    <w:name w:val="Margin Note"/>
    <w:basedOn w:val="BodyText"/>
    <w:rsid w:val="000D5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549B"/>
    <w:rPr>
      <w:sz w:val="32"/>
    </w:rPr>
  </w:style>
  <w:style w:type="paragraph" w:customStyle="1" w:styleId="HeadingProcedure">
    <w:name w:val="Heading Procedure"/>
    <w:basedOn w:val="HeadingBase"/>
    <w:next w:val="Normal"/>
    <w:rsid w:val="000D549B"/>
    <w:pPr>
      <w:tabs>
        <w:tab w:val="left" w:pos="0"/>
      </w:tabs>
      <w:spacing w:before="120" w:after="60"/>
    </w:pPr>
    <w:rPr>
      <w:i/>
      <w:color w:val="918585"/>
      <w:sz w:val="22"/>
    </w:rPr>
  </w:style>
  <w:style w:type="paragraph" w:customStyle="1" w:styleId="TableBodyText">
    <w:name w:val="Table Body Text"/>
    <w:basedOn w:val="BodyText"/>
    <w:rsid w:val="000D549B"/>
    <w:pPr>
      <w:spacing w:before="60" w:after="60"/>
    </w:pPr>
  </w:style>
  <w:style w:type="paragraph" w:styleId="ListContinue">
    <w:name w:val="List Continue"/>
    <w:basedOn w:val="List"/>
    <w:rsid w:val="000D549B"/>
    <w:pPr>
      <w:ind w:firstLine="0"/>
    </w:pPr>
  </w:style>
  <w:style w:type="paragraph" w:customStyle="1" w:styleId="ListNote">
    <w:name w:val="List Note"/>
    <w:basedOn w:val="List"/>
    <w:rsid w:val="000D549B"/>
    <w:pPr>
      <w:pBdr>
        <w:top w:val="single" w:sz="6" w:space="2" w:color="918585"/>
        <w:bottom w:val="single" w:sz="6" w:space="2" w:color="918585"/>
      </w:pBdr>
      <w:tabs>
        <w:tab w:val="left" w:pos="1021"/>
      </w:tabs>
      <w:ind w:firstLine="0"/>
    </w:pPr>
  </w:style>
  <w:style w:type="paragraph" w:customStyle="1" w:styleId="Warning">
    <w:name w:val="Warning"/>
    <w:basedOn w:val="BodyText"/>
    <w:rsid w:val="000D549B"/>
    <w:pPr>
      <w:shd w:val="clear" w:color="auto" w:fill="D9D9D9"/>
      <w:tabs>
        <w:tab w:val="left" w:pos="992"/>
      </w:tabs>
      <w:ind w:left="119" w:right="119"/>
    </w:pPr>
    <w:rPr>
      <w:sz w:val="20"/>
    </w:rPr>
  </w:style>
  <w:style w:type="paragraph" w:customStyle="1" w:styleId="MarginIcons">
    <w:name w:val="Margin Icons"/>
    <w:basedOn w:val="BodyText"/>
    <w:rsid w:val="000D5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49B"/>
    <w:rPr>
      <w:rFonts w:ascii="Courier New" w:hAnsi="Courier New"/>
    </w:rPr>
  </w:style>
  <w:style w:type="paragraph" w:customStyle="1" w:styleId="NoteBullet">
    <w:name w:val="Note Bullet"/>
    <w:basedOn w:val="Note"/>
    <w:rsid w:val="000D549B"/>
    <w:pPr>
      <w:tabs>
        <w:tab w:val="clear" w:pos="680"/>
      </w:tabs>
      <w:spacing w:before="60" w:after="60"/>
    </w:pPr>
  </w:style>
  <w:style w:type="paragraph" w:customStyle="1" w:styleId="SubHeading2">
    <w:name w:val="SubHeading2"/>
    <w:basedOn w:val="HeadingBase"/>
    <w:rsid w:val="000D549B"/>
    <w:pPr>
      <w:spacing w:before="240" w:after="60"/>
    </w:pPr>
    <w:rPr>
      <w:sz w:val="20"/>
    </w:rPr>
  </w:style>
  <w:style w:type="paragraph" w:customStyle="1" w:styleId="SubHeading1">
    <w:name w:val="SubHeading1"/>
    <w:basedOn w:val="HeadingBase"/>
    <w:rsid w:val="000D549B"/>
    <w:pPr>
      <w:spacing w:before="240" w:after="60"/>
    </w:pPr>
    <w:rPr>
      <w:color w:val="918585"/>
      <w:sz w:val="22"/>
    </w:rPr>
  </w:style>
  <w:style w:type="paragraph" w:customStyle="1" w:styleId="SideHeading">
    <w:name w:val="Side Heading"/>
    <w:basedOn w:val="HeadingBase"/>
    <w:rsid w:val="000D5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49B"/>
    <w:pPr>
      <w:tabs>
        <w:tab w:val="num" w:pos="360"/>
      </w:tabs>
    </w:pPr>
  </w:style>
  <w:style w:type="paragraph" w:styleId="PlainText">
    <w:name w:val="Plain Text"/>
    <w:basedOn w:val="Normal"/>
    <w:link w:val="PlainTextChar"/>
    <w:rsid w:val="000D549B"/>
    <w:rPr>
      <w:sz w:val="20"/>
    </w:rPr>
  </w:style>
  <w:style w:type="character" w:customStyle="1" w:styleId="PlainTextChar">
    <w:name w:val="Plain Text Char"/>
    <w:basedOn w:val="DefaultParagraphFont"/>
    <w:link w:val="PlainText"/>
    <w:rsid w:val="000D549B"/>
    <w:rPr>
      <w:rFonts w:ascii="Courier New" w:eastAsia="Times New Roman" w:hAnsi="Courier New" w:cs="Times New Roman"/>
      <w:sz w:val="20"/>
      <w:szCs w:val="20"/>
      <w:lang w:eastAsia="en-US"/>
    </w:rPr>
  </w:style>
  <w:style w:type="character" w:customStyle="1" w:styleId="MenuOption">
    <w:name w:val="Menu Option"/>
    <w:basedOn w:val="DefaultParagraphFont"/>
    <w:rsid w:val="000D549B"/>
    <w:rPr>
      <w:b/>
      <w:smallCaps/>
    </w:rPr>
  </w:style>
  <w:style w:type="paragraph" w:customStyle="1" w:styleId="TableListNumber">
    <w:name w:val="Table List Number"/>
    <w:basedOn w:val="ListNumber"/>
    <w:rsid w:val="000D549B"/>
    <w:pPr>
      <w:numPr>
        <w:numId w:val="0"/>
      </w:numPr>
    </w:pPr>
  </w:style>
  <w:style w:type="paragraph" w:styleId="TOC4">
    <w:name w:val="toc 4"/>
    <w:basedOn w:val="TOCBase"/>
    <w:next w:val="Normal"/>
    <w:semiHidden/>
    <w:rsid w:val="000D549B"/>
    <w:pPr>
      <w:tabs>
        <w:tab w:val="right" w:leader="dot" w:pos="9071"/>
      </w:tabs>
      <w:ind w:left="1701"/>
    </w:pPr>
  </w:style>
  <w:style w:type="paragraph" w:customStyle="1" w:styleId="ListAlpha">
    <w:name w:val="List Alpha"/>
    <w:basedOn w:val="List"/>
    <w:rsid w:val="000D549B"/>
    <w:pPr>
      <w:numPr>
        <w:numId w:val="9"/>
      </w:numPr>
    </w:pPr>
  </w:style>
  <w:style w:type="paragraph" w:customStyle="1" w:styleId="ListAlpha2">
    <w:name w:val="List Alpha 2"/>
    <w:basedOn w:val="List2"/>
    <w:rsid w:val="000D549B"/>
    <w:pPr>
      <w:numPr>
        <w:numId w:val="8"/>
      </w:numPr>
    </w:pPr>
  </w:style>
  <w:style w:type="paragraph" w:styleId="List2">
    <w:name w:val="List 2"/>
    <w:basedOn w:val="BodyText"/>
    <w:rsid w:val="000D549B"/>
    <w:pPr>
      <w:tabs>
        <w:tab w:val="left" w:pos="680"/>
      </w:tabs>
      <w:spacing w:before="60" w:after="60"/>
      <w:ind w:left="680" w:hanging="340"/>
    </w:pPr>
  </w:style>
  <w:style w:type="paragraph" w:styleId="List3">
    <w:name w:val="List 3"/>
    <w:basedOn w:val="BodyText"/>
    <w:rsid w:val="000D549B"/>
    <w:pPr>
      <w:tabs>
        <w:tab w:val="left" w:pos="1021"/>
      </w:tabs>
      <w:spacing w:before="60" w:after="60"/>
      <w:ind w:left="1020" w:hanging="340"/>
    </w:pPr>
  </w:style>
  <w:style w:type="paragraph" w:styleId="List4">
    <w:name w:val="List 4"/>
    <w:basedOn w:val="BodyText"/>
    <w:rsid w:val="000D549B"/>
    <w:pPr>
      <w:tabs>
        <w:tab w:val="left" w:pos="1361"/>
      </w:tabs>
      <w:spacing w:before="60" w:after="60"/>
      <w:ind w:left="1361" w:hanging="340"/>
    </w:pPr>
  </w:style>
  <w:style w:type="paragraph" w:styleId="List5">
    <w:name w:val="List 5"/>
    <w:basedOn w:val="BodyText"/>
    <w:rsid w:val="000D549B"/>
    <w:pPr>
      <w:tabs>
        <w:tab w:val="left" w:pos="1701"/>
      </w:tabs>
      <w:spacing w:before="60" w:after="60"/>
      <w:ind w:left="1701" w:hanging="340"/>
    </w:pPr>
  </w:style>
  <w:style w:type="paragraph" w:styleId="ListBullet3">
    <w:name w:val="List Bullet 3"/>
    <w:basedOn w:val="List3"/>
    <w:rsid w:val="000D549B"/>
    <w:pPr>
      <w:numPr>
        <w:numId w:val="14"/>
      </w:numPr>
      <w:tabs>
        <w:tab w:val="clear" w:pos="1021"/>
      </w:tabs>
      <w:ind w:left="1037" w:hanging="357"/>
    </w:pPr>
  </w:style>
  <w:style w:type="paragraph" w:styleId="ListBullet4">
    <w:name w:val="List Bullet 4"/>
    <w:basedOn w:val="List4"/>
    <w:rsid w:val="000D549B"/>
    <w:pPr>
      <w:numPr>
        <w:numId w:val="3"/>
      </w:numPr>
      <w:tabs>
        <w:tab w:val="clear" w:pos="1361"/>
      </w:tabs>
    </w:pPr>
  </w:style>
  <w:style w:type="paragraph" w:styleId="ListBullet5">
    <w:name w:val="List Bullet 5"/>
    <w:basedOn w:val="List5"/>
    <w:rsid w:val="000D549B"/>
    <w:pPr>
      <w:numPr>
        <w:numId w:val="4"/>
      </w:numPr>
    </w:pPr>
  </w:style>
  <w:style w:type="paragraph" w:styleId="ListContinue2">
    <w:name w:val="List Continue 2"/>
    <w:basedOn w:val="List2"/>
    <w:rsid w:val="000D549B"/>
    <w:pPr>
      <w:ind w:firstLine="0"/>
    </w:pPr>
  </w:style>
  <w:style w:type="paragraph" w:styleId="ListContinue3">
    <w:name w:val="List Continue 3"/>
    <w:basedOn w:val="List3"/>
    <w:rsid w:val="000D549B"/>
    <w:pPr>
      <w:ind w:left="1021" w:firstLine="0"/>
    </w:pPr>
  </w:style>
  <w:style w:type="paragraph" w:styleId="ListContinue4">
    <w:name w:val="List Continue 4"/>
    <w:basedOn w:val="List4"/>
    <w:rsid w:val="000D549B"/>
    <w:pPr>
      <w:ind w:firstLine="0"/>
    </w:pPr>
  </w:style>
  <w:style w:type="paragraph" w:styleId="ListContinue5">
    <w:name w:val="List Continue 5"/>
    <w:basedOn w:val="List5"/>
    <w:rsid w:val="000D549B"/>
    <w:pPr>
      <w:ind w:firstLine="0"/>
    </w:pPr>
  </w:style>
  <w:style w:type="paragraph" w:styleId="ListNumber3">
    <w:name w:val="List Number 3"/>
    <w:basedOn w:val="List3"/>
    <w:rsid w:val="000D549B"/>
    <w:pPr>
      <w:numPr>
        <w:numId w:val="5"/>
      </w:numPr>
    </w:pPr>
  </w:style>
  <w:style w:type="paragraph" w:styleId="ListNumber4">
    <w:name w:val="List Number 4"/>
    <w:basedOn w:val="List4"/>
    <w:rsid w:val="000D549B"/>
    <w:pPr>
      <w:numPr>
        <w:numId w:val="6"/>
      </w:numPr>
    </w:pPr>
  </w:style>
  <w:style w:type="paragraph" w:styleId="ListNumber5">
    <w:name w:val="List Number 5"/>
    <w:basedOn w:val="List5"/>
    <w:rsid w:val="000D549B"/>
    <w:pPr>
      <w:numPr>
        <w:numId w:val="7"/>
      </w:numPr>
    </w:pPr>
  </w:style>
  <w:style w:type="paragraph" w:styleId="BlockText">
    <w:name w:val="Block Text"/>
    <w:basedOn w:val="Normal"/>
    <w:rsid w:val="000D549B"/>
    <w:pPr>
      <w:spacing w:after="120"/>
      <w:ind w:left="1440" w:right="1440"/>
    </w:pPr>
  </w:style>
  <w:style w:type="character" w:customStyle="1" w:styleId="Subscript">
    <w:name w:val="Subscript"/>
    <w:basedOn w:val="DefaultParagraphFont"/>
    <w:rsid w:val="000D549B"/>
    <w:rPr>
      <w:sz w:val="16"/>
      <w:vertAlign w:val="subscript"/>
    </w:rPr>
  </w:style>
  <w:style w:type="character" w:customStyle="1" w:styleId="Superscript">
    <w:name w:val="Superscript"/>
    <w:basedOn w:val="DefaultParagraphFont"/>
    <w:rsid w:val="000D549B"/>
    <w:rPr>
      <w:sz w:val="16"/>
      <w:vertAlign w:val="superscript"/>
    </w:rPr>
  </w:style>
  <w:style w:type="character" w:customStyle="1" w:styleId="Symbols">
    <w:name w:val="Symbols"/>
    <w:basedOn w:val="DefaultParagraphFont"/>
    <w:rsid w:val="000D549B"/>
    <w:rPr>
      <w:rFonts w:ascii="Symbol" w:hAnsi="Symbol"/>
    </w:rPr>
  </w:style>
  <w:style w:type="character" w:customStyle="1" w:styleId="MenuOptions">
    <w:name w:val="Menu Options"/>
    <w:basedOn w:val="DefaultParagraphFont"/>
    <w:rsid w:val="000D549B"/>
    <w:rPr>
      <w:rFonts w:ascii="Arial Narrow" w:hAnsi="Arial Narrow"/>
      <w:smallCaps/>
    </w:rPr>
  </w:style>
  <w:style w:type="character" w:customStyle="1" w:styleId="Buttons">
    <w:name w:val="Buttons"/>
    <w:basedOn w:val="DefaultParagraphFont"/>
    <w:rsid w:val="000D549B"/>
    <w:rPr>
      <w:b/>
    </w:rPr>
  </w:style>
  <w:style w:type="character" w:customStyle="1" w:styleId="Underlined">
    <w:name w:val="Underlined"/>
    <w:basedOn w:val="DefaultParagraphFont"/>
    <w:rsid w:val="000D549B"/>
    <w:rPr>
      <w:u w:val="single"/>
    </w:rPr>
  </w:style>
  <w:style w:type="paragraph" w:customStyle="1" w:styleId="TableBodyTextRight">
    <w:name w:val="Table Body Text Right"/>
    <w:basedOn w:val="TableBodyText"/>
    <w:rsid w:val="000D549B"/>
    <w:pPr>
      <w:widowControl w:val="0"/>
      <w:autoSpaceDE w:val="0"/>
      <w:autoSpaceDN w:val="0"/>
      <w:adjustRightInd w:val="0"/>
      <w:jc w:val="right"/>
    </w:pPr>
    <w:rPr>
      <w:rFonts w:cs="Arial"/>
      <w:szCs w:val="18"/>
    </w:rPr>
  </w:style>
  <w:style w:type="paragraph" w:customStyle="1" w:styleId="CopyrightText">
    <w:name w:val="Copyright Text"/>
    <w:basedOn w:val="BodyText"/>
    <w:rsid w:val="000D549B"/>
    <w:rPr>
      <w:sz w:val="18"/>
    </w:rPr>
  </w:style>
  <w:style w:type="paragraph" w:customStyle="1" w:styleId="BodySmallRight">
    <w:name w:val="Body Small Right"/>
    <w:basedOn w:val="BodyTextRight"/>
    <w:rsid w:val="000D549B"/>
    <w:rPr>
      <w:sz w:val="18"/>
      <w:szCs w:val="18"/>
    </w:rPr>
  </w:style>
  <w:style w:type="paragraph" w:customStyle="1" w:styleId="MarginEdition">
    <w:name w:val="Margin Edition"/>
    <w:basedOn w:val="MarginNote"/>
    <w:rsid w:val="000D549B"/>
    <w:pPr>
      <w:spacing w:before="0" w:after="0"/>
    </w:pPr>
    <w:rPr>
      <w:rFonts w:ascii="Times New Roman" w:hAnsi="Times New Roman"/>
      <w:color w:val="999999"/>
    </w:rPr>
  </w:style>
  <w:style w:type="paragraph" w:customStyle="1" w:styleId="Spacer">
    <w:name w:val="Spacer"/>
    <w:basedOn w:val="Normal"/>
    <w:rsid w:val="000D549B"/>
    <w:rPr>
      <w:sz w:val="2"/>
      <w:szCs w:val="2"/>
    </w:rPr>
  </w:style>
  <w:style w:type="character" w:customStyle="1" w:styleId="Small">
    <w:name w:val="Small"/>
    <w:basedOn w:val="DefaultParagraphFont"/>
    <w:rsid w:val="000D549B"/>
    <w:rPr>
      <w:sz w:val="16"/>
    </w:rPr>
  </w:style>
  <w:style w:type="paragraph" w:customStyle="1" w:styleId="WideTable">
    <w:name w:val="Wide Table"/>
    <w:basedOn w:val="Normal"/>
    <w:rsid w:val="000D549B"/>
    <w:pPr>
      <w:ind w:left="-1418"/>
    </w:pPr>
    <w:rPr>
      <w:sz w:val="2"/>
      <w:szCs w:val="2"/>
    </w:rPr>
  </w:style>
  <w:style w:type="character" w:styleId="PageNumber">
    <w:name w:val="page number"/>
    <w:basedOn w:val="DefaultParagraphFont"/>
    <w:rsid w:val="000D549B"/>
  </w:style>
  <w:style w:type="paragraph" w:styleId="Quote">
    <w:name w:val="Quote"/>
    <w:basedOn w:val="Heading1"/>
    <w:link w:val="QuoteChar"/>
    <w:qFormat/>
    <w:rsid w:val="000D549B"/>
    <w:rPr>
      <w:b w:val="0"/>
      <w:sz w:val="72"/>
      <w:szCs w:val="72"/>
      <w:lang w:val="en-NZ"/>
    </w:rPr>
  </w:style>
  <w:style w:type="character" w:customStyle="1" w:styleId="QuoteChar">
    <w:name w:val="Quote Char"/>
    <w:basedOn w:val="DefaultParagraphFont"/>
    <w:link w:val="Quote"/>
    <w:rsid w:val="000D5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49B"/>
    <w:pPr>
      <w:pageBreakBefore/>
    </w:pPr>
  </w:style>
  <w:style w:type="paragraph" w:customStyle="1" w:styleId="Border">
    <w:name w:val="Border"/>
    <w:basedOn w:val="Normal"/>
    <w:qFormat/>
    <w:rsid w:val="000D5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49B"/>
    <w:rPr>
      <w:b/>
      <w:bCs/>
      <w:i/>
      <w:iCs/>
      <w:color w:val="auto"/>
    </w:rPr>
  </w:style>
  <w:style w:type="paragraph" w:styleId="IntenseQuote">
    <w:name w:val="Intense Quote"/>
    <w:basedOn w:val="Normal"/>
    <w:next w:val="Normal"/>
    <w:link w:val="IntenseQuoteChar"/>
    <w:uiPriority w:val="30"/>
    <w:qFormat/>
    <w:rsid w:val="000D5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549B"/>
    <w:rPr>
      <w:smallCaps/>
      <w:color w:val="auto"/>
      <w:u w:val="single"/>
    </w:rPr>
  </w:style>
  <w:style w:type="character" w:styleId="IntenseReference">
    <w:name w:val="Intense Reference"/>
    <w:basedOn w:val="DefaultParagraphFont"/>
    <w:uiPriority w:val="32"/>
    <w:qFormat/>
    <w:rsid w:val="000D549B"/>
    <w:rPr>
      <w:b/>
      <w:bCs/>
      <w:smallCaps/>
      <w:color w:val="auto"/>
      <w:spacing w:val="5"/>
      <w:u w:val="single"/>
    </w:rPr>
  </w:style>
  <w:style w:type="paragraph" w:customStyle="1" w:styleId="2ColumnHeading">
    <w:name w:val="2Column Heading"/>
    <w:basedOn w:val="BodyText"/>
    <w:qFormat/>
    <w:rsid w:val="000D549B"/>
    <w:pPr>
      <w:spacing w:after="60"/>
      <w:ind w:left="-2268"/>
    </w:pPr>
    <w:rPr>
      <w:b/>
    </w:rPr>
  </w:style>
  <w:style w:type="paragraph" w:customStyle="1" w:styleId="Heading1TOC">
    <w:name w:val="Heading1 TOC"/>
    <w:basedOn w:val="Normal"/>
    <w:qFormat/>
    <w:rsid w:val="000D549B"/>
    <w:pPr>
      <w:spacing w:before="240" w:after="120"/>
    </w:pPr>
    <w:rPr>
      <w:rFonts w:ascii="Times New Roman" w:hAnsi="Times New Roman"/>
      <w:b/>
      <w:sz w:val="32"/>
    </w:rPr>
  </w:style>
  <w:style w:type="paragraph" w:customStyle="1" w:styleId="Heading2TOC">
    <w:name w:val="Heading2 TOC"/>
    <w:basedOn w:val="Normal"/>
    <w:qFormat/>
    <w:rsid w:val="000D549B"/>
    <w:pPr>
      <w:spacing w:before="240" w:after="60"/>
    </w:pPr>
    <w:rPr>
      <w:rFonts w:ascii="Times New Roman" w:hAnsi="Times New Roman"/>
      <w:b/>
      <w:sz w:val="28"/>
    </w:rPr>
  </w:style>
  <w:style w:type="character" w:customStyle="1" w:styleId="Underline">
    <w:name w:val="Underline"/>
    <w:basedOn w:val="DefaultParagraphFont"/>
    <w:qFormat/>
    <w:rsid w:val="000D549B"/>
    <w:rPr>
      <w:u w:val="single"/>
    </w:rPr>
  </w:style>
  <w:style w:type="character" w:customStyle="1" w:styleId="BoldandItalics">
    <w:name w:val="Bold and Italics"/>
    <w:qFormat/>
    <w:rsid w:val="000D549B"/>
    <w:rPr>
      <w:b/>
      <w:i/>
      <w:u w:val="none"/>
    </w:rPr>
  </w:style>
  <w:style w:type="paragraph" w:styleId="BalloonText">
    <w:name w:val="Balloon Text"/>
    <w:basedOn w:val="Normal"/>
    <w:link w:val="BalloonTextChar"/>
    <w:rsid w:val="000D549B"/>
    <w:rPr>
      <w:rFonts w:ascii="Tahoma" w:hAnsi="Tahoma" w:cs="Tahoma"/>
      <w:sz w:val="16"/>
      <w:szCs w:val="16"/>
    </w:rPr>
  </w:style>
  <w:style w:type="character" w:customStyle="1" w:styleId="BalloonTextChar">
    <w:name w:val="Balloon Text Char"/>
    <w:basedOn w:val="DefaultParagraphFont"/>
    <w:link w:val="BalloonText"/>
    <w:rsid w:val="000D5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5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5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549B"/>
    <w:rPr>
      <w:b/>
      <w:color w:val="660033"/>
      <w:spacing w:val="0"/>
    </w:rPr>
  </w:style>
  <w:style w:type="paragraph" w:customStyle="1" w:styleId="Nameditemlist">
    <w:name w:val="Named item list"/>
    <w:basedOn w:val="BodyText"/>
    <w:qFormat/>
    <w:rsid w:val="000D549B"/>
    <w:pPr>
      <w:tabs>
        <w:tab w:val="left" w:pos="2835"/>
      </w:tabs>
      <w:ind w:left="2835" w:hanging="2835"/>
    </w:pPr>
  </w:style>
  <w:style w:type="paragraph" w:customStyle="1" w:styleId="BodyTextnopadding">
    <w:name w:val="Body Text no padding"/>
    <w:basedOn w:val="BodyText"/>
    <w:qFormat/>
    <w:rsid w:val="000D549B"/>
    <w:pPr>
      <w:spacing w:before="0" w:after="0"/>
    </w:pPr>
  </w:style>
  <w:style w:type="paragraph" w:customStyle="1" w:styleId="BodyTextBold">
    <w:name w:val="Body Text Bold"/>
    <w:basedOn w:val="BodyText"/>
    <w:qFormat/>
    <w:rsid w:val="000D549B"/>
    <w:rPr>
      <w:b/>
    </w:rPr>
  </w:style>
  <w:style w:type="character" w:styleId="Hyperlink">
    <w:name w:val="Hyperlink"/>
    <w:basedOn w:val="DefaultParagraphFont"/>
    <w:uiPriority w:val="99"/>
    <w:unhideWhenUsed/>
    <w:rsid w:val="005E5E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3500</Characters>
  <Application>Microsoft Office Word</Application>
  <DocSecurity>0</DocSecurity>
  <Lines>94</Lines>
  <Paragraphs>62</Paragraphs>
  <ScaleCrop>false</ScaleCrop>
  <Company>Author-it Software Corporation Ltd.</Company>
  <LinksUpToDate>false</LinksUpToDate>
  <CharactersWithSpaces>3936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MARL034 Demonstrate advanced knowledge of marine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2020-10-27T01:14:00Z</dcterms:created>
  <dcterms:modified xsi:type="dcterms:W3CDTF">2020-10-27T01:14:00Z</dcterms:modified>
</cp:coreProperties>
</file>