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6D6" w:rsidP="00065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MARL033 Demonstrate advanced knowledge of marine diesel engines and systems</w:t>
      </w:r>
      <w:r>
        <w:fldChar w:fldCharType="end"/>
      </w:r>
    </w:p>
    <w:p w:rsidR="000656D6" w:rsidP="000656D6">
      <w:pPr>
        <w:pStyle w:val="Version"/>
        <w:sectPr w:rsidSect="00F80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4F8" w:rsidP="00F804F8">
      <w:pPr>
        <w:pStyle w:val="SuperHeading"/>
      </w:pPr>
      <w:r w:rsidRPr="00F804F8">
        <w:t>MARL033 Demon</w:t>
      </w:r>
      <w:r w:rsidRPr="00F804F8">
        <w:t>strate advanced knowledge of marine diesel engines and systems</w:t>
      </w:r>
    </w:p>
    <w:p w:rsidR="00000000" w:rsidRPr="00F804F8" w:rsidP="00F804F8">
      <w:pPr>
        <w:pStyle w:val="Heading1"/>
      </w:pPr>
      <w:bookmarkStart w:id="1" w:name="O_661829"/>
      <w:bookmarkEnd w:id="1"/>
      <w:r w:rsidRPr="00F804F8">
        <w:t>Modification History</w:t>
      </w:r>
    </w:p>
    <w:p w:rsidR="00000000" w:rsidRPr="00F804F8" w:rsidP="000656D6">
      <w:pPr>
        <w:pStyle w:val="BodyText"/>
      </w:pPr>
      <w:r w:rsidRPr="00F804F8">
        <w:t>Release 1. New unit of competency.</w:t>
      </w:r>
    </w:p>
    <w:p w:rsidR="00000000" w:rsidRPr="00F804F8" w:rsidP="00F804F8">
      <w:pPr>
        <w:pStyle w:val="Heading1"/>
      </w:pPr>
      <w:bookmarkStart w:id="2" w:name="O_661830"/>
      <w:bookmarkEnd w:id="2"/>
      <w:r w:rsidRPr="00F804F8">
        <w:t>Application</w:t>
      </w:r>
    </w:p>
    <w:p w:rsidR="00000000" w:rsidRPr="00F804F8" w:rsidP="000656D6">
      <w:pPr>
        <w:pStyle w:val="BodyText"/>
      </w:pPr>
      <w:r w:rsidRPr="00F804F8">
        <w:t>This unit involves the skills and knowledge required to analyse the operation and maintenance of marine diesel engines and systems on a commercial vessel. This includes evaluating fuel, cooling and lubrication systems; analysing starting, manoeuvring and r</w:t>
      </w:r>
      <w:r w:rsidRPr="00F804F8">
        <w:t>eversing systems; analysing causes of vibration, scavenge fires and explosions; and interpreting combustion diagnostic equipment faults.</w:t>
      </w:r>
    </w:p>
    <w:p w:rsidR="00000000" w:rsidRPr="00F804F8" w:rsidP="000656D6">
      <w:pPr>
        <w:pStyle w:val="BodyText"/>
      </w:pPr>
      <w:r w:rsidRPr="00F804F8">
        <w:t>This unit applies to the work of a Marine Engineer Class 1 on commercial vessels of unlimited propulsion power and for</w:t>
      </w:r>
      <w:r w:rsidRPr="00F804F8">
        <w:t>ms part of the requirements for the Certificate of Competency Marine Engineer Class 1 issued by the Australian Maritime Safety Authority (AMSA).</w:t>
      </w:r>
    </w:p>
    <w:p w:rsidR="00000000" w:rsidRPr="00F804F8" w:rsidP="000656D6">
      <w:pPr>
        <w:pStyle w:val="BodyText"/>
      </w:pPr>
      <w:r w:rsidRPr="00F804F8">
        <w:t>No licensing, legislative or certification requirements apply to this unit at the time of publication.</w:t>
      </w:r>
    </w:p>
    <w:p w:rsidR="00000000" w:rsidRPr="00F804F8" w:rsidP="00F804F8">
      <w:pPr>
        <w:pStyle w:val="Heading1"/>
      </w:pPr>
      <w:bookmarkStart w:id="3" w:name="O_661831"/>
      <w:bookmarkEnd w:id="3"/>
      <w:r w:rsidRPr="00F804F8">
        <w:t>Pre-requisite Unit</w:t>
      </w:r>
    </w:p>
    <w:p w:rsidR="00000000" w:rsidRPr="00F804F8" w:rsidP="000656D6">
      <w:pPr>
        <w:pStyle w:val="BodyText"/>
      </w:pPr>
      <w:r w:rsidRPr="00F804F8">
        <w:t>Not applicable.</w:t>
      </w:r>
    </w:p>
    <w:p w:rsidR="00000000" w:rsidRPr="00F804F8" w:rsidP="00F804F8">
      <w:pPr>
        <w:pStyle w:val="Heading1"/>
      </w:pPr>
      <w:bookmarkStart w:id="4" w:name="O_661832"/>
      <w:bookmarkEnd w:id="4"/>
      <w:r w:rsidRPr="00F804F8">
        <w:t>Competency Field</w:t>
      </w:r>
    </w:p>
    <w:p w:rsidR="00000000" w:rsidRPr="00F804F8" w:rsidP="000656D6">
      <w:pPr>
        <w:pStyle w:val="BodyText"/>
      </w:pPr>
      <w:r w:rsidRPr="00F804F8">
        <w:t>L – Marine Engineering</w:t>
      </w:r>
    </w:p>
    <w:p w:rsidR="00000000" w:rsidRPr="00F804F8" w:rsidP="00F804F8">
      <w:pPr>
        <w:pStyle w:val="Heading1"/>
      </w:pPr>
      <w:bookmarkStart w:id="5" w:name="O_661833"/>
      <w:bookmarkEnd w:id="5"/>
      <w:r w:rsidRPr="00F804F8">
        <w:t>Unit Sector</w:t>
      </w:r>
    </w:p>
    <w:p w:rsidR="00000000" w:rsidRPr="00F804F8" w:rsidP="000656D6">
      <w:pPr>
        <w:pStyle w:val="BodyText"/>
      </w:pPr>
      <w:r w:rsidRPr="00F804F8">
        <w:t>Not applicable.</w:t>
      </w:r>
    </w:p>
    <w:p w:rsidR="00000000" w:rsidRPr="00F804F8" w:rsidP="00F804F8">
      <w:pPr>
        <w:pStyle w:val="Heading1"/>
      </w:pPr>
      <w:bookmarkStart w:id="6" w:name="O_661834"/>
      <w:bookmarkEnd w:id="6"/>
      <w:r w:rsidRPr="00F804F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Performance cri</w:t>
            </w:r>
            <w:r w:rsidRPr="00F804F8">
              <w:t>teria describe the performance needed to demonstrate achievement of the element.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rPr>
                <w:rStyle w:val="SpecialBold"/>
              </w:rPr>
              <w:t xml:space="preserve">Evaluate diesel fuel </w:t>
            </w:r>
            <w:r w:rsidRPr="00F804F8">
              <w:rPr>
                <w:rStyle w:val="SpecialBold"/>
              </w:rPr>
              <w:t>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 xml:space="preserve">Optimum combustion parameters, means of adjustment and legislation requirements limiting exhaust emissions are </w:t>
            </w:r>
            <w:r w:rsidRPr="00F804F8">
              <w:t>analysed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Design modifications of pumps, camshafts and injectors for standard fuel types are evaluated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Variable injection timing and fuel quality adjustments in service are justified, specifying common methods of adjustment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Injection requirements for common diesel engine types, including combustion modifications for changes in engine service rating, are compared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Faults and symptoms of common diesel fuel injection problems are analysed and appropriate adjustment is expl</w:t>
            </w:r>
            <w:r w:rsidRPr="00F804F8">
              <w:t>ained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Work health and safety (WHS)/occupational health and safety (OHS) aspects of testing and handling fuel injection systems are explained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Operation and normal operating pressures and temperatures of fuel systems are analysed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rPr>
                <w:rStyle w:val="SpecialBold"/>
              </w:rPr>
              <w:t>Analyse cooling systems for main and auxiliary diesel engines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Thermal efficiency optimisation of diesel engines and causes of thermal loads on engine components are explained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Cooling media selection is justified and various diesel-cooling method</w:t>
            </w:r>
            <w:r w:rsidRPr="00F804F8">
              <w:t>s are evaluated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Requirements of a coolant are identified and recorded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Corrosion principles and combustion side corrosion problems are explained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Appropriate action to be taken with common cooling system faults is established and evalua</w:t>
            </w:r>
            <w:r w:rsidRPr="00F804F8">
              <w:t>ted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How cooling systems are commissioned, monitored and stored during idle periods is explained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Reasons for load-dependant cooling of diesel alternators on heavy fuels is explained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Use of additives in cooling water is explained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Normal operating temperatures, pressures and flow paths of typical methods of cooling medium and slow speed diesel engine pistons, exhaust valves, cylinders, turbochargers and cylinder heads are specified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rPr>
                <w:rStyle w:val="SpecialBold"/>
              </w:rPr>
              <w:t xml:space="preserve">Evaluate diesel engine lubrication requirements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Principles of engine lubrication are explained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Different lubrication systems and demands each puts on oil are explained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Methods for lubricating marine diesel engine components are specified and common faults are interpreted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Conventional and synthetic lubricant properties and applications are identified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 xml:space="preserve">Sources of contamination and deterioration of lubricants are analysed, treatment, monitoring and testing methods are explained, results are </w:t>
            </w:r>
            <w:r w:rsidRPr="00F804F8">
              <w:t>evaluated and appropriate action to be taken is outlined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Diagrams showing direction of flow, typical clearances and stating normal operating temperatures and pressures are used to explain how lubricating oil is distributed to the guides, top-end, bo</w:t>
            </w:r>
            <w:r w:rsidRPr="00F804F8">
              <w:t>ttom-end and main bearings of diesel engines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Methods of crosshead lubrication are outlined and compared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Methods of medium and slow speed cylinder lubrication are evaluated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rPr>
                <w:rStyle w:val="SpecialBold"/>
              </w:rPr>
              <w:t>Analyse diesel engine starting and manoeuvring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Starting procedures for diesel engines for power generation, propulsion and emergency use are specified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Starting and manoeuvring sequences/requirements for direct-coupled reversible and geared propulsion diesels, including CPP applications, are spec</w:t>
            </w:r>
            <w:r w:rsidRPr="00F804F8">
              <w:t>ified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Common faults are analysed and appropriate action to be taken with diesel starting and manoeuvring systems is specified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 xml:space="preserve">Major components of a propulsion diesel engine typical manoeuvring and reversing system are outlined using labelled diagrams, explaining how remote, local and emergency manoeuvring is achieved 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Methods of achieving reversing capability with direct-c</w:t>
            </w:r>
            <w:r w:rsidRPr="00F804F8">
              <w:t>oupled propulsion diesels are evaluated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rPr>
                <w:rStyle w:val="SpecialBold"/>
              </w:rPr>
              <w:t>Analyse causes of vibration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Common materials used in diesel engine construction are identified, justifying selection and specifying typical compositions and physical properties of components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Dynamic loads and stresses are summarised, identifying service limitations, and different methods of component fabrication and reclamation are evaluated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 xml:space="preserve">Two- and four-stroke operating cycle forces, couples and moments, relating to design principles </w:t>
            </w:r>
            <w:r w:rsidRPr="00F804F8">
              <w:t>of crankshafts, bedplates, foundations and crossheads are analysed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Out-of-balance gas and inertia forces, couples and moments, and their relationship with flywheels, balance weights, first/second order balancing and hull vibration are explained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5</w:t>
            </w:r>
            <w:r w:rsidRPr="00F804F8">
              <w:t>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Factors contributing to torsional vibration are specified and methods of minimising or eliminating harmful effects of critical speeds are outlined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Torsional vibration dampers/detuners are explained using labelled diagrams, indicating construction</w:t>
            </w:r>
            <w:r w:rsidRPr="00F804F8">
              <w:t xml:space="preserve"> features and operating principles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 xml:space="preserve">Calibration is applied to identify wear patterns, limits and means of restoring working clearances and limits of pistons, liners, piston rings, </w:t>
            </w:r>
            <w:r w:rsidRPr="00F804F8">
              <w:t>bearings and crankshafts, sliding surfaces and interference fits of typical diesel engines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Alignment and adjustment criteria of crankshafts, chain-drives, integral thrust bearings and crossheads are specified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5.9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Crankshaft deflection measurement</w:t>
            </w:r>
            <w:r w:rsidRPr="00F804F8">
              <w:t>s are prepared and evaluated, alignment diagrams are constructed, and realignment procedures including restoration of crankshaft shrink-fit slippage, are proposed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rPr>
                <w:rStyle w:val="SpecialBold"/>
              </w:rPr>
              <w:t>Analyse scavenge and uptake fires, air-line, crankcase and gearbox explosions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Operatio</w:t>
            </w:r>
            <w:r w:rsidRPr="00F804F8">
              <w:t>nal and design factors contributing to waste heat unit fires are assessed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Appropriate strategies for extinguishing/containing soot and hydrogen fires are selected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Hazard reduction, inspection and isolation in service procedures are established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Operational factors that may contribute to scavenge fires are identified and hazard reduction is planned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Factors contributing to explosive mixtures are analysed and hazard reduction procedures for starting airlines are proposed and evaluated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Inspection and test intervals are specified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 xml:space="preserve">Causes of gearbox and crankcase explosions in propulsion and </w:t>
            </w:r>
            <w:r w:rsidRPr="00F804F8">
              <w:t>auxiliary drives are revised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6.8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How risks may be minimised in service by hazard reduction is specified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6.9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Procedures to be implemented for hazardous atmosphere warning in oil and dual-fuel engines are evaluated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6.10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Relevant diagrams are used</w:t>
            </w:r>
            <w:r w:rsidRPr="00F804F8">
              <w:t xml:space="preserve"> to identify operating principles of oil-mist detectors, crankcase breathers and explosion relief doors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6.11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Maintenance strategies are developed and criteria for piston rod scraper box inspection and maintenance intervals are specified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rPr>
                <w:rStyle w:val="SpecialBold"/>
              </w:rPr>
              <w:t>Plan safe wor</w:t>
            </w:r>
            <w:r w:rsidRPr="00F804F8">
              <w:rPr>
                <w:rStyle w:val="SpecialBold"/>
              </w:rPr>
              <w:t>king practices associated with diesel engine maintenance, operation and repair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Safe working practices for isolating main and propulsion diesels under all operational contingencies are planned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Safe working practices for machinery in enclosed spaces are planned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Hazard reduction procedures for safe working with flammable liquids under pressure, chemicals, acids and hydrocarbons associated with engine overhaul and maintenance are planned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Safe working strategies for diesel engine maintenance are planned according to manufacturer instruction manuals and product data safety sheets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rPr>
                <w:rStyle w:val="SpecialBold"/>
              </w:rPr>
              <w:t>Interpret combustion diagnostic equipment faults and relate to fuel injection an</w:t>
            </w:r>
            <w:r w:rsidRPr="00F804F8">
              <w:rPr>
                <w:rStyle w:val="SpecialBold"/>
              </w:rPr>
              <w:t>d pressure charging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Two- and four-stroke theoretical cycle diagrams are produced and discrepancies with results recorded by diagnostic tools are accounted for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 xml:space="preserve">Combustion faults related to fuel injection and pressure charging systems are </w:t>
            </w:r>
            <w:r w:rsidRPr="00F804F8">
              <w:t>diagnosed, corrective action is specified and service values with trials or test bed figures are analysed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Methods of pressure charging diesel engines are evaluated, efficiencies are determined from records, efficiency losses are accounted for and me</w:t>
            </w:r>
            <w:r w:rsidRPr="00F804F8">
              <w:t>ans of correction are identified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Maintenance and emergency procedures for turbochargers and charge air coolers are planned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Design features of turbochargers and charge air coolers are evaluated</w:t>
            </w:r>
          </w:p>
        </w:tc>
      </w:tr>
      <w:tr w:rsidTr="000656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t>Relevant diagrams are applied to evaluate diesel scavenging systems, under normal and emergency operation modes</w:t>
            </w:r>
          </w:p>
        </w:tc>
      </w:tr>
    </w:tbl>
    <w:p w:rsidR="00000000" w:rsidRPr="00F804F8" w:rsidP="00F804F8">
      <w:pPr>
        <w:pStyle w:val="BodyText"/>
      </w:pPr>
    </w:p>
    <w:p w:rsidR="00000000" w:rsidRPr="00F804F8" w:rsidP="00F804F8">
      <w:pPr>
        <w:pStyle w:val="AllowPageBreak"/>
      </w:pPr>
    </w:p>
    <w:p w:rsidR="00000000" w:rsidRPr="00F804F8" w:rsidP="00F804F8">
      <w:pPr>
        <w:pStyle w:val="Heading1"/>
      </w:pPr>
      <w:bookmarkStart w:id="7" w:name="O_661835"/>
      <w:bookmarkEnd w:id="7"/>
      <w:r w:rsidRPr="00F804F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t>Foundation skills essential to performance are explicit in the performance criteria of this unit of compete</w:t>
            </w:r>
            <w:r w:rsidRPr="00F804F8">
              <w:t>ncy.</w:t>
            </w:r>
          </w:p>
        </w:tc>
      </w:tr>
    </w:tbl>
    <w:p w:rsidR="00000000" w:rsidRPr="00F804F8" w:rsidP="00F804F8">
      <w:pPr>
        <w:pStyle w:val="BodyText"/>
      </w:pPr>
    </w:p>
    <w:p w:rsidR="00000000" w:rsidRPr="00F804F8" w:rsidP="00F804F8">
      <w:pPr>
        <w:pStyle w:val="AllowPageBreak"/>
      </w:pPr>
    </w:p>
    <w:p w:rsidR="00000000" w:rsidRPr="00F804F8" w:rsidP="00F804F8">
      <w:pPr>
        <w:pStyle w:val="Heading1"/>
      </w:pPr>
      <w:bookmarkStart w:id="8" w:name="O_661836"/>
      <w:bookmarkEnd w:id="8"/>
      <w:r w:rsidRPr="00F804F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Range is restricted to essential operating conditions and any other variables essential to the work environment.</w:t>
            </w:r>
          </w:p>
        </w:tc>
      </w:tr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t>Fuel systems include one or more of the following:</w:t>
            </w:r>
          </w:p>
          <w:p w:rsidR="00000000" w:rsidRPr="00F804F8" w:rsidP="00F804F8">
            <w:pPr>
              <w:pStyle w:val="BodyText"/>
            </w:pPr>
          </w:p>
          <w:p w:rsidR="00000000" w:rsidP="00F804F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ListBullet"/>
            </w:pPr>
            <w:r w:rsidRPr="00F804F8">
              <w:t>conventional, low-inertia and dual-fuel (oil fuel/gas) injectors</w:t>
            </w:r>
          </w:p>
          <w:p w:rsidR="00000000" w:rsidRPr="00F804F8" w:rsidP="00F804F8">
            <w:pPr>
              <w:pStyle w:val="ListBullet"/>
            </w:pPr>
            <w:r w:rsidRPr="00F804F8">
              <w:t>fuel line pulsation damping devices</w:t>
            </w:r>
          </w:p>
          <w:p w:rsidR="00000000" w:rsidRPr="00F804F8" w:rsidP="00F804F8">
            <w:pPr>
              <w:pStyle w:val="ListBullet"/>
            </w:pPr>
            <w:r w:rsidRPr="00F804F8">
              <w:t xml:space="preserve">leakage protection </w:t>
            </w:r>
          </w:p>
          <w:p w:rsidR="00000000" w:rsidP="00F804F8">
            <w:pPr>
              <w:pStyle w:val="ListBullet"/>
              <w:rPr>
                <w:lang w:val="en-NZ"/>
              </w:rPr>
            </w:pPr>
            <w:r w:rsidRPr="00F804F8">
              <w:t>uni-fuel and dual-fuel systems (high/medium viscosity fuel types)</w:t>
            </w:r>
          </w:p>
        </w:tc>
      </w:tr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Appropriate action to be taken with common cooling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ListBullet"/>
            </w:pPr>
            <w:r w:rsidRPr="00F804F8">
              <w:t>contamination</w:t>
            </w:r>
          </w:p>
          <w:p w:rsidR="00000000" w:rsidP="00F804F8">
            <w:pPr>
              <w:pStyle w:val="ListBullet"/>
              <w:rPr>
                <w:lang w:val="en-NZ"/>
              </w:rPr>
            </w:pPr>
            <w:r w:rsidRPr="00F804F8">
              <w:t>different cooling water treatments</w:t>
            </w:r>
          </w:p>
        </w:tc>
      </w:tr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Normal operating temperatures, pressures and flow paths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ListBullet"/>
            </w:pPr>
            <w:r w:rsidRPr="00F804F8">
              <w:t>bore cooling techniq</w:t>
            </w:r>
            <w:r w:rsidRPr="00F804F8">
              <w:t>ues</w:t>
            </w:r>
          </w:p>
          <w:p w:rsidR="00000000" w:rsidRPr="00F804F8" w:rsidP="00F804F8">
            <w:pPr>
              <w:pStyle w:val="ListBullet"/>
            </w:pPr>
            <w:r w:rsidRPr="00F804F8">
              <w:t>honeycomb techniques</w:t>
            </w:r>
          </w:p>
          <w:p w:rsidR="00000000" w:rsidP="00F804F8">
            <w:pPr>
              <w:pStyle w:val="ListBullet"/>
              <w:rPr>
                <w:lang w:val="en-NZ"/>
              </w:rPr>
            </w:pPr>
            <w:r w:rsidRPr="00F804F8">
              <w:t>strong-back techniques</w:t>
            </w:r>
          </w:p>
        </w:tc>
      </w:tr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Sources of contamination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ListBullet"/>
              <w:rPr>
                <w:lang w:val="en-NZ"/>
              </w:rPr>
            </w:pPr>
            <w:r w:rsidRPr="00F804F8">
              <w:t>bacterial infection</w:t>
            </w:r>
          </w:p>
        </w:tc>
      </w:tr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t>Methods of medium and slow speed cylinder lubrication include one or more of the following:</w:t>
            </w:r>
          </w:p>
          <w:p w:rsidR="00000000" w:rsidP="00F804F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ListBullet"/>
            </w:pPr>
            <w:r w:rsidRPr="00F804F8">
              <w:t xml:space="preserve">optimisation </w:t>
            </w:r>
          </w:p>
          <w:p w:rsidR="00000000" w:rsidRPr="00F804F8" w:rsidP="00F804F8">
            <w:pPr>
              <w:pStyle w:val="ListBullet"/>
            </w:pPr>
            <w:r w:rsidRPr="00F804F8">
              <w:t>running-in requirements</w:t>
            </w:r>
          </w:p>
          <w:p w:rsidR="00000000" w:rsidP="00F804F8">
            <w:pPr>
              <w:pStyle w:val="ListBullet"/>
              <w:rPr>
                <w:lang w:val="en-NZ"/>
              </w:rPr>
            </w:pPr>
            <w:r w:rsidRPr="00F804F8">
              <w:t>speed and load-dependant lubrication</w:t>
            </w:r>
          </w:p>
        </w:tc>
      </w:tr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t>Methods of component fabrication and reclamation include one or more of the following:</w:t>
            </w:r>
          </w:p>
          <w:p w:rsidR="00000000" w:rsidRPr="00F804F8" w:rsidP="00F804F8">
            <w:pPr>
              <w:pStyle w:val="BodyText"/>
            </w:pPr>
          </w:p>
          <w:p w:rsidR="00000000" w:rsidP="00F804F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ListBullet"/>
            </w:pPr>
            <w:r w:rsidRPr="00F804F8">
              <w:t xml:space="preserve">ceramics </w:t>
            </w:r>
          </w:p>
          <w:p w:rsidR="00000000" w:rsidRPr="00F804F8" w:rsidP="00F804F8">
            <w:pPr>
              <w:pStyle w:val="ListBullet"/>
            </w:pPr>
            <w:r w:rsidRPr="00F804F8">
              <w:t xml:space="preserve">composite </w:t>
            </w:r>
          </w:p>
          <w:p w:rsidR="00000000" w:rsidRPr="00F804F8" w:rsidP="00F804F8">
            <w:pPr>
              <w:pStyle w:val="ListBullet"/>
            </w:pPr>
            <w:r w:rsidRPr="00F804F8">
              <w:t>forged</w:t>
            </w:r>
          </w:p>
          <w:p w:rsidR="00000000" w:rsidRPr="00F804F8" w:rsidP="00F804F8">
            <w:pPr>
              <w:pStyle w:val="ListBullet"/>
            </w:pPr>
            <w:r w:rsidRPr="00F804F8">
              <w:t xml:space="preserve">laser-hardening </w:t>
            </w:r>
          </w:p>
          <w:p w:rsidR="00000000" w:rsidRPr="00F804F8" w:rsidP="00F804F8">
            <w:pPr>
              <w:pStyle w:val="ListBullet"/>
            </w:pPr>
            <w:r w:rsidRPr="00F804F8">
              <w:t xml:space="preserve">plasma-spraying </w:t>
            </w:r>
          </w:p>
          <w:p w:rsidR="00000000" w:rsidP="00F804F8">
            <w:pPr>
              <w:pStyle w:val="ListBullet"/>
              <w:rPr>
                <w:lang w:val="en-NZ"/>
              </w:rPr>
            </w:pPr>
            <w:r w:rsidRPr="00F804F8">
              <w:t>welded</w:t>
            </w:r>
          </w:p>
        </w:tc>
      </w:tr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656D6" w:rsidP="00F804F8">
            <w:pPr>
              <w:pStyle w:val="BodyText"/>
            </w:pPr>
            <w:r w:rsidRPr="00F804F8">
              <w:t>Hazards include one or more of the following:</w:t>
            </w:r>
          </w:p>
          <w:p w:rsidR="000656D6" w:rsidP="00F804F8">
            <w:pPr>
              <w:pStyle w:val="BodyText"/>
            </w:pPr>
          </w:p>
          <w:p w:rsidR="00000000" w:rsidP="00F804F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ListBullet"/>
            </w:pPr>
            <w:r w:rsidRPr="00F804F8">
              <w:t xml:space="preserve">acids </w:t>
            </w:r>
          </w:p>
          <w:p w:rsidR="00000000" w:rsidRPr="00F804F8" w:rsidP="00F804F8">
            <w:pPr>
              <w:pStyle w:val="ListBullet"/>
            </w:pPr>
            <w:r w:rsidRPr="00F804F8">
              <w:t>chemicals</w:t>
            </w:r>
          </w:p>
          <w:p w:rsidR="00000000" w:rsidRPr="00F804F8" w:rsidP="00F804F8">
            <w:pPr>
              <w:pStyle w:val="ListBullet"/>
            </w:pPr>
            <w:r w:rsidRPr="00F804F8">
              <w:t>defective or bypassed machinery protective devices</w:t>
            </w:r>
          </w:p>
          <w:p w:rsidR="00000000" w:rsidRPr="00F804F8" w:rsidP="00F804F8">
            <w:pPr>
              <w:pStyle w:val="ListBullet"/>
            </w:pPr>
            <w:r w:rsidRPr="00F804F8">
              <w:t>defective or inappropriately adjusted exhaust systems</w:t>
            </w:r>
          </w:p>
          <w:p w:rsidR="00000000" w:rsidRPr="00F804F8" w:rsidP="00F804F8">
            <w:pPr>
              <w:pStyle w:val="ListBullet"/>
            </w:pPr>
            <w:r w:rsidRPr="00F804F8">
              <w:t>enclosed spaces</w:t>
            </w:r>
          </w:p>
          <w:p w:rsidR="00000000" w:rsidRPr="00F804F8" w:rsidP="00F804F8">
            <w:pPr>
              <w:pStyle w:val="ListBullet"/>
            </w:pPr>
            <w:r w:rsidRPr="00F804F8">
              <w:t>flammable liquids under pressure</w:t>
            </w:r>
          </w:p>
          <w:p w:rsidR="00000000" w:rsidRPr="00F804F8" w:rsidP="00F804F8">
            <w:pPr>
              <w:pStyle w:val="ListBullet"/>
            </w:pPr>
            <w:r w:rsidRPr="00F804F8">
              <w:t>hydrocarbons</w:t>
            </w:r>
          </w:p>
          <w:p w:rsidR="00000000" w:rsidRPr="00F804F8" w:rsidP="00F804F8">
            <w:pPr>
              <w:pStyle w:val="ListBullet"/>
            </w:pPr>
            <w:r w:rsidRPr="00F804F8">
              <w:t>leaking oil and fuel</w:t>
            </w:r>
          </w:p>
          <w:p w:rsidR="00000000" w:rsidP="00F804F8">
            <w:pPr>
              <w:pStyle w:val="ListBullet"/>
              <w:rPr>
                <w:lang w:val="en-NZ"/>
              </w:rPr>
            </w:pPr>
            <w:r w:rsidRPr="00F804F8">
              <w:t>lifting heavy components both unaided and with lift</w:t>
            </w:r>
            <w:r w:rsidRPr="00F804F8">
              <w:t>ing gear</w:t>
            </w:r>
          </w:p>
        </w:tc>
      </w:tr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t xml:space="preserve">Safe working practices for isolating main and propulsion diesels must include: </w:t>
            </w:r>
          </w:p>
          <w:p w:rsidR="00000000" w:rsidP="00F804F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ListBullet"/>
            </w:pPr>
            <w:r w:rsidRPr="00F804F8">
              <w:t>identifying hazards</w:t>
            </w:r>
          </w:p>
          <w:p w:rsidR="00000000" w:rsidP="00F804F8">
            <w:pPr>
              <w:pStyle w:val="ListBullet"/>
              <w:rPr>
                <w:lang w:val="en-NZ"/>
              </w:rPr>
            </w:pPr>
            <w:r w:rsidRPr="00F804F8">
              <w:t>minimising hazards</w:t>
            </w:r>
          </w:p>
        </w:tc>
      </w:tr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t>Safe working practices for machinery in enclosed spaces must include:</w:t>
            </w:r>
          </w:p>
          <w:p w:rsidR="00000000" w:rsidP="00F804F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ListBullet"/>
            </w:pPr>
            <w:r w:rsidRPr="00F804F8">
              <w:t xml:space="preserve">handling heavy components </w:t>
            </w:r>
          </w:p>
          <w:p w:rsidR="00000000" w:rsidP="00F804F8">
            <w:pPr>
              <w:pStyle w:val="ListBullet"/>
              <w:rPr>
                <w:lang w:val="en-NZ"/>
              </w:rPr>
            </w:pPr>
            <w:r w:rsidRPr="00F804F8">
              <w:t>using hydraulic tools</w:t>
            </w:r>
          </w:p>
        </w:tc>
      </w:tr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BodyText"/>
            </w:pPr>
            <w:r w:rsidRPr="00F804F8">
              <w:t>Design features of turbochargers and charge air coolers must include:</w:t>
            </w:r>
          </w:p>
          <w:p w:rsidR="00000000" w:rsidP="00F804F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ListBullet"/>
            </w:pPr>
            <w:r w:rsidRPr="00F804F8">
              <w:t xml:space="preserve">bearing types </w:t>
            </w:r>
          </w:p>
          <w:p w:rsidR="00000000" w:rsidP="00F804F8">
            <w:pPr>
              <w:pStyle w:val="ListBullet"/>
              <w:rPr>
                <w:lang w:val="en-NZ"/>
              </w:rPr>
            </w:pPr>
            <w:r w:rsidRPr="00F804F8">
              <w:t>materials</w:t>
            </w:r>
          </w:p>
        </w:tc>
      </w:tr>
      <w:tr w:rsidTr="00F804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8">
            <w:pPr>
              <w:pStyle w:val="BodyText"/>
              <w:rPr>
                <w:lang w:val="en-NZ"/>
              </w:rPr>
            </w:pPr>
            <w:r w:rsidRPr="00F804F8">
              <w:t>Relevant diagrams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8" w:rsidP="00F804F8">
            <w:pPr>
              <w:pStyle w:val="ListBullet"/>
            </w:pPr>
            <w:r w:rsidRPr="00F804F8">
              <w:t>light spring diagrams</w:t>
            </w:r>
          </w:p>
        </w:tc>
      </w:tr>
    </w:tbl>
    <w:p w:rsidR="00000000" w:rsidRPr="00F804F8" w:rsidP="00F804F8">
      <w:pPr>
        <w:pStyle w:val="BodyText"/>
      </w:pPr>
    </w:p>
    <w:p w:rsidR="00000000" w:rsidRPr="00F804F8" w:rsidP="00F804F8">
      <w:pPr>
        <w:pStyle w:val="AllowPageBreak"/>
      </w:pPr>
    </w:p>
    <w:p w:rsidR="00000000" w:rsidRPr="00F804F8" w:rsidP="00F804F8">
      <w:pPr>
        <w:pStyle w:val="Heading1"/>
      </w:pPr>
      <w:bookmarkStart w:id="9" w:name="O_661837"/>
      <w:bookmarkEnd w:id="9"/>
      <w:r w:rsidRPr="00F804F8">
        <w:t>Unit Mapping Information</w:t>
      </w:r>
    </w:p>
    <w:p w:rsidR="00000000" w:rsidRPr="00F804F8" w:rsidP="000656D6">
      <w:pPr>
        <w:pStyle w:val="BodyText"/>
      </w:pPr>
      <w:r w:rsidRPr="00F804F8">
        <w:t>This unit replaces and is equivalent to MARL6020A Demonstrate advanced knowledge of marine diesel engines and systems.</w:t>
      </w:r>
    </w:p>
    <w:p w:rsidR="00000000" w:rsidRPr="00F804F8" w:rsidP="00F804F8">
      <w:pPr>
        <w:pStyle w:val="Heading1"/>
      </w:pPr>
      <w:bookmarkStart w:id="10" w:name="O_661844"/>
      <w:bookmarkEnd w:id="10"/>
      <w:r w:rsidRPr="00F804F8">
        <w:t>Links</w:t>
      </w:r>
    </w:p>
    <w:p w:rsidR="00000000" w:rsidRPr="00F804F8" w:rsidP="000656D6">
      <w:pPr>
        <w:pStyle w:val="BodyText"/>
      </w:pPr>
      <w:r w:rsidRPr="00F804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72CC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804F8" w:rsidP="00F804F8"/>
    <w:sectPr w:rsidSect="00F804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8" w:rsidRPr="000656D6" w:rsidP="00065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6D6" w:rsidP="00F80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656D6" w:rsidP="00F80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56D6" w:rsidP="00F80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4F8" w:rsidRPr="000656D6" w:rsidP="00065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6D6" w:rsidRPr="002D2AF8" w:rsidP="00F80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MARL033 Demonstrate advanced knowledge of marine diesel engines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0656D6" w:rsidP="00F80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EAE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AE33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4F8"/>
  </w:style>
  <w:style w:type="character" w:customStyle="1" w:styleId="Heading1Char">
    <w:name w:val="Heading 1 Char"/>
    <w:basedOn w:val="DefaultParagraphFont"/>
    <w:link w:val="Heading1"/>
    <w:rsid w:val="00F80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4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4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4F8"/>
    <w:rPr>
      <w:b/>
      <w:spacing w:val="0"/>
    </w:rPr>
  </w:style>
  <w:style w:type="paragraph" w:customStyle="1" w:styleId="SuperHeading">
    <w:name w:val="SuperHeading"/>
    <w:basedOn w:val="Normal"/>
    <w:rsid w:val="00F80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4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4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4F8"/>
    <w:rPr>
      <w:i/>
    </w:rPr>
  </w:style>
  <w:style w:type="paragraph" w:styleId="Caption">
    <w:name w:val="caption"/>
    <w:basedOn w:val="BodyText"/>
    <w:next w:val="Normal"/>
    <w:qFormat/>
    <w:rsid w:val="00F80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4F8"/>
  </w:style>
  <w:style w:type="paragraph" w:styleId="TableofFigures">
    <w:name w:val="table of figures"/>
    <w:basedOn w:val="Normal"/>
    <w:next w:val="Normal"/>
    <w:semiHidden/>
    <w:rsid w:val="00F80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4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04F8"/>
    <w:rPr>
      <w:rFonts w:ascii="Wingdings" w:hAnsi="Wingdings"/>
    </w:rPr>
  </w:style>
  <w:style w:type="paragraph" w:customStyle="1" w:styleId="TableHeading">
    <w:name w:val="Table Heading"/>
    <w:basedOn w:val="HeadingBase"/>
    <w:rsid w:val="00F80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4F8"/>
    <w:rPr>
      <w:color w:val="0033CC"/>
      <w:u w:val="none"/>
    </w:rPr>
  </w:style>
  <w:style w:type="paragraph" w:customStyle="1" w:styleId="BodyTextRight">
    <w:name w:val="Body Text Right"/>
    <w:basedOn w:val="BodyText"/>
    <w:rsid w:val="00F80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4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4F8"/>
    <w:rPr>
      <w:sz w:val="32"/>
    </w:rPr>
  </w:style>
  <w:style w:type="paragraph" w:customStyle="1" w:styleId="HeadingProcedure">
    <w:name w:val="Heading Procedure"/>
    <w:basedOn w:val="HeadingBase"/>
    <w:next w:val="Normal"/>
    <w:rsid w:val="00F80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4F8"/>
    <w:pPr>
      <w:spacing w:before="60" w:after="60"/>
    </w:pPr>
  </w:style>
  <w:style w:type="paragraph" w:styleId="ListContinue">
    <w:name w:val="List Continue"/>
    <w:basedOn w:val="List"/>
    <w:rsid w:val="00F804F8"/>
    <w:pPr>
      <w:ind w:firstLine="0"/>
    </w:pPr>
  </w:style>
  <w:style w:type="paragraph" w:customStyle="1" w:styleId="ListNote">
    <w:name w:val="List Note"/>
    <w:basedOn w:val="List"/>
    <w:rsid w:val="00F80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4F8"/>
    <w:rPr>
      <w:rFonts w:ascii="Courier New" w:hAnsi="Courier New"/>
    </w:rPr>
  </w:style>
  <w:style w:type="paragraph" w:customStyle="1" w:styleId="NoteBullet">
    <w:name w:val="Note Bullet"/>
    <w:basedOn w:val="Note"/>
    <w:rsid w:val="00F80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4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0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4F8"/>
    <w:rPr>
      <w:b/>
      <w:smallCaps/>
    </w:rPr>
  </w:style>
  <w:style w:type="paragraph" w:customStyle="1" w:styleId="TableListNumber">
    <w:name w:val="Table List Number"/>
    <w:basedOn w:val="ListNumber"/>
    <w:rsid w:val="00F80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4F8"/>
    <w:pPr>
      <w:numPr>
        <w:numId w:val="8"/>
      </w:numPr>
    </w:pPr>
  </w:style>
  <w:style w:type="paragraph" w:customStyle="1" w:styleId="ListAlpha2">
    <w:name w:val="List Alpha 2"/>
    <w:basedOn w:val="List2"/>
    <w:rsid w:val="00F804F8"/>
    <w:pPr>
      <w:numPr>
        <w:numId w:val="7"/>
      </w:numPr>
    </w:pPr>
  </w:style>
  <w:style w:type="paragraph" w:styleId="List2">
    <w:name w:val="List 2"/>
    <w:basedOn w:val="BodyText"/>
    <w:rsid w:val="00F80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4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4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04F8"/>
    <w:pPr>
      <w:numPr>
        <w:numId w:val="3"/>
      </w:numPr>
    </w:pPr>
  </w:style>
  <w:style w:type="paragraph" w:styleId="ListContinue2">
    <w:name w:val="List Continue 2"/>
    <w:basedOn w:val="List2"/>
    <w:rsid w:val="00F804F8"/>
    <w:pPr>
      <w:ind w:firstLine="0"/>
    </w:pPr>
  </w:style>
  <w:style w:type="paragraph" w:styleId="ListContinue3">
    <w:name w:val="List Continue 3"/>
    <w:basedOn w:val="List3"/>
    <w:rsid w:val="00F804F8"/>
    <w:pPr>
      <w:ind w:left="1021" w:firstLine="0"/>
    </w:pPr>
  </w:style>
  <w:style w:type="paragraph" w:styleId="ListContinue4">
    <w:name w:val="List Continue 4"/>
    <w:basedOn w:val="List4"/>
    <w:rsid w:val="00F804F8"/>
    <w:pPr>
      <w:ind w:firstLine="0"/>
    </w:pPr>
  </w:style>
  <w:style w:type="paragraph" w:styleId="ListContinue5">
    <w:name w:val="List Continue 5"/>
    <w:basedOn w:val="List5"/>
    <w:rsid w:val="00F804F8"/>
    <w:pPr>
      <w:ind w:firstLine="0"/>
    </w:pPr>
  </w:style>
  <w:style w:type="paragraph" w:styleId="ListNumber3">
    <w:name w:val="List Number 3"/>
    <w:basedOn w:val="List3"/>
    <w:rsid w:val="00F804F8"/>
    <w:pPr>
      <w:numPr>
        <w:numId w:val="4"/>
      </w:numPr>
    </w:pPr>
  </w:style>
  <w:style w:type="paragraph" w:styleId="ListNumber4">
    <w:name w:val="List Number 4"/>
    <w:basedOn w:val="List4"/>
    <w:rsid w:val="00F804F8"/>
    <w:pPr>
      <w:numPr>
        <w:numId w:val="5"/>
      </w:numPr>
    </w:pPr>
  </w:style>
  <w:style w:type="paragraph" w:styleId="ListNumber5">
    <w:name w:val="List Number 5"/>
    <w:basedOn w:val="List5"/>
    <w:rsid w:val="00F804F8"/>
    <w:pPr>
      <w:numPr>
        <w:numId w:val="6"/>
      </w:numPr>
    </w:pPr>
  </w:style>
  <w:style w:type="paragraph" w:styleId="BlockText">
    <w:name w:val="Block Text"/>
    <w:basedOn w:val="Normal"/>
    <w:rsid w:val="00F80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4F8"/>
    <w:rPr>
      <w:sz w:val="16"/>
      <w:vertAlign w:val="superscript"/>
    </w:rPr>
  </w:style>
  <w:style w:type="character" w:customStyle="1" w:styleId="Symbols">
    <w:name w:val="Symbols"/>
    <w:basedOn w:val="DefaultParagraphFont"/>
    <w:rsid w:val="00F804F8"/>
    <w:rPr>
      <w:rFonts w:ascii="Symbol" w:hAnsi="Symbol"/>
    </w:rPr>
  </w:style>
  <w:style w:type="character" w:customStyle="1" w:styleId="MenuOptions">
    <w:name w:val="Menu Options"/>
    <w:basedOn w:val="DefaultParagraphFont"/>
    <w:rsid w:val="00F80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4F8"/>
    <w:rPr>
      <w:b/>
    </w:rPr>
  </w:style>
  <w:style w:type="character" w:customStyle="1" w:styleId="Underlined">
    <w:name w:val="Underlined"/>
    <w:basedOn w:val="DefaultParagraphFont"/>
    <w:rsid w:val="00F804F8"/>
    <w:rPr>
      <w:u w:val="single"/>
    </w:rPr>
  </w:style>
  <w:style w:type="paragraph" w:customStyle="1" w:styleId="TableBodyTextRight">
    <w:name w:val="Table Body Text Right"/>
    <w:basedOn w:val="TableBodyText"/>
    <w:rsid w:val="00F80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4F8"/>
    <w:rPr>
      <w:sz w:val="18"/>
    </w:rPr>
  </w:style>
  <w:style w:type="paragraph" w:customStyle="1" w:styleId="BodySmallRight">
    <w:name w:val="Body Small Right"/>
    <w:basedOn w:val="BodyTextRight"/>
    <w:rsid w:val="00F804F8"/>
    <w:rPr>
      <w:sz w:val="18"/>
      <w:szCs w:val="18"/>
    </w:rPr>
  </w:style>
  <w:style w:type="paragraph" w:customStyle="1" w:styleId="MarginEdition">
    <w:name w:val="Margin Edition"/>
    <w:basedOn w:val="MarginNote"/>
    <w:rsid w:val="00F80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4F8"/>
    <w:rPr>
      <w:sz w:val="2"/>
      <w:szCs w:val="2"/>
    </w:rPr>
  </w:style>
  <w:style w:type="character" w:customStyle="1" w:styleId="Small">
    <w:name w:val="Small"/>
    <w:basedOn w:val="DefaultParagraphFont"/>
    <w:rsid w:val="00F804F8"/>
    <w:rPr>
      <w:sz w:val="16"/>
    </w:rPr>
  </w:style>
  <w:style w:type="paragraph" w:customStyle="1" w:styleId="WideTable">
    <w:name w:val="Wide Table"/>
    <w:basedOn w:val="Normal"/>
    <w:rsid w:val="00F80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4F8"/>
  </w:style>
  <w:style w:type="paragraph" w:styleId="Quote">
    <w:name w:val="Quote"/>
    <w:basedOn w:val="Heading1"/>
    <w:link w:val="QuoteChar"/>
    <w:qFormat/>
    <w:rsid w:val="00F80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4F8"/>
    <w:pPr>
      <w:pageBreakBefore/>
    </w:pPr>
  </w:style>
  <w:style w:type="paragraph" w:customStyle="1" w:styleId="Border">
    <w:name w:val="Border"/>
    <w:basedOn w:val="Normal"/>
    <w:qFormat/>
    <w:rsid w:val="00F80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4F8"/>
    <w:rPr>
      <w:u w:val="single"/>
    </w:rPr>
  </w:style>
  <w:style w:type="character" w:customStyle="1" w:styleId="BoldandItalics">
    <w:name w:val="Bold and Italics"/>
    <w:qFormat/>
    <w:rsid w:val="00F804F8"/>
    <w:rPr>
      <w:b/>
      <w:i/>
      <w:u w:val="none"/>
    </w:rPr>
  </w:style>
  <w:style w:type="paragraph" w:styleId="BalloonText">
    <w:name w:val="Balloon Text"/>
    <w:basedOn w:val="Normal"/>
    <w:link w:val="BalloonTextChar"/>
    <w:rsid w:val="00F80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4F8"/>
    <w:pPr>
      <w:spacing w:before="0" w:after="0"/>
    </w:pPr>
  </w:style>
  <w:style w:type="paragraph" w:customStyle="1" w:styleId="BodyTextBold">
    <w:name w:val="Body Text Bold"/>
    <w:basedOn w:val="BodyText"/>
    <w:qFormat/>
    <w:rsid w:val="00F804F8"/>
    <w:rPr>
      <w:b/>
    </w:rPr>
  </w:style>
  <w:style w:type="character" w:styleId="Hyperlink">
    <w:name w:val="Hyperlink"/>
    <w:basedOn w:val="DefaultParagraphFont"/>
    <w:uiPriority w:val="99"/>
    <w:unhideWhenUsed/>
    <w:rsid w:val="00065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1569</Words>
  <Characters>9995</Characters>
  <Application>Microsoft Office Word</Application>
  <DocSecurity>0</DocSecurity>
  <Lines>526</Lines>
  <Paragraphs>240</Paragraphs>
  <ScaleCrop>false</ScaleCrop>
  <Company>Author-it Software Corporation Ltd.</Company>
  <LinksUpToDate>false</LinksUpToDate>
  <CharactersWithSpaces>11324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MARL033 Demonstrate advanced knowledge of marine diesel engines and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2020-10-27T00:42:00Z</dcterms:created>
  <dcterms:modified xsi:type="dcterms:W3CDTF">2020-10-27T00:42:00Z</dcterms:modified>
</cp:coreProperties>
</file>