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4867" w:rsidP="000348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MARL033 Demonstrate advanced knowledge of marine diesel engines and systems</w:t>
      </w:r>
      <w:r>
        <w:fldChar w:fldCharType="end"/>
      </w:r>
    </w:p>
    <w:p w:rsidR="00034867" w:rsidP="00034867">
      <w:pPr>
        <w:pStyle w:val="Version"/>
        <w:sectPr w:rsidSect="00754C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4CC4" w:rsidP="00754CC4">
      <w:pPr>
        <w:pStyle w:val="SuperHeading"/>
      </w:pPr>
      <w:r w:rsidRPr="00754CC4">
        <w:t>MARL033 Demonstrate advanced knowledge of marine diesel engines and systems</w:t>
      </w:r>
    </w:p>
    <w:p w:rsidR="00000000" w:rsidRPr="00754CC4" w:rsidP="00754CC4">
      <w:pPr>
        <w:pStyle w:val="Heading1"/>
      </w:pPr>
      <w:bookmarkStart w:id="1" w:name="O_661829"/>
      <w:bookmarkEnd w:id="1"/>
      <w:r w:rsidRPr="00754CC4">
        <w:t>Modification History</w:t>
      </w:r>
    </w:p>
    <w:p w:rsidR="00000000" w:rsidRPr="00754CC4" w:rsidP="00034867">
      <w:pPr>
        <w:pStyle w:val="BodyText"/>
      </w:pPr>
      <w:r w:rsidRPr="00754CC4">
        <w:t>Release 1. New unit of competency.</w:t>
      </w:r>
    </w:p>
    <w:p w:rsidR="00000000" w:rsidRPr="00754CC4" w:rsidP="00754CC4">
      <w:pPr>
        <w:pStyle w:val="Heading1"/>
      </w:pPr>
      <w:bookmarkStart w:id="2" w:name="O_661830"/>
      <w:bookmarkEnd w:id="2"/>
      <w:r w:rsidRPr="00754CC4">
        <w:t>Application</w:t>
      </w:r>
    </w:p>
    <w:p w:rsidR="00000000" w:rsidRPr="00754CC4" w:rsidP="00034867">
      <w:pPr>
        <w:pStyle w:val="BodyText"/>
      </w:pPr>
      <w:r w:rsidRPr="00754CC4">
        <w:t>This unit involves the skills and knowledge required to analyse the operation and maintenance of marine diesel engines and systems on a commercial vessel. This includes evaluating fuel, cooling and lubrication systems; analysing starting, manoeuvring and r</w:t>
      </w:r>
      <w:r w:rsidRPr="00754CC4">
        <w:t>eversing systems; analysing causes of vibration, scavenge fires and explosions; and interpreting combustion diagnostic equipment faults.</w:t>
      </w:r>
    </w:p>
    <w:p w:rsidR="00000000" w:rsidRPr="00754CC4" w:rsidP="00034867">
      <w:pPr>
        <w:pStyle w:val="BodyText"/>
      </w:pPr>
      <w:r w:rsidRPr="00754CC4">
        <w:t>This unit applies to the work of a Marine Engineer Class 1 on commercial vessels of unlimited propulsion power and for</w:t>
      </w:r>
      <w:r w:rsidRPr="00754CC4">
        <w:t>ms part of the requirements for the Certificate of Competency Marine Engineer Class 1 issued by the Australian Maritime Safety Authority (AMSA).</w:t>
      </w:r>
    </w:p>
    <w:p w:rsidR="00000000" w:rsidRPr="00754CC4" w:rsidP="00034867">
      <w:pPr>
        <w:pStyle w:val="BodyText"/>
      </w:pPr>
      <w:r w:rsidRPr="00754CC4">
        <w:t>No licensing, legislative or certification requirements apply to this unit at the time of publication.</w:t>
      </w:r>
    </w:p>
    <w:p w:rsidR="00000000" w:rsidRPr="00754CC4" w:rsidP="00754CC4">
      <w:pPr>
        <w:pStyle w:val="Heading1"/>
      </w:pPr>
      <w:bookmarkStart w:id="3" w:name="O_661831"/>
      <w:bookmarkEnd w:id="3"/>
      <w:r w:rsidRPr="00754CC4">
        <w:t>Pre-requisite Unit</w:t>
      </w:r>
    </w:p>
    <w:p w:rsidR="00000000" w:rsidRPr="00754CC4" w:rsidP="00034867">
      <w:pPr>
        <w:pStyle w:val="BodyText"/>
      </w:pPr>
      <w:r w:rsidRPr="00754CC4">
        <w:t>Not applicable.</w:t>
      </w:r>
    </w:p>
    <w:p w:rsidR="00000000" w:rsidRPr="00754CC4" w:rsidP="00754CC4">
      <w:pPr>
        <w:pStyle w:val="Heading1"/>
      </w:pPr>
      <w:bookmarkStart w:id="4" w:name="O_661832"/>
      <w:bookmarkEnd w:id="4"/>
      <w:r w:rsidRPr="00754CC4">
        <w:t>Competency Field</w:t>
      </w:r>
    </w:p>
    <w:p w:rsidR="00000000" w:rsidRPr="00754CC4" w:rsidP="00034867">
      <w:pPr>
        <w:pStyle w:val="BodyText"/>
      </w:pPr>
      <w:r w:rsidRPr="00754CC4">
        <w:t>L – Marine Engineering</w:t>
      </w:r>
    </w:p>
    <w:p w:rsidR="00000000" w:rsidRPr="00754CC4" w:rsidP="00754CC4">
      <w:pPr>
        <w:pStyle w:val="Heading1"/>
      </w:pPr>
      <w:bookmarkStart w:id="5" w:name="O_661833"/>
      <w:bookmarkEnd w:id="5"/>
      <w:r w:rsidRPr="00754CC4">
        <w:t>Unit Sector</w:t>
      </w:r>
    </w:p>
    <w:p w:rsidR="00000000" w:rsidRPr="00754CC4" w:rsidP="00034867">
      <w:pPr>
        <w:pStyle w:val="BodyText"/>
      </w:pPr>
      <w:r w:rsidRPr="00754CC4">
        <w:t>Not applicable.</w:t>
      </w:r>
    </w:p>
    <w:p w:rsidR="00000000" w:rsidRPr="00754CC4" w:rsidP="00754CC4">
      <w:pPr>
        <w:pStyle w:val="Heading1"/>
      </w:pPr>
      <w:bookmarkStart w:id="6" w:name="O_661834"/>
      <w:bookmarkEnd w:id="6"/>
      <w:r w:rsidRPr="00754CC4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Performance cri</w:t>
            </w:r>
            <w:r w:rsidRPr="00754CC4">
              <w:t>teria describe the performance needed to demonstrate achievement of the element.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C4" w:rsidP="00754CC4">
            <w:pPr>
              <w:pStyle w:val="BodyText"/>
            </w:pPr>
            <w:r w:rsidRPr="00754CC4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rPr>
                <w:rStyle w:val="SpecialBold"/>
              </w:rPr>
              <w:t xml:space="preserve">Evaluate diesel fuel </w:t>
            </w:r>
            <w:r w:rsidRPr="00754CC4">
              <w:rPr>
                <w:rStyle w:val="SpecialBold"/>
              </w:rPr>
              <w:t>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 xml:space="preserve">Optimum combustion parameters, means of adjustment and legislation requirements limiting exhaust emissions are </w:t>
            </w:r>
            <w:r w:rsidRPr="00754CC4">
              <w:t>analysed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Design modifications of pumps, camshafts and injectors for standard fuel types are evaluated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Variable injection timing and fuel quality adjustments in service are justified, specifying common methods of adjustment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Injectio</w:t>
            </w:r>
            <w:r w:rsidRPr="00754CC4">
              <w:t>n requirements for common diesel engine types, including combustion modifications for changes in engine service rating, are compared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Faults and symptoms of common diesel fuel injection problems are analysed and appropriate adjustment is explained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Work health and safety (WHS)/occupational health and safety (OHS) aspects of testing and handling fuel injection systems are explained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Operation and normal operating pressures and temperatures of fuel systems are analysed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C4" w:rsidP="00754CC4">
            <w:pPr>
              <w:pStyle w:val="BodyText"/>
            </w:pPr>
            <w:r w:rsidRPr="00754CC4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rPr>
                <w:rStyle w:val="SpecialBold"/>
              </w:rPr>
              <w:t>Analyse cooling systems for main and auxiliary diesel engines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Thermal efficiency optimisation of diesel engines and causes of thermal loads on engine components are explained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Cooling media selection is justified and various diesel-cooling method</w:t>
            </w:r>
            <w:r w:rsidRPr="00754CC4">
              <w:t>s are evaluated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Requirements of a coolant are identified and recorded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Corrosion principles and combustion side corrosion problems are explained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Appropriate action to be taken with common cooling system faults is established and evaluated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How cooling systems are commissioned, monitored and stored during idle periods is explained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Reasons for load-dependant cooling of diesel alternators on heavy fuels is explained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Use of additives in cooling water is explained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2.9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Normal operating temperatures, pressures and flow paths of typical methods of cooling medium and slow speed di</w:t>
            </w:r>
            <w:r w:rsidRPr="00754CC4">
              <w:t>esel engine pistons, exhaust valves, cylinders, turbochargers and cylinder heads are specified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C4" w:rsidP="00754CC4">
            <w:pPr>
              <w:pStyle w:val="BodyText"/>
            </w:pPr>
            <w:r w:rsidRPr="00754CC4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rPr>
                <w:rStyle w:val="SpecialBold"/>
              </w:rPr>
              <w:t xml:space="preserve">Evaluate diesel engine lubrication requirements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Principles of engine lubrication are explained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Different lubrication systems and demands each puts on oil are explained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Methods for lubricating marine diesel engine components are specified and common faults are interpreted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 xml:space="preserve">Conventional and synthetic lubricant properties and applications </w:t>
            </w:r>
            <w:r w:rsidRPr="00754CC4">
              <w:t>are identified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Sources of contamination and deterioration of lubricants are analysed, treatment, monitoring and testing methods are explained, results are evaluated and appropriate action to be taken is outlined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Diagrams showing direction of flow, typical clearances and stating normal operating temperatures and pressures are used to explain how lubricating oil is distributed to the guides, top-end, bottom-end and main bearings of diesel engines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Methods of c</w:t>
            </w:r>
            <w:r w:rsidRPr="00754CC4">
              <w:t>rosshead lubrication are outlined and compared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Methods of medium and slow speed cylinder lubrication are evaluated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C4" w:rsidP="00754CC4">
            <w:pPr>
              <w:pStyle w:val="BodyText"/>
            </w:pPr>
            <w:r w:rsidRPr="00754CC4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rPr>
                <w:rStyle w:val="SpecialBold"/>
              </w:rPr>
              <w:t>Analyse diesel engine starting and manoeuvring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Starting procedures for diesel e</w:t>
            </w:r>
            <w:r w:rsidRPr="00754CC4">
              <w:t>ngines for power generation, propulsion and emergency use are specified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Starting and manoeuvring sequences/requirements for direct-coupled reversible and geared propulsion diesels, including CPP applications, are specified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Common faults are a</w:t>
            </w:r>
            <w:r w:rsidRPr="00754CC4">
              <w:t>nalysed and appropriate action to be taken with diesel starting and manoeuvring systems is specified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 xml:space="preserve">Major components of a propulsion diesel engine typical manoeuvring and reversing system are outlined using labelled diagrams, explaining how remote, local and emergency manoeuvring is achieved 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Methods of achieving reversing capability with direct-c</w:t>
            </w:r>
            <w:r w:rsidRPr="00754CC4">
              <w:t>oupled propulsion diesels are evaluated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C4" w:rsidP="00754CC4">
            <w:pPr>
              <w:pStyle w:val="BodyText"/>
            </w:pPr>
            <w:r w:rsidRPr="00754CC4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rPr>
                <w:rStyle w:val="SpecialBold"/>
              </w:rPr>
              <w:t>Analyse causes of vibration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Common materials used in diesel engine construction are identified, justifying selection and specifying typical compositions and physical properties of components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Dynamic loads and stresses are summarised, identifying service limitations, and different methods of component fabrication and reclamation are evaluated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 xml:space="preserve">Two- and four-stroke operating cycle forces, couples and moments, relating to design principles </w:t>
            </w:r>
            <w:r w:rsidRPr="00754CC4">
              <w:t>of crankshafts, bedplates, foundations and crossheads are analysed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Out-of-balance gas and inertia forces, couples and moments, and their relationship with flywheels, balance weights, first/second order balancing and hull vibration are explained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Factors contributing to torsional vibration are specified and methods of minimising or eliminating harmful effects of critical speeds are outlined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Torsional vibration dampers/detuners are explained using labelled diagrams, indicating constructio</w:t>
            </w:r>
            <w:r w:rsidRPr="00754CC4">
              <w:t>n features and operating principles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5.7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Calibration is applied to identify wear patterns, limits and means of restoring working clearances and limits of pistons, liners, piston rings, bearings and crankshafts, sliding surfaces and interference fits of t</w:t>
            </w:r>
            <w:r w:rsidRPr="00754CC4">
              <w:t>ypical diesel engines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5.8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Alignment and adjustment criteria of crankshafts, chain-drives, integral thrust bearings and crossheads are specified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5.9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Crankshaft deflection measurements are prepared and evaluated, alignment diagrams are constructed, and realignment procedures including restoration of crankshaft shrink-fit slippage, are proposed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C4" w:rsidP="00754CC4">
            <w:pPr>
              <w:pStyle w:val="BodyText"/>
            </w:pPr>
            <w:r w:rsidRPr="00754CC4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rPr>
                <w:rStyle w:val="SpecialBold"/>
              </w:rPr>
              <w:t>Analyse scavenge and uptake fires, air-line, crankcase an</w:t>
            </w:r>
            <w:r w:rsidRPr="00754CC4">
              <w:rPr>
                <w:rStyle w:val="SpecialBold"/>
              </w:rPr>
              <w:t>d gearbox explosions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Operational and design factors contributing to waste heat unit fires are assessed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Appropriate strategies for extinguishing/containing soot and hydrogen fires are selected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Hazard reduction, inspection and isolation in service procedures are established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Operational factors that may contribute to scavenge fires are identified and hazard reduction is planned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 xml:space="preserve">Factors contributing to explosive mixtures are analysed </w:t>
            </w:r>
            <w:r w:rsidRPr="00754CC4">
              <w:t>and hazard reduction procedures for starting airlines are proposed and evaluated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6.6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Inspection and test intervals are specified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6.7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Causes of gearbox and crankcase explosions in propulsion and auxiliary drives are revised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6.8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How risks may be minimised in service by hazard reduction is specified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6.9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Procedures to be implemented for hazardous atmosphere warning in oil and dual-fuel engines are evaluated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6.10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Relevant diagrams are used to identify operating principles of oi</w:t>
            </w:r>
            <w:r w:rsidRPr="00754CC4">
              <w:t>l-mist detectors, crankcase breathers and explosion relief doors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6.11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Maintenance strategies are developed and criteria for piston rod scraper box inspection and maintenance intervals are specified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C4" w:rsidP="00754CC4">
            <w:pPr>
              <w:pStyle w:val="BodyText"/>
            </w:pPr>
            <w:r w:rsidRPr="00754CC4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rPr>
                <w:rStyle w:val="SpecialBold"/>
              </w:rPr>
              <w:t>Plan safe working practices associated with diesel engine maintenance, operation and repair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Safe working practices for isolating main and propulsion diesels under all operational contingencies are planned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 xml:space="preserve">Safe working practices for machinery in </w:t>
            </w:r>
            <w:r w:rsidRPr="00754CC4">
              <w:t>enclosed spaces are planned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Hazard reduction procedures for safe working with flammable liquids under pressure, chemicals, acids and hydrocarbons associated with engine overhaul and maintenance are planned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Safe working strategies for diesel engine maintenance are planned according to manufacturer instruction manuals and product data safety sheets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C4" w:rsidP="00754CC4">
            <w:pPr>
              <w:pStyle w:val="BodyText"/>
            </w:pPr>
            <w:r w:rsidRPr="00754CC4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rPr>
                <w:rStyle w:val="SpecialBold"/>
              </w:rPr>
              <w:t>Interpret combustion diagnostic equipment faults and relate to fuel injection and pressure charging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8.</w:t>
            </w:r>
            <w:r w:rsidRPr="00754CC4">
              <w:t>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Two- and four-stroke theoretical cycle diagrams are produced and discrepancies with results recorded by diagnostic tools are accounted for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Combustion faults related to fuel injection and pressure charging systems are diagnosed, corrective action is specified and service values with trials or test bed figures are analysed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Methods of pressure charging diesel engines are evaluated, effici</w:t>
            </w:r>
            <w:r w:rsidRPr="00754CC4">
              <w:t>encies are determined from records, efficiency losses are accounted for and means of correction are identified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8.4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Maintenance and emergency procedures for turbochargers and charge air coolers are planned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8.5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Design features of turbochargers and charge air coolers are evaluated</w:t>
            </w:r>
          </w:p>
        </w:tc>
      </w:tr>
      <w:tr w:rsidTr="00034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8.6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C4" w:rsidP="00754CC4">
            <w:pPr>
              <w:pStyle w:val="BodyText"/>
            </w:pPr>
            <w:r w:rsidRPr="00754CC4">
              <w:t>Relevant diagrams are applied to evaluate diesel scavenging systems, under normal and emergency operation modes</w:t>
            </w:r>
          </w:p>
        </w:tc>
      </w:tr>
    </w:tbl>
    <w:p w:rsidR="00000000" w:rsidRPr="00754CC4" w:rsidP="00754CC4">
      <w:pPr>
        <w:pStyle w:val="BodyText"/>
      </w:pPr>
    </w:p>
    <w:p w:rsidR="00000000" w:rsidRPr="00754CC4" w:rsidP="00754CC4">
      <w:pPr>
        <w:pStyle w:val="AllowPageBreak"/>
      </w:pPr>
    </w:p>
    <w:p w:rsidR="00000000" w:rsidRPr="00754CC4" w:rsidP="00754CC4">
      <w:pPr>
        <w:pStyle w:val="Heading1"/>
      </w:pPr>
      <w:bookmarkStart w:id="7" w:name="O_661835"/>
      <w:bookmarkEnd w:id="7"/>
      <w:r w:rsidRPr="00754CC4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54C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C4" w:rsidP="00754CC4">
            <w:pPr>
              <w:pStyle w:val="BodyText"/>
            </w:pPr>
            <w:r w:rsidRPr="00754CC4">
              <w:t>Foundation skills essential to</w:t>
            </w:r>
            <w:r w:rsidRPr="00754CC4">
              <w:t xml:space="preserve"> performance are explicit in the performance criteria of this unit of competency.</w:t>
            </w:r>
          </w:p>
        </w:tc>
      </w:tr>
    </w:tbl>
    <w:p w:rsidR="00000000" w:rsidRPr="00754CC4" w:rsidP="00754CC4">
      <w:pPr>
        <w:pStyle w:val="BodyText"/>
      </w:pPr>
    </w:p>
    <w:p w:rsidR="00000000" w:rsidRPr="00754CC4" w:rsidP="00754CC4">
      <w:pPr>
        <w:pStyle w:val="AllowPageBreak"/>
      </w:pPr>
    </w:p>
    <w:p w:rsidR="00000000" w:rsidRPr="00754CC4" w:rsidP="00754CC4">
      <w:pPr>
        <w:pStyle w:val="Heading1"/>
      </w:pPr>
      <w:bookmarkStart w:id="8" w:name="O_661836"/>
      <w:bookmarkEnd w:id="8"/>
      <w:r w:rsidRPr="00754CC4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754C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Range is restricted to essential operating conditions and any other variables essential to the work environment.</w:t>
            </w:r>
          </w:p>
        </w:tc>
      </w:tr>
      <w:tr w:rsidTr="00754C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C4" w:rsidP="00754CC4">
            <w:pPr>
              <w:pStyle w:val="BodyText"/>
            </w:pPr>
            <w:r w:rsidRPr="00754CC4">
              <w:t>Fuel systems include one or more of the following:</w:t>
            </w:r>
          </w:p>
          <w:p w:rsidR="00000000" w:rsidRPr="00754CC4" w:rsidP="00754CC4">
            <w:pPr>
              <w:pStyle w:val="BodyText"/>
            </w:pPr>
          </w:p>
          <w:p w:rsidR="00000000" w:rsidP="00754CC4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C4" w:rsidP="00754CC4">
            <w:pPr>
              <w:pStyle w:val="ListBullet"/>
            </w:pPr>
            <w:r w:rsidRPr="00754CC4">
              <w:t>conventional, low-inertia and dual-fuel (oil fuel/gas) injectors</w:t>
            </w:r>
          </w:p>
          <w:p w:rsidR="00000000" w:rsidRPr="00754CC4" w:rsidP="00754CC4">
            <w:pPr>
              <w:pStyle w:val="ListBullet"/>
            </w:pPr>
            <w:r w:rsidRPr="00754CC4">
              <w:t>fuel line pulsation damping devices</w:t>
            </w:r>
          </w:p>
          <w:p w:rsidR="00000000" w:rsidRPr="00754CC4" w:rsidP="00754CC4">
            <w:pPr>
              <w:pStyle w:val="ListBullet"/>
            </w:pPr>
            <w:r w:rsidRPr="00754CC4">
              <w:t xml:space="preserve">leakage protection </w:t>
            </w:r>
          </w:p>
          <w:p w:rsidR="00000000" w:rsidP="00754CC4">
            <w:pPr>
              <w:pStyle w:val="ListBullet"/>
              <w:rPr>
                <w:lang w:val="en-NZ"/>
              </w:rPr>
            </w:pPr>
            <w:r w:rsidRPr="00754CC4">
              <w:t>uni-fuel and dual-fuel systems (high/medium viscosity fuel types)</w:t>
            </w:r>
          </w:p>
        </w:tc>
      </w:tr>
      <w:tr w:rsidTr="00754C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Appropriate action to be taken with common cooling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C4" w:rsidP="00754CC4">
            <w:pPr>
              <w:pStyle w:val="ListBullet"/>
            </w:pPr>
            <w:r w:rsidRPr="00754CC4">
              <w:t>contamination</w:t>
            </w:r>
          </w:p>
          <w:p w:rsidR="00000000" w:rsidP="00754CC4">
            <w:pPr>
              <w:pStyle w:val="ListBullet"/>
              <w:rPr>
                <w:lang w:val="en-NZ"/>
              </w:rPr>
            </w:pPr>
            <w:r w:rsidRPr="00754CC4">
              <w:t>different cooling water treatments</w:t>
            </w:r>
          </w:p>
        </w:tc>
      </w:tr>
      <w:tr w:rsidTr="00754C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Normal operating temperatures, pressures and flow paths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C4" w:rsidP="00754CC4">
            <w:pPr>
              <w:pStyle w:val="ListBullet"/>
            </w:pPr>
            <w:r w:rsidRPr="00754CC4">
              <w:t>bore cooling techniq</w:t>
            </w:r>
            <w:r w:rsidRPr="00754CC4">
              <w:t>ues</w:t>
            </w:r>
          </w:p>
          <w:p w:rsidR="00000000" w:rsidRPr="00754CC4" w:rsidP="00754CC4">
            <w:pPr>
              <w:pStyle w:val="ListBullet"/>
            </w:pPr>
            <w:r w:rsidRPr="00754CC4">
              <w:t>honeycomb techniques</w:t>
            </w:r>
          </w:p>
          <w:p w:rsidR="00000000" w:rsidP="00754CC4">
            <w:pPr>
              <w:pStyle w:val="ListBullet"/>
              <w:rPr>
                <w:lang w:val="en-NZ"/>
              </w:rPr>
            </w:pPr>
            <w:r w:rsidRPr="00754CC4">
              <w:t>strong-back techniques</w:t>
            </w:r>
          </w:p>
        </w:tc>
      </w:tr>
      <w:tr w:rsidTr="00754C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Sources of contamination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ListBullet"/>
              <w:rPr>
                <w:lang w:val="en-NZ"/>
              </w:rPr>
            </w:pPr>
            <w:r w:rsidRPr="00754CC4">
              <w:t>bacterial infection</w:t>
            </w:r>
          </w:p>
        </w:tc>
      </w:tr>
      <w:tr w:rsidTr="00754C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C4" w:rsidP="00754CC4">
            <w:pPr>
              <w:pStyle w:val="BodyText"/>
            </w:pPr>
            <w:r w:rsidRPr="00754CC4">
              <w:t>Methods of medium and slow speed cylinder lubrication include one or more of the following:</w:t>
            </w:r>
          </w:p>
          <w:p w:rsidR="00000000" w:rsidP="00754CC4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C4" w:rsidP="00754CC4">
            <w:pPr>
              <w:pStyle w:val="ListBullet"/>
            </w:pPr>
            <w:r w:rsidRPr="00754CC4">
              <w:t xml:space="preserve">optimisation </w:t>
            </w:r>
          </w:p>
          <w:p w:rsidR="00000000" w:rsidRPr="00754CC4" w:rsidP="00754CC4">
            <w:pPr>
              <w:pStyle w:val="ListBullet"/>
            </w:pPr>
            <w:r w:rsidRPr="00754CC4">
              <w:t>running-in requirements</w:t>
            </w:r>
          </w:p>
          <w:p w:rsidR="00000000" w:rsidP="00754CC4">
            <w:pPr>
              <w:pStyle w:val="ListBullet"/>
              <w:rPr>
                <w:lang w:val="en-NZ"/>
              </w:rPr>
            </w:pPr>
            <w:r w:rsidRPr="00754CC4">
              <w:t>speed and load-dependant lubrication</w:t>
            </w:r>
          </w:p>
        </w:tc>
      </w:tr>
      <w:tr w:rsidTr="00754C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C4" w:rsidP="00754CC4">
            <w:pPr>
              <w:pStyle w:val="BodyText"/>
            </w:pPr>
            <w:r w:rsidRPr="00754CC4">
              <w:t>Methods of component fabrication and reclamation include one or more of the following:</w:t>
            </w:r>
          </w:p>
          <w:p w:rsidR="00000000" w:rsidRPr="00754CC4" w:rsidP="00754CC4">
            <w:pPr>
              <w:pStyle w:val="BodyText"/>
            </w:pPr>
          </w:p>
          <w:p w:rsidR="00000000" w:rsidP="00754CC4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C4" w:rsidP="00754CC4">
            <w:pPr>
              <w:pStyle w:val="ListBullet"/>
            </w:pPr>
            <w:r w:rsidRPr="00754CC4">
              <w:t xml:space="preserve">ceramics </w:t>
            </w:r>
          </w:p>
          <w:p w:rsidR="00000000" w:rsidRPr="00754CC4" w:rsidP="00754CC4">
            <w:pPr>
              <w:pStyle w:val="ListBullet"/>
            </w:pPr>
            <w:r w:rsidRPr="00754CC4">
              <w:t xml:space="preserve">composite </w:t>
            </w:r>
          </w:p>
          <w:p w:rsidR="00000000" w:rsidRPr="00754CC4" w:rsidP="00754CC4">
            <w:pPr>
              <w:pStyle w:val="ListBullet"/>
            </w:pPr>
            <w:r w:rsidRPr="00754CC4">
              <w:t>forged</w:t>
            </w:r>
          </w:p>
          <w:p w:rsidR="00000000" w:rsidRPr="00754CC4" w:rsidP="00754CC4">
            <w:pPr>
              <w:pStyle w:val="ListBullet"/>
            </w:pPr>
            <w:r w:rsidRPr="00754CC4">
              <w:t xml:space="preserve">laser-hardening </w:t>
            </w:r>
          </w:p>
          <w:p w:rsidR="00000000" w:rsidRPr="00754CC4" w:rsidP="00754CC4">
            <w:pPr>
              <w:pStyle w:val="ListBullet"/>
            </w:pPr>
            <w:r w:rsidRPr="00754CC4">
              <w:t xml:space="preserve">plasma-spraying </w:t>
            </w:r>
          </w:p>
          <w:p w:rsidR="00000000" w:rsidP="00754CC4">
            <w:pPr>
              <w:pStyle w:val="ListBullet"/>
              <w:rPr>
                <w:lang w:val="en-NZ"/>
              </w:rPr>
            </w:pPr>
            <w:r w:rsidRPr="00754CC4">
              <w:t>welded</w:t>
            </w:r>
          </w:p>
        </w:tc>
      </w:tr>
      <w:tr w:rsidTr="00754C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34867" w:rsidP="00754CC4">
            <w:pPr>
              <w:pStyle w:val="BodyText"/>
            </w:pPr>
            <w:r w:rsidRPr="00754CC4">
              <w:t>Hazards include one or more of the following:</w:t>
            </w:r>
          </w:p>
          <w:p w:rsidR="00034867" w:rsidP="00754CC4">
            <w:pPr>
              <w:pStyle w:val="BodyText"/>
            </w:pPr>
          </w:p>
          <w:p w:rsidR="00000000" w:rsidP="00754CC4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C4" w:rsidP="00754CC4">
            <w:pPr>
              <w:pStyle w:val="ListBullet"/>
            </w:pPr>
            <w:r w:rsidRPr="00754CC4">
              <w:t xml:space="preserve">acids </w:t>
            </w:r>
          </w:p>
          <w:p w:rsidR="00000000" w:rsidRPr="00754CC4" w:rsidP="00754CC4">
            <w:pPr>
              <w:pStyle w:val="ListBullet"/>
            </w:pPr>
            <w:r w:rsidRPr="00754CC4">
              <w:t>chemicals</w:t>
            </w:r>
          </w:p>
          <w:p w:rsidR="00000000" w:rsidRPr="00754CC4" w:rsidP="00754CC4">
            <w:pPr>
              <w:pStyle w:val="ListBullet"/>
            </w:pPr>
            <w:r w:rsidRPr="00754CC4">
              <w:t>defective or bypassed machinery protective devices</w:t>
            </w:r>
          </w:p>
          <w:p w:rsidR="00000000" w:rsidRPr="00754CC4" w:rsidP="00754CC4">
            <w:pPr>
              <w:pStyle w:val="ListBullet"/>
            </w:pPr>
            <w:r w:rsidRPr="00754CC4">
              <w:t>defective or inappropriately adjusted exhaust systems</w:t>
            </w:r>
          </w:p>
          <w:p w:rsidR="00000000" w:rsidRPr="00754CC4" w:rsidP="00754CC4">
            <w:pPr>
              <w:pStyle w:val="ListBullet"/>
            </w:pPr>
            <w:r w:rsidRPr="00754CC4">
              <w:t>enclosed spaces</w:t>
            </w:r>
          </w:p>
          <w:p w:rsidR="00000000" w:rsidRPr="00754CC4" w:rsidP="00754CC4">
            <w:pPr>
              <w:pStyle w:val="ListBullet"/>
            </w:pPr>
            <w:r w:rsidRPr="00754CC4">
              <w:t>flammable liquids under pressure</w:t>
            </w:r>
          </w:p>
          <w:p w:rsidR="00000000" w:rsidRPr="00754CC4" w:rsidP="00754CC4">
            <w:pPr>
              <w:pStyle w:val="ListBullet"/>
            </w:pPr>
            <w:r w:rsidRPr="00754CC4">
              <w:t>hydrocarbons</w:t>
            </w:r>
          </w:p>
          <w:p w:rsidR="00000000" w:rsidRPr="00754CC4" w:rsidP="00754CC4">
            <w:pPr>
              <w:pStyle w:val="ListBullet"/>
            </w:pPr>
            <w:r w:rsidRPr="00754CC4">
              <w:t>leaking oil and fuel</w:t>
            </w:r>
          </w:p>
          <w:p w:rsidR="00000000" w:rsidP="00754CC4">
            <w:pPr>
              <w:pStyle w:val="ListBullet"/>
              <w:rPr>
                <w:lang w:val="en-NZ"/>
              </w:rPr>
            </w:pPr>
            <w:r w:rsidRPr="00754CC4">
              <w:t>lifting heavy components both unaided and with lifting gear</w:t>
            </w:r>
          </w:p>
        </w:tc>
      </w:tr>
      <w:tr w:rsidTr="00754C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C4" w:rsidP="00754CC4">
            <w:pPr>
              <w:pStyle w:val="BodyText"/>
            </w:pPr>
            <w:r w:rsidRPr="00754CC4">
              <w:t xml:space="preserve">Safe working practices for isolating main and propulsion diesels must include: </w:t>
            </w:r>
          </w:p>
          <w:p w:rsidR="00000000" w:rsidP="00754CC4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C4" w:rsidP="00754CC4">
            <w:pPr>
              <w:pStyle w:val="ListBullet"/>
            </w:pPr>
            <w:r w:rsidRPr="00754CC4">
              <w:t>identifying hazards</w:t>
            </w:r>
          </w:p>
          <w:p w:rsidR="00000000" w:rsidP="00754CC4">
            <w:pPr>
              <w:pStyle w:val="ListBullet"/>
              <w:rPr>
                <w:lang w:val="en-NZ"/>
              </w:rPr>
            </w:pPr>
            <w:r w:rsidRPr="00754CC4">
              <w:t>minimising hazards</w:t>
            </w:r>
          </w:p>
        </w:tc>
      </w:tr>
      <w:tr w:rsidTr="00754C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C4" w:rsidP="00754CC4">
            <w:pPr>
              <w:pStyle w:val="BodyText"/>
            </w:pPr>
            <w:r w:rsidRPr="00754CC4">
              <w:t>Safe working practices for machinery in enclosed spaces must include:</w:t>
            </w:r>
          </w:p>
          <w:p w:rsidR="00000000" w:rsidP="00754CC4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C4" w:rsidP="00754CC4">
            <w:pPr>
              <w:pStyle w:val="ListBullet"/>
            </w:pPr>
            <w:r w:rsidRPr="00754CC4">
              <w:t xml:space="preserve">handling heavy components </w:t>
            </w:r>
          </w:p>
          <w:p w:rsidR="00000000" w:rsidP="00754CC4">
            <w:pPr>
              <w:pStyle w:val="ListBullet"/>
              <w:rPr>
                <w:lang w:val="en-NZ"/>
              </w:rPr>
            </w:pPr>
            <w:r w:rsidRPr="00754CC4">
              <w:t>using hydraulic tools</w:t>
            </w:r>
          </w:p>
        </w:tc>
      </w:tr>
      <w:tr w:rsidTr="00754C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C4" w:rsidP="00754CC4">
            <w:pPr>
              <w:pStyle w:val="BodyText"/>
            </w:pPr>
            <w:r w:rsidRPr="00754CC4">
              <w:t>Design features of turbochargers and charge air coolers must include:</w:t>
            </w:r>
          </w:p>
          <w:p w:rsidR="00000000" w:rsidP="00754CC4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C4" w:rsidP="00754CC4">
            <w:pPr>
              <w:pStyle w:val="ListBullet"/>
            </w:pPr>
            <w:r w:rsidRPr="00754CC4">
              <w:t xml:space="preserve">bearing types </w:t>
            </w:r>
          </w:p>
          <w:p w:rsidR="00000000" w:rsidP="00754CC4">
            <w:pPr>
              <w:pStyle w:val="ListBullet"/>
              <w:rPr>
                <w:lang w:val="en-NZ"/>
              </w:rPr>
            </w:pPr>
            <w:r w:rsidRPr="00754CC4">
              <w:t>materials</w:t>
            </w:r>
          </w:p>
        </w:tc>
      </w:tr>
      <w:tr w:rsidTr="00754C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Relevant diagrams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C4" w:rsidP="00754CC4">
            <w:pPr>
              <w:pStyle w:val="ListBullet"/>
            </w:pPr>
            <w:r w:rsidRPr="00754CC4">
              <w:t>light spring diagrams</w:t>
            </w:r>
          </w:p>
        </w:tc>
      </w:tr>
    </w:tbl>
    <w:p w:rsidR="00000000" w:rsidRPr="00754CC4" w:rsidP="00754CC4">
      <w:pPr>
        <w:pStyle w:val="BodyText"/>
      </w:pPr>
    </w:p>
    <w:p w:rsidR="00000000" w:rsidRPr="00754CC4" w:rsidP="00754CC4">
      <w:pPr>
        <w:pStyle w:val="AllowPageBreak"/>
      </w:pPr>
    </w:p>
    <w:p w:rsidR="00000000" w:rsidRPr="00754CC4" w:rsidP="00754CC4">
      <w:pPr>
        <w:pStyle w:val="Heading1"/>
      </w:pPr>
      <w:bookmarkStart w:id="9" w:name="O_661837"/>
      <w:bookmarkEnd w:id="9"/>
      <w:r w:rsidRPr="00754CC4">
        <w:t>Unit Mapping Information</w:t>
      </w:r>
    </w:p>
    <w:p w:rsidR="00000000" w:rsidRPr="00754CC4" w:rsidP="00034867">
      <w:pPr>
        <w:pStyle w:val="BodyText"/>
      </w:pPr>
      <w:r w:rsidRPr="00754CC4">
        <w:t>This unit replaces and is equivalent to MARL6020A Demonstrate advanced knowledge of marine diesel engines and systems.</w:t>
      </w:r>
    </w:p>
    <w:p w:rsidR="00000000" w:rsidRPr="00754CC4" w:rsidP="00754CC4">
      <w:pPr>
        <w:pStyle w:val="Heading1"/>
      </w:pPr>
      <w:bookmarkStart w:id="10" w:name="O_661844"/>
      <w:bookmarkEnd w:id="10"/>
      <w:r w:rsidRPr="00754CC4">
        <w:t>Links</w:t>
      </w:r>
    </w:p>
    <w:p w:rsidR="00000000" w:rsidRPr="00754CC4" w:rsidP="00034867">
      <w:pPr>
        <w:pStyle w:val="BodyText"/>
      </w:pPr>
      <w:r w:rsidRPr="00754C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9D582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754CC4" w:rsidP="00034867">
      <w:pPr>
        <w:pStyle w:val="BodyText"/>
        <w:sectPr w:rsidSect="00754C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4CC4" w:rsidP="00754CC4">
      <w:pPr>
        <w:pStyle w:val="SuperHeading"/>
      </w:pPr>
      <w:r w:rsidRPr="00754CC4">
        <w:t>Assessment Requirements for MARL033 Demonstrate advanced knowledge of marine diesel engines and systems</w:t>
      </w:r>
    </w:p>
    <w:p w:rsidR="00000000" w:rsidRPr="00754CC4" w:rsidP="00754CC4">
      <w:pPr>
        <w:pStyle w:val="Heading1"/>
      </w:pPr>
      <w:bookmarkStart w:id="11" w:name="O_661839"/>
      <w:bookmarkEnd w:id="11"/>
      <w:r w:rsidRPr="00754CC4">
        <w:t>Modification Histo</w:t>
      </w:r>
      <w:r w:rsidRPr="00754CC4">
        <w:t>ry</w:t>
      </w:r>
    </w:p>
    <w:p w:rsidR="00000000" w:rsidRPr="00754CC4" w:rsidP="00034867">
      <w:pPr>
        <w:pStyle w:val="BodyText"/>
      </w:pPr>
      <w:r w:rsidRPr="00754CC4">
        <w:t>Release 1. New unit of competency.</w:t>
      </w:r>
    </w:p>
    <w:p w:rsidR="00000000" w:rsidRPr="00754CC4" w:rsidP="00754CC4">
      <w:pPr>
        <w:pStyle w:val="Heading1"/>
      </w:pPr>
      <w:bookmarkStart w:id="12" w:name="O_661840"/>
      <w:bookmarkEnd w:id="12"/>
      <w:r w:rsidRPr="00754CC4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54C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Evidence required to demonstrate competence in this unit must be relevant to and satisfy all of the requirements of the elements, performance criteria and range of conditions on at</w:t>
            </w:r>
            <w:r w:rsidRPr="00754CC4">
              <w:t xml:space="preserve"> least one occasion and include:</w:t>
            </w:r>
          </w:p>
        </w:tc>
      </w:tr>
      <w:tr w:rsidTr="00754C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C4" w:rsidP="00754CC4">
            <w:pPr>
              <w:pStyle w:val="ListBullet"/>
            </w:pPr>
            <w:r w:rsidRPr="00754CC4">
              <w:t>accessing diagnostic information related to marine diesel engines and systems</w:t>
            </w:r>
          </w:p>
          <w:p w:rsidR="00000000" w:rsidRPr="00754CC4" w:rsidP="00754CC4">
            <w:pPr>
              <w:pStyle w:val="ListBullet"/>
            </w:pPr>
            <w:r w:rsidRPr="00754CC4">
              <w:t>applying relevant work health and safety/occupational health and safety (WHS/OHS) requirements and work practices</w:t>
            </w:r>
          </w:p>
          <w:p w:rsidR="00000000" w:rsidRPr="00754CC4" w:rsidP="00754CC4">
            <w:pPr>
              <w:pStyle w:val="ListBullet"/>
            </w:pPr>
            <w:r w:rsidRPr="00754CC4">
              <w:t>assessing own work outcomes and maintaining knowledge of current codes, standards, regulations and industry practices</w:t>
            </w:r>
          </w:p>
          <w:p w:rsidR="00000000" w:rsidRPr="00754CC4" w:rsidP="00754CC4">
            <w:pPr>
              <w:pStyle w:val="ListBullet"/>
            </w:pPr>
            <w:r w:rsidRPr="00754CC4">
              <w:t>explaining operation of marine diesel engines and systems, and imparting complex information and ideas verbally, in writing and visually</w:t>
            </w:r>
          </w:p>
          <w:p w:rsidR="00000000" w:rsidRPr="00754CC4" w:rsidP="00754CC4">
            <w:pPr>
              <w:pStyle w:val="ListBullet"/>
            </w:pPr>
            <w:r w:rsidRPr="00754CC4">
              <w:t>i</w:t>
            </w:r>
            <w:r w:rsidRPr="00754CC4">
              <w:t>dentifying and applying relevant solutions for addressing problems associated with marine diesel engines and systems</w:t>
            </w:r>
          </w:p>
          <w:p w:rsidR="00000000" w:rsidRPr="00754CC4" w:rsidP="00754CC4">
            <w:pPr>
              <w:pStyle w:val="ListBullet"/>
            </w:pPr>
            <w:r w:rsidRPr="00754CC4">
              <w:t>identifying and interpreting complex diagnostic information and performing mathematical calculations related to operating, repairing and ma</w:t>
            </w:r>
            <w:r w:rsidRPr="00754CC4">
              <w:t>intaining marine diesel engines and systems</w:t>
            </w:r>
          </w:p>
          <w:p w:rsidR="00000000" w:rsidRPr="00754CC4" w:rsidP="00754CC4">
            <w:pPr>
              <w:pStyle w:val="ListBullet"/>
            </w:pPr>
            <w:r w:rsidRPr="00754CC4">
              <w:t>identifying methods, procedures and materials needed for operating, maintaining and repairing marine diesel engines and systems</w:t>
            </w:r>
          </w:p>
          <w:p w:rsidR="00000000" w:rsidRPr="00754CC4" w:rsidP="00754CC4">
            <w:pPr>
              <w:pStyle w:val="ListBullet"/>
            </w:pPr>
            <w:r w:rsidRPr="00754CC4">
              <w:t>reading and interpreting manuals, technical specifications, safety data sheets/mater</w:t>
            </w:r>
            <w:r w:rsidRPr="00754CC4">
              <w:t>ial safety data sheets and manufacturer guides related to operating, repairing and maintaining marine diesel engines and systems.</w:t>
            </w:r>
          </w:p>
        </w:tc>
      </w:tr>
    </w:tbl>
    <w:p w:rsidR="00000000" w:rsidRPr="00754CC4" w:rsidP="00754CC4">
      <w:pPr>
        <w:pStyle w:val="BodyText"/>
      </w:pPr>
    </w:p>
    <w:p w:rsidR="00000000" w:rsidRPr="00754CC4" w:rsidP="00754CC4">
      <w:pPr>
        <w:pStyle w:val="AllowPageBreak"/>
      </w:pPr>
    </w:p>
    <w:p w:rsidR="00000000" w:rsidRPr="00754CC4" w:rsidP="00754CC4">
      <w:pPr>
        <w:pStyle w:val="Heading1"/>
      </w:pPr>
      <w:bookmarkStart w:id="13" w:name="O_661841"/>
      <w:bookmarkEnd w:id="13"/>
      <w:r w:rsidRPr="00754CC4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54C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CC4">
            <w:pPr>
              <w:pStyle w:val="BodyText"/>
              <w:rPr>
                <w:lang w:val="en-NZ"/>
              </w:rPr>
            </w:pPr>
            <w:r w:rsidRPr="00754CC4">
              <w:t>Evidence required to demonstrate competence in this unit must be relevant to and satisfy</w:t>
            </w:r>
            <w:r w:rsidRPr="00754CC4">
              <w:t xml:space="preserve"> all of the requirements of the elements, performance criteria and range of conditions and include knowledge of:</w:t>
            </w:r>
          </w:p>
        </w:tc>
      </w:tr>
      <w:tr w:rsidTr="00754C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CC4" w:rsidP="00754CC4">
            <w:pPr>
              <w:pStyle w:val="ListBullet"/>
            </w:pPr>
            <w:r w:rsidRPr="00754CC4">
              <w:t>basic principles of diesel engine operation</w:t>
            </w:r>
          </w:p>
          <w:p w:rsidR="00000000" w:rsidRPr="00754CC4" w:rsidP="00754CC4">
            <w:pPr>
              <w:pStyle w:val="ListBullet"/>
            </w:pPr>
            <w:r w:rsidRPr="00754CC4">
              <w:t>causes of vibration</w:t>
            </w:r>
          </w:p>
          <w:p w:rsidR="00000000" w:rsidRPr="00754CC4" w:rsidP="00754CC4">
            <w:pPr>
              <w:pStyle w:val="ListBullet"/>
            </w:pPr>
            <w:r w:rsidRPr="00754CC4">
              <w:t>combustion diagnostic equipment faults</w:t>
            </w:r>
          </w:p>
          <w:p w:rsidR="00000000" w:rsidRPr="00754CC4" w:rsidP="00754CC4">
            <w:pPr>
              <w:pStyle w:val="ListBullet"/>
            </w:pPr>
            <w:r w:rsidRPr="00754CC4">
              <w:t>components of diesel engines</w:t>
            </w:r>
          </w:p>
          <w:p w:rsidR="00000000" w:rsidRPr="00754CC4" w:rsidP="00754CC4">
            <w:pPr>
              <w:pStyle w:val="ListBullet"/>
            </w:pPr>
            <w:r w:rsidRPr="00754CC4">
              <w:t>cooling systems for main and auxiliary diesel engines</w:t>
            </w:r>
          </w:p>
          <w:p w:rsidR="00000000" w:rsidRPr="00754CC4" w:rsidP="00754CC4">
            <w:pPr>
              <w:pStyle w:val="ListBullet"/>
            </w:pPr>
            <w:r w:rsidRPr="00754CC4">
              <w:t>crankcase and air-line explosions, scavenge and uptake fires</w:t>
            </w:r>
          </w:p>
          <w:p w:rsidR="00000000" w:rsidRPr="00754CC4" w:rsidP="00754CC4">
            <w:pPr>
              <w:pStyle w:val="ListBullet"/>
            </w:pPr>
            <w:r w:rsidRPr="00754CC4">
              <w:t>diesel engine:</w:t>
            </w:r>
          </w:p>
          <w:p w:rsidR="00000000" w:rsidRPr="00754CC4" w:rsidP="00754CC4">
            <w:pPr>
              <w:pStyle w:val="ListBullet2"/>
            </w:pPr>
            <w:r w:rsidRPr="00754CC4">
              <w:t>components</w:t>
            </w:r>
          </w:p>
          <w:p w:rsidR="00000000" w:rsidRPr="00754CC4" w:rsidP="00754CC4">
            <w:pPr>
              <w:pStyle w:val="ListBullet2"/>
            </w:pPr>
            <w:r w:rsidRPr="00754CC4">
              <w:t>lubrication requirements</w:t>
            </w:r>
          </w:p>
          <w:p w:rsidR="00000000" w:rsidRPr="00754CC4" w:rsidP="00754CC4">
            <w:pPr>
              <w:pStyle w:val="ListBullet2"/>
            </w:pPr>
            <w:r w:rsidRPr="00754CC4">
              <w:t xml:space="preserve">lubrication systems </w:t>
            </w:r>
          </w:p>
          <w:p w:rsidR="00000000" w:rsidRPr="00754CC4" w:rsidP="00754CC4">
            <w:pPr>
              <w:pStyle w:val="ListBullet2"/>
            </w:pPr>
            <w:r w:rsidRPr="00754CC4">
              <w:t xml:space="preserve">propulsion and power generation </w:t>
            </w:r>
          </w:p>
          <w:p w:rsidR="00000000" w:rsidRPr="00754CC4" w:rsidP="00754CC4">
            <w:pPr>
              <w:pStyle w:val="ListBullet2"/>
            </w:pPr>
            <w:r w:rsidRPr="00754CC4">
              <w:t>starting and manoeuvring</w:t>
            </w:r>
          </w:p>
          <w:p w:rsidR="00000000" w:rsidRPr="00754CC4" w:rsidP="00754CC4">
            <w:pPr>
              <w:pStyle w:val="ListBullet"/>
            </w:pPr>
            <w:r w:rsidRPr="00754CC4">
              <w:t>diesel fuel systems</w:t>
            </w:r>
          </w:p>
          <w:p w:rsidR="00000000" w:rsidRPr="00754CC4" w:rsidP="00754CC4">
            <w:pPr>
              <w:pStyle w:val="ListBullet"/>
            </w:pPr>
            <w:r w:rsidRPr="00754CC4">
              <w:t>fuel injection and pressure charging systems</w:t>
            </w:r>
          </w:p>
          <w:p w:rsidR="00000000" w:rsidRPr="00754CC4" w:rsidP="00754CC4">
            <w:pPr>
              <w:pStyle w:val="ListBullet"/>
            </w:pPr>
            <w:r w:rsidRPr="00754CC4">
              <w:t>manoeuvring systems of diesel engines</w:t>
            </w:r>
          </w:p>
          <w:p w:rsidR="00000000" w:rsidRPr="00754CC4" w:rsidP="00754CC4">
            <w:pPr>
              <w:pStyle w:val="ListBullet"/>
            </w:pPr>
            <w:r w:rsidRPr="00754CC4">
              <w:t>pressure charging diesel engines, including common service faults, actions to rectify faults, emergency operation and isolation procedures</w:t>
            </w:r>
          </w:p>
          <w:p w:rsidR="00000000" w:rsidRPr="00754CC4" w:rsidP="00754CC4">
            <w:pPr>
              <w:pStyle w:val="ListBullet"/>
            </w:pPr>
            <w:r w:rsidRPr="00754CC4">
              <w:t>properties and</w:t>
            </w:r>
            <w:r w:rsidRPr="00754CC4">
              <w:t xml:space="preserve"> characteristics of fires</w:t>
            </w:r>
          </w:p>
          <w:p w:rsidR="00000000" w:rsidRPr="00754CC4" w:rsidP="00754CC4">
            <w:pPr>
              <w:pStyle w:val="ListBullet"/>
            </w:pPr>
            <w:r w:rsidRPr="00754CC4">
              <w:t>safe working practices associated with diesel engine maintenance, operation and repair</w:t>
            </w:r>
          </w:p>
          <w:p w:rsidR="00000000" w:rsidRPr="00754CC4" w:rsidP="00754CC4">
            <w:pPr>
              <w:pStyle w:val="ListBullet"/>
            </w:pPr>
            <w:r w:rsidRPr="00754CC4">
              <w:t>scavenge and uptake fires, air-line, crankcase and gearbox explosions</w:t>
            </w:r>
          </w:p>
          <w:p w:rsidR="00000000" w:rsidRPr="00754CC4" w:rsidP="00754CC4">
            <w:pPr>
              <w:pStyle w:val="ListBullet"/>
            </w:pPr>
            <w:r w:rsidRPr="00754CC4">
              <w:t>starting methods of diesel engines</w:t>
            </w:r>
          </w:p>
          <w:p w:rsidR="00000000" w:rsidRPr="00754CC4" w:rsidP="00754CC4">
            <w:pPr>
              <w:pStyle w:val="ListBullet"/>
            </w:pPr>
            <w:r w:rsidRPr="00754CC4">
              <w:t>turbocharger operation</w:t>
            </w:r>
          </w:p>
          <w:p w:rsidR="00000000" w:rsidRPr="00754CC4" w:rsidP="00754CC4">
            <w:pPr>
              <w:pStyle w:val="ListBullet"/>
            </w:pPr>
            <w:r w:rsidRPr="00754CC4">
              <w:t>WHS/OHS requirements and work practices.</w:t>
            </w:r>
          </w:p>
        </w:tc>
      </w:tr>
    </w:tbl>
    <w:p w:rsidR="00000000" w:rsidRPr="00754CC4" w:rsidP="00754CC4">
      <w:pPr>
        <w:pStyle w:val="BodyText"/>
      </w:pPr>
    </w:p>
    <w:p w:rsidR="00000000" w:rsidRPr="00754CC4" w:rsidP="00754CC4">
      <w:pPr>
        <w:pStyle w:val="AllowPageBreak"/>
      </w:pPr>
    </w:p>
    <w:p w:rsidR="00000000" w:rsidRPr="00754CC4" w:rsidP="00754CC4">
      <w:pPr>
        <w:pStyle w:val="Heading1"/>
      </w:pPr>
      <w:bookmarkStart w:id="14" w:name="O_661842"/>
      <w:bookmarkEnd w:id="14"/>
      <w:r w:rsidRPr="00754CC4">
        <w:t>Assessment Conditions</w:t>
      </w:r>
    </w:p>
    <w:p w:rsidR="00000000" w:rsidRPr="00754CC4" w:rsidP="00034867">
      <w:pPr>
        <w:pStyle w:val="BodyText"/>
      </w:pPr>
      <w:r w:rsidRPr="00754CC4">
        <w:t>Assessors must satisfy National Vocational Education and Training Regulator (NVR)/Australian Quality Training Framework (AQTF) assessor requirements.</w:t>
      </w:r>
    </w:p>
    <w:p w:rsidR="00000000" w:rsidRPr="00754CC4" w:rsidP="00034867">
      <w:pPr>
        <w:pStyle w:val="BodyText"/>
      </w:pPr>
      <w:r w:rsidRPr="00754CC4">
        <w:t>Assessment must satisfy</w:t>
      </w:r>
      <w:r w:rsidRPr="00754CC4">
        <w:t xml:space="preserve"> the National Vocational Education and Training Regulator (NVR)/Australian Quality Training Framework (AQTF) standards.</w:t>
      </w:r>
    </w:p>
    <w:p w:rsidR="00000000" w:rsidRPr="00754CC4" w:rsidP="00034867">
      <w:pPr>
        <w:pStyle w:val="BodyText"/>
      </w:pPr>
      <w:r w:rsidRPr="00754CC4">
        <w:t>Assessment processes and techniques must be appropriate to the language, literacy and numeracy requirements of the work being performed</w:t>
      </w:r>
      <w:r w:rsidRPr="00754CC4">
        <w:t xml:space="preserve"> and the needs of the candidate.</w:t>
      </w:r>
    </w:p>
    <w:p w:rsidR="00000000" w:rsidRPr="00754CC4" w:rsidP="00034867">
      <w:pPr>
        <w:pStyle w:val="BodyText"/>
      </w:pPr>
      <w:r w:rsidRPr="00754CC4">
        <w:t xml:space="preserve">Assessment must occur in workplace operational situations or where these are not available, in simulated workplace operational situations or an industry-approved marine operations site that replicates workplace conditions </w:t>
      </w:r>
      <w:r w:rsidRPr="00754CC4">
        <w:t xml:space="preserve">where advanced knowledge of marine diesel engines and systems can be demonstrated. </w:t>
      </w:r>
    </w:p>
    <w:p w:rsidR="00000000" w:rsidRPr="00754CC4" w:rsidP="00034867">
      <w:pPr>
        <w:pStyle w:val="BodyText"/>
      </w:pPr>
      <w:r w:rsidRPr="00754CC4">
        <w:t>Resources for assessment include access to:</w:t>
      </w:r>
    </w:p>
    <w:p w:rsidR="00000000" w:rsidRPr="00754CC4" w:rsidP="00754CC4">
      <w:pPr>
        <w:pStyle w:val="ListBullet"/>
      </w:pPr>
      <w:r w:rsidRPr="00754CC4">
        <w:t>applicable documentation including workplace procedures, regulations, codes of practice and operation manuals</w:t>
      </w:r>
    </w:p>
    <w:p w:rsidR="00000000" w:rsidRPr="00754CC4" w:rsidP="00754CC4">
      <w:pPr>
        <w:pStyle w:val="ListBullet"/>
      </w:pPr>
      <w:r w:rsidRPr="00754CC4">
        <w:t>diagrams, specifications and other information required for performing basic calculations related to marine diesel engines and systems</w:t>
      </w:r>
    </w:p>
    <w:p w:rsidR="00000000" w:rsidRPr="00754CC4" w:rsidP="00754CC4">
      <w:pPr>
        <w:pStyle w:val="ListBullet"/>
      </w:pPr>
      <w:r w:rsidRPr="00754CC4">
        <w:t>technical reference library with current publications on marine diesel engines and systems</w:t>
      </w:r>
    </w:p>
    <w:p w:rsidR="00000000" w:rsidRPr="00754CC4" w:rsidP="00754CC4">
      <w:pPr>
        <w:pStyle w:val="ListBullet"/>
      </w:pPr>
      <w:r w:rsidRPr="00754CC4">
        <w:t xml:space="preserve">tools, equipment and personal </w:t>
      </w:r>
      <w:r w:rsidRPr="00754CC4">
        <w:t>protective equipment currently used in industry.</w:t>
      </w:r>
    </w:p>
    <w:p w:rsidR="00000000" w:rsidRPr="00754CC4" w:rsidP="00754CC4">
      <w:pPr>
        <w:pStyle w:val="BodyText"/>
      </w:pPr>
    </w:p>
    <w:p w:rsidR="00000000" w:rsidRPr="00754CC4" w:rsidP="00034867">
      <w:pPr>
        <w:pStyle w:val="BodyText"/>
      </w:pPr>
      <w:r w:rsidRPr="00754CC4">
        <w:t>Performance should be demonstrated consistently over time and in a suitable range of contexts.</w:t>
      </w:r>
    </w:p>
    <w:p w:rsidR="00000000" w:rsidRPr="00754CC4" w:rsidP="00754CC4">
      <w:pPr>
        <w:pStyle w:val="Heading1"/>
      </w:pPr>
      <w:bookmarkStart w:id="15" w:name="O_661845"/>
      <w:bookmarkEnd w:id="15"/>
      <w:r w:rsidRPr="00754CC4">
        <w:t>Links</w:t>
      </w:r>
    </w:p>
    <w:p w:rsidR="00000000" w:rsidRPr="00754CC4" w:rsidP="00034867">
      <w:pPr>
        <w:pStyle w:val="BodyText"/>
      </w:pPr>
      <w:r w:rsidRPr="00754C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9D582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754CC4" w:rsidP="00754CC4"/>
    <w:sectPr w:rsidSect="00754C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C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CC4" w:rsidRPr="00034867" w:rsidP="000348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C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867" w:rsidP="00754C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34867" w:rsidP="00754C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34867" w:rsidP="00754C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CC4" w:rsidP="00754C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34867">
      <w:t>Approved</w:t>
    </w:r>
    <w:r w:rsidR="000348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34867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34867">
      <w:rPr>
        <w:noProof/>
      </w:rPr>
      <w:t>7</w:t>
    </w:r>
    <w:r>
      <w:rPr>
        <w:noProof/>
      </w:rPr>
      <w:fldChar w:fldCharType="end"/>
    </w:r>
  </w:p>
  <w:p w:rsidR="00754CC4" w:rsidP="00754C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348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34867">
      <w:t>Industry Skills Australia</w:t>
    </w:r>
    <w:r w:rsidR="00034867">
      <w:fldChar w:fldCharType="end"/>
    </w:r>
  </w:p>
  <w:p w:rsidR="00754CC4" w:rsidP="00754C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C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8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4CC4" w:rsidRPr="00034867" w:rsidP="000348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C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867" w:rsidRPr="002D2AF8" w:rsidP="00754C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MARL033 Demonstrate advanced knowledge of marine diesel engines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34867" w:rsidP="00754C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CC4" w:rsidRPr="002D2AF8" w:rsidP="00754C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34867">
      <w:t>MARL033 Demonstrate advanced knowledge of marine diesel engines and systems</w:t>
    </w:r>
    <w:r w:rsidR="000348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34867">
      <w:rPr>
        <w:noProof/>
      </w:rPr>
      <w:t>2 March 2025</w:t>
    </w:r>
    <w:r>
      <w:fldChar w:fldCharType="end"/>
    </w:r>
  </w:p>
  <w:p w:rsidR="00754CC4" w:rsidP="00754C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4C89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4A71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5C53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C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4C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4C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4C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4C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4C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4C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4C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4C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4C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4C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4CC4"/>
  </w:style>
  <w:style w:type="character" w:customStyle="1" w:styleId="Heading1Char">
    <w:name w:val="Heading 1 Char"/>
    <w:basedOn w:val="DefaultParagraphFont"/>
    <w:link w:val="Heading1"/>
    <w:rsid w:val="00754C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4C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4C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4C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4CC4"/>
    <w:rPr>
      <w:b/>
      <w:spacing w:val="0"/>
    </w:rPr>
  </w:style>
  <w:style w:type="paragraph" w:styleId="ListBullet2">
    <w:name w:val="List Bullet 2"/>
    <w:basedOn w:val="List2"/>
    <w:rsid w:val="00754C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4C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4C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4C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4C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4C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4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4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4C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4C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4C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4C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4C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4C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4C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4C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4C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4C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4C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4C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4C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4C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4C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4C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4C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4C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4C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4C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4C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4C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4C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4C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4C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4C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4C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4CC4"/>
    <w:rPr>
      <w:i/>
    </w:rPr>
  </w:style>
  <w:style w:type="paragraph" w:styleId="Caption">
    <w:name w:val="caption"/>
    <w:basedOn w:val="BodyText"/>
    <w:next w:val="Normal"/>
    <w:qFormat/>
    <w:rsid w:val="00754C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4C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4C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4CC4"/>
  </w:style>
  <w:style w:type="paragraph" w:styleId="TableofFigures">
    <w:name w:val="table of figures"/>
    <w:basedOn w:val="Normal"/>
    <w:next w:val="Normal"/>
    <w:semiHidden/>
    <w:rsid w:val="00754C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4C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4CC4"/>
    <w:rPr>
      <w:rFonts w:ascii="Wingdings" w:hAnsi="Wingdings"/>
    </w:rPr>
  </w:style>
  <w:style w:type="paragraph" w:customStyle="1" w:styleId="TableHeading">
    <w:name w:val="Table Heading"/>
    <w:basedOn w:val="HeadingBase"/>
    <w:rsid w:val="00754C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4CC4"/>
    <w:rPr>
      <w:color w:val="0033CC"/>
      <w:u w:val="none"/>
    </w:rPr>
  </w:style>
  <w:style w:type="paragraph" w:customStyle="1" w:styleId="BodyTextRight">
    <w:name w:val="Body Text Right"/>
    <w:basedOn w:val="BodyText"/>
    <w:rsid w:val="00754C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4C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4C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4C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4C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4C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4CC4"/>
    <w:rPr>
      <w:sz w:val="32"/>
    </w:rPr>
  </w:style>
  <w:style w:type="paragraph" w:customStyle="1" w:styleId="HeadingProcedure">
    <w:name w:val="Heading Procedure"/>
    <w:basedOn w:val="HeadingBase"/>
    <w:next w:val="Normal"/>
    <w:rsid w:val="00754C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4CC4"/>
    <w:pPr>
      <w:spacing w:before="60" w:after="60"/>
    </w:pPr>
  </w:style>
  <w:style w:type="paragraph" w:styleId="ListContinue">
    <w:name w:val="List Continue"/>
    <w:basedOn w:val="List"/>
    <w:rsid w:val="00754CC4"/>
    <w:pPr>
      <w:ind w:firstLine="0"/>
    </w:pPr>
  </w:style>
  <w:style w:type="paragraph" w:customStyle="1" w:styleId="ListNote">
    <w:name w:val="List Note"/>
    <w:basedOn w:val="List"/>
    <w:rsid w:val="00754C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4C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4C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4CC4"/>
    <w:rPr>
      <w:rFonts w:ascii="Courier New" w:hAnsi="Courier New"/>
    </w:rPr>
  </w:style>
  <w:style w:type="paragraph" w:customStyle="1" w:styleId="NoteBullet">
    <w:name w:val="Note Bullet"/>
    <w:basedOn w:val="Note"/>
    <w:rsid w:val="00754C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4C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4C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4C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4C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4C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4C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4CC4"/>
    <w:rPr>
      <w:b/>
      <w:smallCaps/>
    </w:rPr>
  </w:style>
  <w:style w:type="paragraph" w:customStyle="1" w:styleId="TableListNumber">
    <w:name w:val="Table List Number"/>
    <w:basedOn w:val="ListNumber"/>
    <w:rsid w:val="00754C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4C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4CC4"/>
    <w:pPr>
      <w:numPr>
        <w:numId w:val="9"/>
      </w:numPr>
    </w:pPr>
  </w:style>
  <w:style w:type="paragraph" w:customStyle="1" w:styleId="ListAlpha2">
    <w:name w:val="List Alpha 2"/>
    <w:basedOn w:val="List2"/>
    <w:rsid w:val="00754CC4"/>
    <w:pPr>
      <w:numPr>
        <w:numId w:val="8"/>
      </w:numPr>
    </w:pPr>
  </w:style>
  <w:style w:type="paragraph" w:styleId="List2">
    <w:name w:val="List 2"/>
    <w:basedOn w:val="BodyText"/>
    <w:rsid w:val="00754C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4C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4C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4C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4C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4C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4CC4"/>
    <w:pPr>
      <w:numPr>
        <w:numId w:val="4"/>
      </w:numPr>
    </w:pPr>
  </w:style>
  <w:style w:type="paragraph" w:styleId="ListContinue2">
    <w:name w:val="List Continue 2"/>
    <w:basedOn w:val="List2"/>
    <w:rsid w:val="00754CC4"/>
    <w:pPr>
      <w:ind w:firstLine="0"/>
    </w:pPr>
  </w:style>
  <w:style w:type="paragraph" w:styleId="ListContinue3">
    <w:name w:val="List Continue 3"/>
    <w:basedOn w:val="List3"/>
    <w:rsid w:val="00754CC4"/>
    <w:pPr>
      <w:ind w:left="1021" w:firstLine="0"/>
    </w:pPr>
  </w:style>
  <w:style w:type="paragraph" w:styleId="ListContinue4">
    <w:name w:val="List Continue 4"/>
    <w:basedOn w:val="List4"/>
    <w:rsid w:val="00754CC4"/>
    <w:pPr>
      <w:ind w:firstLine="0"/>
    </w:pPr>
  </w:style>
  <w:style w:type="paragraph" w:styleId="ListContinue5">
    <w:name w:val="List Continue 5"/>
    <w:basedOn w:val="List5"/>
    <w:rsid w:val="00754CC4"/>
    <w:pPr>
      <w:ind w:firstLine="0"/>
    </w:pPr>
  </w:style>
  <w:style w:type="paragraph" w:styleId="ListNumber3">
    <w:name w:val="List Number 3"/>
    <w:basedOn w:val="List3"/>
    <w:rsid w:val="00754CC4"/>
    <w:pPr>
      <w:numPr>
        <w:numId w:val="5"/>
      </w:numPr>
    </w:pPr>
  </w:style>
  <w:style w:type="paragraph" w:styleId="ListNumber4">
    <w:name w:val="List Number 4"/>
    <w:basedOn w:val="List4"/>
    <w:rsid w:val="00754CC4"/>
    <w:pPr>
      <w:numPr>
        <w:numId w:val="6"/>
      </w:numPr>
    </w:pPr>
  </w:style>
  <w:style w:type="paragraph" w:styleId="ListNumber5">
    <w:name w:val="List Number 5"/>
    <w:basedOn w:val="List5"/>
    <w:rsid w:val="00754CC4"/>
    <w:pPr>
      <w:numPr>
        <w:numId w:val="7"/>
      </w:numPr>
    </w:pPr>
  </w:style>
  <w:style w:type="paragraph" w:styleId="BlockText">
    <w:name w:val="Block Text"/>
    <w:basedOn w:val="Normal"/>
    <w:rsid w:val="00754C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4C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4CC4"/>
    <w:rPr>
      <w:sz w:val="16"/>
      <w:vertAlign w:val="superscript"/>
    </w:rPr>
  </w:style>
  <w:style w:type="character" w:customStyle="1" w:styleId="Symbols">
    <w:name w:val="Symbols"/>
    <w:basedOn w:val="DefaultParagraphFont"/>
    <w:rsid w:val="00754CC4"/>
    <w:rPr>
      <w:rFonts w:ascii="Symbol" w:hAnsi="Symbol"/>
    </w:rPr>
  </w:style>
  <w:style w:type="character" w:customStyle="1" w:styleId="MenuOptions">
    <w:name w:val="Menu Options"/>
    <w:basedOn w:val="DefaultParagraphFont"/>
    <w:rsid w:val="00754C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4CC4"/>
    <w:rPr>
      <w:b/>
    </w:rPr>
  </w:style>
  <w:style w:type="character" w:customStyle="1" w:styleId="Underlined">
    <w:name w:val="Underlined"/>
    <w:basedOn w:val="DefaultParagraphFont"/>
    <w:rsid w:val="00754CC4"/>
    <w:rPr>
      <w:u w:val="single"/>
    </w:rPr>
  </w:style>
  <w:style w:type="paragraph" w:customStyle="1" w:styleId="TableBodyTextRight">
    <w:name w:val="Table Body Text Right"/>
    <w:basedOn w:val="TableBodyText"/>
    <w:rsid w:val="00754C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4CC4"/>
    <w:rPr>
      <w:sz w:val="18"/>
    </w:rPr>
  </w:style>
  <w:style w:type="paragraph" w:customStyle="1" w:styleId="BodySmallRight">
    <w:name w:val="Body Small Right"/>
    <w:basedOn w:val="BodyTextRight"/>
    <w:rsid w:val="00754CC4"/>
    <w:rPr>
      <w:sz w:val="18"/>
      <w:szCs w:val="18"/>
    </w:rPr>
  </w:style>
  <w:style w:type="paragraph" w:customStyle="1" w:styleId="MarginEdition">
    <w:name w:val="Margin Edition"/>
    <w:basedOn w:val="MarginNote"/>
    <w:rsid w:val="00754C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4CC4"/>
    <w:rPr>
      <w:sz w:val="2"/>
      <w:szCs w:val="2"/>
    </w:rPr>
  </w:style>
  <w:style w:type="character" w:customStyle="1" w:styleId="Small">
    <w:name w:val="Small"/>
    <w:basedOn w:val="DefaultParagraphFont"/>
    <w:rsid w:val="00754CC4"/>
    <w:rPr>
      <w:sz w:val="16"/>
    </w:rPr>
  </w:style>
  <w:style w:type="paragraph" w:customStyle="1" w:styleId="WideTable">
    <w:name w:val="Wide Table"/>
    <w:basedOn w:val="Normal"/>
    <w:rsid w:val="00754C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4CC4"/>
  </w:style>
  <w:style w:type="paragraph" w:styleId="Quote">
    <w:name w:val="Quote"/>
    <w:basedOn w:val="Heading1"/>
    <w:link w:val="QuoteChar"/>
    <w:qFormat/>
    <w:rsid w:val="00754C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4C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4CC4"/>
    <w:pPr>
      <w:pageBreakBefore/>
    </w:pPr>
  </w:style>
  <w:style w:type="paragraph" w:customStyle="1" w:styleId="Border">
    <w:name w:val="Border"/>
    <w:basedOn w:val="Normal"/>
    <w:qFormat/>
    <w:rsid w:val="00754C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4C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C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C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4C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4C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4C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4C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4C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4CC4"/>
    <w:rPr>
      <w:u w:val="single"/>
    </w:rPr>
  </w:style>
  <w:style w:type="character" w:customStyle="1" w:styleId="BoldandItalics">
    <w:name w:val="Bold and Italics"/>
    <w:qFormat/>
    <w:rsid w:val="00754CC4"/>
    <w:rPr>
      <w:b/>
      <w:i/>
      <w:u w:val="none"/>
    </w:rPr>
  </w:style>
  <w:style w:type="paragraph" w:styleId="BalloonText">
    <w:name w:val="Balloon Text"/>
    <w:basedOn w:val="Normal"/>
    <w:link w:val="BalloonTextChar"/>
    <w:rsid w:val="00754C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4C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4C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4C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4C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4C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4CC4"/>
    <w:pPr>
      <w:spacing w:before="0" w:after="0"/>
    </w:pPr>
  </w:style>
  <w:style w:type="paragraph" w:customStyle="1" w:styleId="BodyTextBold">
    <w:name w:val="Body Text Bold"/>
    <w:basedOn w:val="BodyText"/>
    <w:qFormat/>
    <w:rsid w:val="00754CC4"/>
    <w:rPr>
      <w:b/>
    </w:rPr>
  </w:style>
  <w:style w:type="character" w:styleId="Hyperlink">
    <w:name w:val="Hyperlink"/>
    <w:basedOn w:val="DefaultParagraphFont"/>
    <w:uiPriority w:val="99"/>
    <w:unhideWhenUsed/>
    <w:rsid w:val="000348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2102</Words>
  <Characters>13687</Characters>
  <Application>Microsoft Office Word</Application>
  <DocSecurity>0</DocSecurity>
  <Lines>595</Lines>
  <Paragraphs>297</Paragraphs>
  <ScaleCrop>false</ScaleCrop>
  <Company>Author-it Software Corporation Ltd.</Company>
  <LinksUpToDate>false</LinksUpToDate>
  <CharactersWithSpaces>15492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MARL033 Demonstrate advanced knowledge of marine diesel engines and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2025-03-01T17:12:00Z</dcterms:created>
  <dcterms:modified xsi:type="dcterms:W3CDTF">2025-03-01T17:12:00Z</dcterms:modified>
</cp:coreProperties>
</file>