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011E" w:rsidP="006F011E">
      <w:pPr>
        <w:pStyle w:val="Title"/>
      </w:pPr>
      <w:r>
        <w:fldChar w:fldCharType="begin"/>
      </w:r>
      <w:r>
        <w:instrText xml:space="preserve"> TITLE   \* MERGEFORMAT </w:instrText>
      </w:r>
      <w:r>
        <w:fldChar w:fldCharType="separate"/>
      </w:r>
      <w:r>
        <w:t>Assessment Requirements for MARL028 Demonstrate intermediate knowledge of marine electrical systems</w:t>
      </w:r>
      <w:r>
        <w:fldChar w:fldCharType="end"/>
      </w:r>
    </w:p>
    <w:p w:rsidR="006F011E" w:rsidP="006F011E">
      <w:pPr>
        <w:pStyle w:val="Version"/>
        <w:sectPr w:rsidSect="00AF0F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0FD8" w:rsidP="00AF0FD8">
      <w:pPr>
        <w:pStyle w:val="SuperHeading"/>
      </w:pPr>
      <w:r w:rsidRPr="00AF0FD8">
        <w:t>Assessment Requirements for MARL028 Demonstrate interme</w:t>
      </w:r>
      <w:r w:rsidRPr="00AF0FD8">
        <w:t>diate knowledge of marine electrical systems</w:t>
      </w:r>
    </w:p>
    <w:p w:rsidR="00000000" w:rsidRPr="00AF0FD8" w:rsidP="00AF0FD8">
      <w:pPr>
        <w:pStyle w:val="Heading1"/>
      </w:pPr>
      <w:bookmarkStart w:id="1" w:name="O_661725"/>
      <w:bookmarkEnd w:id="1"/>
      <w:r w:rsidRPr="00AF0FD8">
        <w:t>Modification History</w:t>
      </w:r>
    </w:p>
    <w:p w:rsidR="00000000" w:rsidRPr="00AF0FD8" w:rsidP="006F011E">
      <w:pPr>
        <w:pStyle w:val="BodyText"/>
      </w:pPr>
      <w:r w:rsidRPr="00AF0FD8">
        <w:t>Release 1. New unit of competency.</w:t>
      </w:r>
    </w:p>
    <w:p w:rsidR="00000000" w:rsidRPr="00AF0FD8" w:rsidP="00AF0FD8">
      <w:pPr>
        <w:pStyle w:val="Heading1"/>
      </w:pPr>
      <w:bookmarkStart w:id="2" w:name="O_661726"/>
      <w:bookmarkEnd w:id="2"/>
      <w:r w:rsidRPr="00AF0FD8">
        <w:t>Performance Evidence</w:t>
      </w:r>
    </w:p>
    <w:tbl>
      <w:tblPr>
        <w:tblW w:w="9498" w:type="dxa"/>
        <w:tblLayout w:type="fixed"/>
        <w:tblCellMar>
          <w:left w:w="62" w:type="dxa"/>
          <w:right w:w="62" w:type="dxa"/>
        </w:tblCellMar>
        <w:tblLook w:val="0000"/>
      </w:tblPr>
      <w:tblGrid>
        <w:gridCol w:w="9498"/>
      </w:tblGrid>
      <w:tr w:rsidTr="00AF0FD8">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AF0FD8">
            <w:pPr>
              <w:pStyle w:val="BodyText"/>
              <w:rPr>
                <w:lang w:val="en-NZ"/>
              </w:rPr>
            </w:pPr>
            <w:r w:rsidRPr="00AF0FD8">
              <w:t>Evidence required to demonstrate competence in this unit must be relevant to and satisfy all of the requirements of the elements, performance criteria and range of conditions on at least one occasion and include:</w:t>
            </w:r>
          </w:p>
        </w:tc>
      </w:tr>
      <w:tr w:rsidTr="00AF0FD8">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AF0FD8" w:rsidP="00AF0FD8">
            <w:pPr>
              <w:pStyle w:val="ListBullet"/>
            </w:pPr>
            <w:r w:rsidRPr="00AF0FD8">
              <w:t>applying relevant work health and safety/</w:t>
            </w:r>
            <w:r w:rsidRPr="00AF0FD8">
              <w:t>occupational health and safety (WHS/OHS) requirements and work practices</w:t>
            </w:r>
          </w:p>
          <w:p w:rsidR="00000000" w:rsidRPr="00AF0FD8" w:rsidP="00AF0FD8">
            <w:pPr>
              <w:pStyle w:val="ListBullet"/>
            </w:pPr>
            <w:r w:rsidRPr="00AF0FD8">
              <w:t>assessing own work outcomes and maintaining knowledge of current codes, standards, regulations and industry practices</w:t>
            </w:r>
          </w:p>
          <w:p w:rsidR="00000000" w:rsidRPr="00AF0FD8" w:rsidP="00AF0FD8">
            <w:pPr>
              <w:pStyle w:val="ListBullet"/>
            </w:pPr>
            <w:r w:rsidRPr="00AF0FD8">
              <w:t>explaining intermediate principles of electrical circuits, switch</w:t>
            </w:r>
            <w:r w:rsidRPr="00AF0FD8">
              <w:t xml:space="preserve">boards, alternators and circuit breakers </w:t>
            </w:r>
          </w:p>
          <w:p w:rsidR="00000000" w:rsidRPr="00AF0FD8" w:rsidP="00AF0FD8">
            <w:pPr>
              <w:pStyle w:val="ListBullet"/>
            </w:pPr>
            <w:r w:rsidRPr="00AF0FD8">
              <w:t>identifying and interpreting numerical and graphical information in electrical diagrams and specifications for a commercial vessel</w:t>
            </w:r>
          </w:p>
          <w:p w:rsidR="00000000" w:rsidRPr="00AF0FD8" w:rsidP="00AF0FD8">
            <w:pPr>
              <w:pStyle w:val="ListBullet"/>
            </w:pPr>
            <w:r w:rsidRPr="00AF0FD8">
              <w:t>identifying and suggesting ways of rectifying electrical hazards and emergency situ</w:t>
            </w:r>
            <w:r w:rsidRPr="00AF0FD8">
              <w:t>ations on a vessel</w:t>
            </w:r>
          </w:p>
          <w:p w:rsidR="00000000" w:rsidRPr="00AF0FD8" w:rsidP="00AF0FD8">
            <w:pPr>
              <w:pStyle w:val="ListBullet"/>
            </w:pPr>
            <w:r w:rsidRPr="00AF0FD8">
              <w:t>identifying methods, procedures and materials needed for testing marine electrical systems</w:t>
            </w:r>
          </w:p>
          <w:p w:rsidR="00000000" w:rsidRPr="00AF0FD8" w:rsidP="00AF0FD8">
            <w:pPr>
              <w:pStyle w:val="ListBullet"/>
            </w:pPr>
            <w:r w:rsidRPr="00AF0FD8">
              <w:t>imparting knowledge and ideas through verbal , written and visual means</w:t>
            </w:r>
          </w:p>
          <w:p w:rsidR="00000000" w:rsidRPr="00AF0FD8" w:rsidP="00AF0FD8">
            <w:pPr>
              <w:pStyle w:val="ListBullet"/>
            </w:pPr>
            <w:r w:rsidRPr="00AF0FD8">
              <w:t>reading and interpreting written information related to electrical circuit</w:t>
            </w:r>
            <w:r w:rsidRPr="00AF0FD8">
              <w:t>ry and components on commercial vessels</w:t>
            </w:r>
          </w:p>
          <w:p w:rsidR="00000000" w:rsidRPr="00AF0FD8" w:rsidP="00AF0FD8">
            <w:pPr>
              <w:pStyle w:val="ListBullet"/>
            </w:pPr>
            <w:r w:rsidRPr="00AF0FD8">
              <w:t>using electrical measuring and testing instruments.</w:t>
            </w:r>
          </w:p>
        </w:tc>
      </w:tr>
    </w:tbl>
    <w:p w:rsidR="00000000" w:rsidRPr="00AF0FD8" w:rsidP="00AF0FD8">
      <w:pPr>
        <w:pStyle w:val="BodyText"/>
      </w:pPr>
    </w:p>
    <w:p w:rsidR="00000000" w:rsidRPr="00AF0FD8" w:rsidP="00AF0FD8">
      <w:pPr>
        <w:pStyle w:val="AllowPageBreak"/>
      </w:pPr>
    </w:p>
    <w:p w:rsidR="00000000" w:rsidRPr="00AF0FD8" w:rsidP="00AF0FD8">
      <w:pPr>
        <w:pStyle w:val="Heading1"/>
      </w:pPr>
      <w:bookmarkStart w:id="3" w:name="O_661727"/>
      <w:bookmarkEnd w:id="3"/>
      <w:r w:rsidRPr="00AF0FD8">
        <w:t>Knowledge Evidence</w:t>
      </w:r>
    </w:p>
    <w:tbl>
      <w:tblPr>
        <w:tblW w:w="9498" w:type="dxa"/>
        <w:tblLayout w:type="fixed"/>
        <w:tblCellMar>
          <w:left w:w="62" w:type="dxa"/>
          <w:right w:w="62" w:type="dxa"/>
        </w:tblCellMar>
        <w:tblLook w:val="0000"/>
      </w:tblPr>
      <w:tblGrid>
        <w:gridCol w:w="9498"/>
      </w:tblGrid>
      <w:tr w:rsidTr="00AF0FD8">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AF0FD8">
            <w:pPr>
              <w:pStyle w:val="BodyText"/>
              <w:rPr>
                <w:lang w:val="en-NZ"/>
              </w:rPr>
            </w:pPr>
            <w:r w:rsidRPr="00AF0FD8">
              <w:t>Evidence required to demonstrate competence in this unit must be relevant to and satisfy all of the requirements of the elements, performance criteria and range of conditions and include knowledge of:</w:t>
            </w:r>
          </w:p>
        </w:tc>
      </w:tr>
      <w:tr w:rsidTr="00AF0FD8">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AF0FD8" w:rsidP="00AF0FD8">
            <w:pPr>
              <w:pStyle w:val="ListBullet"/>
            </w:pPr>
            <w:r w:rsidRPr="00AF0FD8">
              <w:t>alternating current (AC)/direct current (DC) voltage</w:t>
            </w:r>
          </w:p>
          <w:p w:rsidR="00000000" w:rsidRPr="00AF0FD8" w:rsidP="00AF0FD8">
            <w:pPr>
              <w:pStyle w:val="ListBullet"/>
            </w:pPr>
            <w:r w:rsidRPr="00AF0FD8">
              <w:t>alternators – construction, characteristics, synchronised operation</w:t>
            </w:r>
          </w:p>
          <w:p w:rsidR="00000000" w:rsidRPr="00AF0FD8" w:rsidP="00AF0FD8">
            <w:pPr>
              <w:pStyle w:val="ListBullet"/>
            </w:pPr>
            <w:r w:rsidRPr="00AF0FD8">
              <w:t>batteries</w:t>
            </w:r>
          </w:p>
          <w:p w:rsidR="00000000" w:rsidRPr="00AF0FD8" w:rsidP="00AF0FD8">
            <w:pPr>
              <w:pStyle w:val="ListBullet"/>
            </w:pPr>
            <w:r w:rsidRPr="00AF0FD8">
              <w:t>circuit breakers</w:t>
            </w:r>
          </w:p>
          <w:p w:rsidR="00000000" w:rsidRPr="00AF0FD8" w:rsidP="00AF0FD8">
            <w:pPr>
              <w:pStyle w:val="ListBullet"/>
            </w:pPr>
            <w:r w:rsidRPr="00AF0FD8">
              <w:t>circuits</w:t>
            </w:r>
          </w:p>
          <w:p w:rsidR="00000000" w:rsidRPr="00AF0FD8" w:rsidP="00AF0FD8">
            <w:pPr>
              <w:pStyle w:val="ListBullet"/>
            </w:pPr>
            <w:r w:rsidRPr="00AF0FD8">
              <w:t>earthing</w:t>
            </w:r>
          </w:p>
          <w:p w:rsidR="00000000" w:rsidRPr="00AF0FD8" w:rsidP="00AF0FD8">
            <w:pPr>
              <w:pStyle w:val="ListBullet"/>
            </w:pPr>
            <w:r w:rsidRPr="00AF0FD8">
              <w:t>electrical measuring and testing instruments</w:t>
            </w:r>
          </w:p>
          <w:p w:rsidR="00000000" w:rsidRPr="00AF0FD8" w:rsidP="00AF0FD8">
            <w:pPr>
              <w:pStyle w:val="ListBullet"/>
            </w:pPr>
            <w:r w:rsidRPr="00AF0FD8">
              <w:t>electrical safe working practices</w:t>
            </w:r>
          </w:p>
          <w:p w:rsidR="00000000" w:rsidRPr="00AF0FD8" w:rsidP="00AF0FD8">
            <w:pPr>
              <w:pStyle w:val="ListBullet"/>
            </w:pPr>
            <w:r w:rsidRPr="00AF0FD8">
              <w:t>electrical symbols, basic electrical diagrams/circuits</w:t>
            </w:r>
          </w:p>
          <w:p w:rsidR="00000000" w:rsidRPr="00AF0FD8" w:rsidP="00AF0FD8">
            <w:pPr>
              <w:pStyle w:val="ListBullet"/>
            </w:pPr>
            <w:r w:rsidRPr="00AF0FD8">
              <w:t>emergency battery systems</w:t>
            </w:r>
          </w:p>
          <w:p w:rsidR="00000000" w:rsidRPr="00AF0FD8" w:rsidP="00AF0FD8">
            <w:pPr>
              <w:pStyle w:val="ListBullet"/>
            </w:pPr>
            <w:r w:rsidRPr="00AF0FD8">
              <w:t>fault-finding procedures</w:t>
            </w:r>
          </w:p>
          <w:p w:rsidR="00000000" w:rsidRPr="00AF0FD8" w:rsidP="00AF0FD8">
            <w:pPr>
              <w:pStyle w:val="ListBullet"/>
            </w:pPr>
            <w:r w:rsidRPr="00AF0FD8">
              <w:t>isolation procedures</w:t>
            </w:r>
          </w:p>
          <w:p w:rsidR="00000000" w:rsidRPr="00AF0FD8" w:rsidP="00AF0FD8">
            <w:pPr>
              <w:pStyle w:val="ListBullet"/>
            </w:pPr>
            <w:r w:rsidRPr="00AF0FD8">
              <w:t>phase angle, power factor and current flow</w:t>
            </w:r>
          </w:p>
          <w:p w:rsidR="00000000" w:rsidRPr="00AF0FD8" w:rsidP="00AF0FD8">
            <w:pPr>
              <w:pStyle w:val="ListBullet"/>
            </w:pPr>
            <w:r w:rsidRPr="00AF0FD8">
              <w:t>procedures for dealing with hazards and emergencies</w:t>
            </w:r>
          </w:p>
          <w:p w:rsidR="00000000" w:rsidRPr="00AF0FD8" w:rsidP="00AF0FD8">
            <w:pPr>
              <w:pStyle w:val="ListBullet"/>
            </w:pPr>
            <w:r w:rsidRPr="00AF0FD8">
              <w:t>regulations of relevant state/territory maritime and electrical licensing authorities</w:t>
            </w:r>
          </w:p>
          <w:p w:rsidR="00000000" w:rsidRPr="00AF0FD8" w:rsidP="00AF0FD8">
            <w:pPr>
              <w:pStyle w:val="ListBullet"/>
            </w:pPr>
            <w:r w:rsidRPr="00AF0FD8">
              <w:t>res</w:t>
            </w:r>
            <w:r w:rsidRPr="00AF0FD8">
              <w:t>istance, inductance and capacitance</w:t>
            </w:r>
          </w:p>
          <w:p w:rsidR="00000000" w:rsidRPr="00AF0FD8" w:rsidP="00AF0FD8">
            <w:pPr>
              <w:pStyle w:val="ListBullet"/>
            </w:pPr>
            <w:r w:rsidRPr="00AF0FD8">
              <w:t>risks and safety procedures associated with working in high voltage environments</w:t>
            </w:r>
          </w:p>
          <w:p w:rsidR="00000000" w:rsidRPr="00AF0FD8" w:rsidP="00AF0FD8">
            <w:pPr>
              <w:pStyle w:val="ListBullet"/>
            </w:pPr>
            <w:r w:rsidRPr="00AF0FD8">
              <w:t>safety, environmental and hazard control precautions and procedures relevant to marine electrical systems</w:t>
            </w:r>
          </w:p>
          <w:p w:rsidR="00000000" w:rsidRPr="00AF0FD8" w:rsidP="00AF0FD8">
            <w:pPr>
              <w:pStyle w:val="ListBullet"/>
            </w:pPr>
            <w:r w:rsidRPr="00AF0FD8">
              <w:t>switchboards and protection – pur</w:t>
            </w:r>
            <w:r w:rsidRPr="00AF0FD8">
              <w:t>pose, testing and maintenance, equipment removal</w:t>
            </w:r>
          </w:p>
          <w:p w:rsidR="00000000" w:rsidRPr="00AF0FD8" w:rsidP="00AF0FD8">
            <w:pPr>
              <w:pStyle w:val="ListBullet"/>
            </w:pPr>
            <w:r w:rsidRPr="00AF0FD8">
              <w:t>WHS/OHS legislation and policies.</w:t>
            </w:r>
          </w:p>
        </w:tc>
      </w:tr>
    </w:tbl>
    <w:p w:rsidR="00000000" w:rsidRPr="00AF0FD8" w:rsidP="00AF0FD8">
      <w:pPr>
        <w:pStyle w:val="BodyText"/>
      </w:pPr>
    </w:p>
    <w:p w:rsidR="00000000" w:rsidRPr="00AF0FD8" w:rsidP="00AF0FD8">
      <w:pPr>
        <w:pStyle w:val="AllowPageBreak"/>
      </w:pPr>
    </w:p>
    <w:p w:rsidR="00000000" w:rsidRPr="00AF0FD8" w:rsidP="00AF0FD8">
      <w:pPr>
        <w:pStyle w:val="Heading1"/>
      </w:pPr>
      <w:bookmarkStart w:id="4" w:name="O_661728"/>
      <w:bookmarkEnd w:id="4"/>
      <w:r w:rsidRPr="00AF0FD8">
        <w:t>Assessment Conditions</w:t>
      </w:r>
    </w:p>
    <w:p w:rsidR="00000000" w:rsidRPr="00AF0FD8" w:rsidP="006F011E">
      <w:pPr>
        <w:pStyle w:val="BodyText"/>
      </w:pPr>
      <w:r w:rsidRPr="00AF0FD8">
        <w:t>Assessors must satisfy National Vocational Education and Tra</w:t>
      </w:r>
      <w:r w:rsidRPr="00AF0FD8">
        <w:t>ining Regulator (NVR)/Australian Quality Training Framework (AQTF) assessor requirements.</w:t>
      </w:r>
    </w:p>
    <w:p w:rsidR="00000000" w:rsidRPr="00AF0FD8" w:rsidP="006F011E">
      <w:pPr>
        <w:pStyle w:val="BodyText"/>
      </w:pPr>
      <w:r w:rsidRPr="00AF0FD8">
        <w:t>Assessment must satisfy the National Vocational Education and Training Regulator (NVR)/Australian Quality Training Framework (AQTF) standards.</w:t>
      </w:r>
    </w:p>
    <w:p w:rsidR="00000000" w:rsidRPr="00AF0FD8" w:rsidP="006F011E">
      <w:pPr>
        <w:pStyle w:val="BodyText"/>
      </w:pPr>
      <w:r w:rsidRPr="00AF0FD8">
        <w:t xml:space="preserve">Assessment processes </w:t>
      </w:r>
      <w:r w:rsidRPr="00AF0FD8">
        <w:t xml:space="preserve">and techniques must be appropriate to the language, literacy and numeracy requirements of the work being performed and the needs of the candidate. </w:t>
      </w:r>
    </w:p>
    <w:p w:rsidR="00000000" w:rsidRPr="00AF0FD8" w:rsidP="006F011E">
      <w:pPr>
        <w:pStyle w:val="BodyText"/>
      </w:pPr>
      <w:r w:rsidRPr="00AF0FD8">
        <w:t>Assessment must occur in workplace operational situations or where these are not available, in simulated wo</w:t>
      </w:r>
      <w:r w:rsidRPr="00AF0FD8">
        <w:t>rkplace operational situations or an industry-approved marine operations site that replicates workplace conditions where intermediate knowledge of marine electrical systems can be demonstrated.</w:t>
      </w:r>
    </w:p>
    <w:p w:rsidR="00000000" w:rsidRPr="00AF0FD8" w:rsidP="006F011E">
      <w:pPr>
        <w:pStyle w:val="BodyText"/>
      </w:pPr>
      <w:r w:rsidRPr="00AF0FD8">
        <w:t>Resources for assessment include access to:</w:t>
      </w:r>
    </w:p>
    <w:p w:rsidR="00000000" w:rsidRPr="00AF0FD8" w:rsidP="00AF0FD8">
      <w:pPr>
        <w:pStyle w:val="ListBullet"/>
      </w:pPr>
      <w:r w:rsidRPr="00AF0FD8">
        <w:t>applicable docum</w:t>
      </w:r>
      <w:r w:rsidRPr="00AF0FD8">
        <w:t>entation including workplace procedures, regulations, codes of practice and operation manuals</w:t>
      </w:r>
    </w:p>
    <w:p w:rsidR="00000000" w:rsidRPr="00AF0FD8" w:rsidP="00AF0FD8">
      <w:pPr>
        <w:pStyle w:val="ListBullet"/>
      </w:pPr>
      <w:r w:rsidRPr="00AF0FD8">
        <w:t>technical reference library with current publications on marine electrical systems</w:t>
      </w:r>
    </w:p>
    <w:p w:rsidR="00000000" w:rsidRPr="00AF0FD8" w:rsidP="00AF0FD8">
      <w:pPr>
        <w:pStyle w:val="ListBullet"/>
      </w:pPr>
      <w:r w:rsidRPr="00AF0FD8">
        <w:t>tools, equipment, materials and personal protective equipment currently used in</w:t>
      </w:r>
      <w:r w:rsidRPr="00AF0FD8">
        <w:t xml:space="preserve"> industry.</w:t>
      </w:r>
    </w:p>
    <w:p w:rsidR="00000000" w:rsidRPr="00AF0FD8" w:rsidP="00AF0FD8">
      <w:pPr>
        <w:pStyle w:val="BodyText"/>
      </w:pPr>
    </w:p>
    <w:p w:rsidR="00000000" w:rsidRPr="00AF0FD8" w:rsidP="006F011E">
      <w:pPr>
        <w:pStyle w:val="BodyText"/>
      </w:pPr>
      <w:r w:rsidRPr="00AF0FD8">
        <w:t>Performance should be demonstrated consistently over time and in a suitable range of contexts.</w:t>
      </w:r>
    </w:p>
    <w:p w:rsidR="00000000" w:rsidRPr="00AF0FD8" w:rsidP="00AF0FD8">
      <w:pPr>
        <w:pStyle w:val="Heading1"/>
      </w:pPr>
      <w:bookmarkStart w:id="5" w:name="O_661731"/>
      <w:bookmarkEnd w:id="5"/>
      <w:r w:rsidRPr="00AF0FD8">
        <w:t>Links</w:t>
      </w:r>
    </w:p>
    <w:p w:rsidR="00000000" w:rsidRPr="00AF0FD8" w:rsidP="006F011E">
      <w:pPr>
        <w:pStyle w:val="BodyText"/>
      </w:pPr>
      <w:r w:rsidRPr="00AF0FD8">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EE5415">
        <w:rPr>
          <w:rStyle w:val="Hyperlink"/>
        </w:rPr>
        <w:t>https://vetnet.gov.au/Pages/TrainingDocs.aspx?q=772efb7b-4cce-47fe-9bbd-ee3b1d1eb4c2</w:t>
      </w:r>
      <w:r>
        <w:fldChar w:fldCharType="end"/>
      </w:r>
    </w:p>
    <w:p w:rsidR="00000000" w:rsidRPr="00AF0FD8" w:rsidP="00AF0FD8"/>
    <w:sectPr w:rsidSect="00AF0F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F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FD8" w:rsidRPr="006F011E" w:rsidP="006F01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F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11E" w:rsidP="00AF0F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011E" w:rsidP="00AF0FD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F011E" w:rsidP="00AF0F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F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1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0FD8" w:rsidRPr="006F011E" w:rsidP="006F01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F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11E" w:rsidRPr="002D2AF8" w:rsidP="00AF0FD8">
    <w:pPr>
      <w:pStyle w:val="Header"/>
      <w:framePr w:wrap="around"/>
    </w:pPr>
    <w:r>
      <w:fldChar w:fldCharType="begin"/>
    </w:r>
    <w:r>
      <w:instrText xml:space="preserve"> TITLE   \* MERGEFORMAT </w:instrText>
    </w:r>
    <w:r>
      <w:fldChar w:fldCharType="separate"/>
    </w:r>
    <w:r>
      <w:t>Assessment Requirements for MARL028 Demonstrate intermediate knowledge of marine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6F011E" w:rsidP="00AF0F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5039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18B4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0F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0FD8"/>
    <w:pPr>
      <w:spacing w:before="360" w:after="60"/>
      <w:outlineLvl w:val="0"/>
    </w:pPr>
    <w:rPr>
      <w:sz w:val="32"/>
    </w:rPr>
  </w:style>
  <w:style w:type="paragraph" w:styleId="Heading2">
    <w:name w:val="heading 2"/>
    <w:basedOn w:val="HeadingBase"/>
    <w:next w:val="BodyText"/>
    <w:link w:val="Heading2Char"/>
    <w:qFormat/>
    <w:rsid w:val="00AF0FD8"/>
    <w:pPr>
      <w:keepLines/>
      <w:spacing w:before="240" w:after="120"/>
      <w:outlineLvl w:val="1"/>
    </w:pPr>
    <w:rPr>
      <w:sz w:val="28"/>
      <w:szCs w:val="40"/>
    </w:rPr>
  </w:style>
  <w:style w:type="paragraph" w:styleId="Heading3">
    <w:name w:val="heading 3"/>
    <w:basedOn w:val="HeadingBase"/>
    <w:next w:val="BodyText"/>
    <w:link w:val="Heading3Char"/>
    <w:qFormat/>
    <w:rsid w:val="00AF0FD8"/>
    <w:pPr>
      <w:spacing w:before="180" w:after="120"/>
      <w:outlineLvl w:val="2"/>
    </w:pPr>
    <w:rPr>
      <w:spacing w:val="-10"/>
      <w:kern w:val="32"/>
    </w:rPr>
  </w:style>
  <w:style w:type="paragraph" w:styleId="Heading4">
    <w:name w:val="heading 4"/>
    <w:basedOn w:val="HeadingBase"/>
    <w:next w:val="BodyText"/>
    <w:link w:val="Heading4Char"/>
    <w:qFormat/>
    <w:rsid w:val="00AF0FD8"/>
    <w:pPr>
      <w:spacing w:before="160" w:after="120"/>
      <w:outlineLvl w:val="3"/>
    </w:pPr>
    <w:rPr>
      <w:sz w:val="22"/>
    </w:rPr>
  </w:style>
  <w:style w:type="paragraph" w:styleId="Heading5">
    <w:name w:val="heading 5"/>
    <w:basedOn w:val="HeadingBase"/>
    <w:next w:val="Normal"/>
    <w:link w:val="Heading5Char"/>
    <w:qFormat/>
    <w:rsid w:val="00AF0FD8"/>
    <w:pPr>
      <w:spacing w:before="80"/>
      <w:outlineLvl w:val="4"/>
    </w:pPr>
    <w:rPr>
      <w:color w:val="918585"/>
      <w:sz w:val="20"/>
    </w:rPr>
  </w:style>
  <w:style w:type="paragraph" w:styleId="Heading6">
    <w:name w:val="heading 6"/>
    <w:basedOn w:val="HeadingBase"/>
    <w:next w:val="Normal"/>
    <w:link w:val="Heading6Char"/>
    <w:qFormat/>
    <w:rsid w:val="00AF0FD8"/>
    <w:pPr>
      <w:spacing w:before="60"/>
      <w:outlineLvl w:val="5"/>
    </w:pPr>
    <w:rPr>
      <w:color w:val="918585"/>
      <w:sz w:val="20"/>
    </w:rPr>
  </w:style>
  <w:style w:type="paragraph" w:styleId="Heading7">
    <w:name w:val="heading 7"/>
    <w:basedOn w:val="Normal"/>
    <w:next w:val="Normal"/>
    <w:link w:val="Heading7Char"/>
    <w:qFormat/>
    <w:rsid w:val="00AF0FD8"/>
    <w:pPr>
      <w:ind w:left="720"/>
      <w:outlineLvl w:val="6"/>
    </w:pPr>
    <w:rPr>
      <w:i/>
    </w:rPr>
  </w:style>
  <w:style w:type="paragraph" w:styleId="Heading8">
    <w:name w:val="heading 8"/>
    <w:basedOn w:val="Normal"/>
    <w:next w:val="Normal"/>
    <w:link w:val="Heading8Char"/>
    <w:qFormat/>
    <w:rsid w:val="00AF0FD8"/>
    <w:pPr>
      <w:ind w:left="720"/>
      <w:outlineLvl w:val="7"/>
    </w:pPr>
    <w:rPr>
      <w:i/>
    </w:rPr>
  </w:style>
  <w:style w:type="paragraph" w:styleId="Heading9">
    <w:name w:val="heading 9"/>
    <w:basedOn w:val="Normal"/>
    <w:next w:val="Normal"/>
    <w:link w:val="Heading9Char"/>
    <w:qFormat/>
    <w:rsid w:val="00AF0FD8"/>
    <w:pPr>
      <w:ind w:left="720"/>
      <w:outlineLvl w:val="8"/>
    </w:pPr>
    <w:rPr>
      <w:i/>
    </w:rPr>
  </w:style>
  <w:style w:type="character" w:default="1" w:styleId="DefaultParagraphFont">
    <w:name w:val="Default Paragraph Font"/>
    <w:uiPriority w:val="1"/>
    <w:unhideWhenUsed/>
    <w:rsid w:val="00AF0F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0FD8"/>
  </w:style>
  <w:style w:type="character" w:customStyle="1" w:styleId="Heading1Char">
    <w:name w:val="Heading 1 Char"/>
    <w:basedOn w:val="DefaultParagraphFont"/>
    <w:link w:val="Heading1"/>
    <w:rsid w:val="00AF0FD8"/>
    <w:rPr>
      <w:rFonts w:ascii="Times New Roman" w:eastAsia="Times New Roman" w:hAnsi="Times New Roman" w:cs="Times New Roman"/>
      <w:b/>
      <w:sz w:val="32"/>
      <w:szCs w:val="20"/>
      <w:lang w:eastAsia="en-US"/>
    </w:rPr>
  </w:style>
  <w:style w:type="paragraph" w:styleId="BodyText">
    <w:name w:val="Body Text"/>
    <w:basedOn w:val="Normal"/>
    <w:link w:val="BodyTextChar"/>
    <w:rsid w:val="00AF0F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0FD8"/>
    <w:rPr>
      <w:rFonts w:ascii="Times New Roman" w:eastAsia="Times New Roman" w:hAnsi="Times New Roman" w:cs="Times New Roman"/>
      <w:sz w:val="24"/>
      <w:lang w:eastAsia="en-US"/>
    </w:rPr>
  </w:style>
  <w:style w:type="paragraph" w:styleId="ListBullet">
    <w:name w:val="List Bullet"/>
    <w:basedOn w:val="List"/>
    <w:rsid w:val="00AF0FD8"/>
    <w:pPr>
      <w:numPr>
        <w:numId w:val="11"/>
      </w:numPr>
      <w:tabs>
        <w:tab w:val="clear" w:pos="340"/>
      </w:tabs>
      <w:spacing w:before="40" w:after="40"/>
    </w:pPr>
  </w:style>
  <w:style w:type="paragraph" w:customStyle="1" w:styleId="SuperHeading">
    <w:name w:val="SuperHeading"/>
    <w:basedOn w:val="Normal"/>
    <w:rsid w:val="00AF0FD8"/>
    <w:pPr>
      <w:spacing w:before="240" w:after="120"/>
      <w:outlineLvl w:val="0"/>
    </w:pPr>
    <w:rPr>
      <w:rFonts w:ascii="Times New Roman" w:hAnsi="Times New Roman"/>
      <w:b/>
      <w:sz w:val="32"/>
    </w:rPr>
  </w:style>
  <w:style w:type="paragraph" w:customStyle="1" w:styleId="AllowPageBreak">
    <w:name w:val="AllowPageBreak"/>
    <w:rsid w:val="00AF0F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0F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0F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0F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0F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0F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0F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0F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0FD8"/>
    <w:rPr>
      <w:rFonts w:ascii="Courier New" w:eastAsia="Times New Roman" w:hAnsi="Courier New" w:cs="Times New Roman"/>
      <w:i/>
      <w:szCs w:val="20"/>
      <w:lang w:eastAsia="en-US"/>
    </w:rPr>
  </w:style>
  <w:style w:type="paragraph" w:customStyle="1" w:styleId="HeadingBase">
    <w:name w:val="Heading Base"/>
    <w:rsid w:val="00AF0F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0FD8"/>
    <w:pPr>
      <w:tabs>
        <w:tab w:val="right" w:leader="dot" w:pos="9072"/>
      </w:tabs>
      <w:ind w:left="567"/>
    </w:pPr>
    <w:rPr>
      <w:szCs w:val="22"/>
    </w:rPr>
  </w:style>
  <w:style w:type="paragraph" w:customStyle="1" w:styleId="TOCBase">
    <w:name w:val="TOC Base"/>
    <w:rsid w:val="00AF0F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0FD8"/>
    <w:pPr>
      <w:tabs>
        <w:tab w:val="right" w:leader="dot" w:pos="9072"/>
      </w:tabs>
      <w:spacing w:before="40" w:after="40"/>
      <w:ind w:left="284"/>
    </w:pPr>
    <w:rPr>
      <w:rFonts w:ascii="Times New Roman" w:hAnsi="Times New Roman"/>
    </w:rPr>
  </w:style>
  <w:style w:type="paragraph" w:styleId="TOC1">
    <w:name w:val="toc 1"/>
    <w:basedOn w:val="TOCBase"/>
    <w:next w:val="Normal"/>
    <w:rsid w:val="00AF0F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0F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0FD8"/>
    <w:rPr>
      <w:rFonts w:ascii="Times New Roman" w:eastAsia="Times New Roman" w:hAnsi="Times New Roman" w:cs="Times New Roman"/>
      <w:sz w:val="16"/>
      <w:lang w:eastAsia="en-US"/>
    </w:rPr>
  </w:style>
  <w:style w:type="paragraph" w:styleId="Title">
    <w:name w:val="Title"/>
    <w:basedOn w:val="HeadingBase"/>
    <w:link w:val="TitleChar"/>
    <w:qFormat/>
    <w:rsid w:val="00AF0FD8"/>
    <w:pPr>
      <w:spacing w:before="5040"/>
      <w:jc w:val="center"/>
    </w:pPr>
    <w:rPr>
      <w:sz w:val="48"/>
      <w:szCs w:val="72"/>
      <w:lang w:val="en-US"/>
    </w:rPr>
  </w:style>
  <w:style w:type="character" w:customStyle="1" w:styleId="TitleChar">
    <w:name w:val="Title Char"/>
    <w:basedOn w:val="DefaultParagraphFont"/>
    <w:link w:val="Title"/>
    <w:rsid w:val="00AF0F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0FD8"/>
    <w:pPr>
      <w:tabs>
        <w:tab w:val="left" w:pos="3600"/>
        <w:tab w:val="left" w:pos="3958"/>
      </w:tabs>
    </w:pPr>
  </w:style>
  <w:style w:type="paragraph" w:styleId="List">
    <w:name w:val="List"/>
    <w:basedOn w:val="BodyText"/>
    <w:next w:val="BodyText"/>
    <w:rsid w:val="00AF0FD8"/>
    <w:pPr>
      <w:tabs>
        <w:tab w:val="left" w:pos="340"/>
      </w:tabs>
      <w:spacing w:before="60" w:after="60"/>
      <w:ind w:left="340" w:hanging="340"/>
    </w:pPr>
  </w:style>
  <w:style w:type="paragraph" w:customStyle="1" w:styleId="Note">
    <w:name w:val="Note"/>
    <w:basedOn w:val="BodyText"/>
    <w:rsid w:val="00AF0FD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F0FD8"/>
    <w:rPr>
      <w:b/>
      <w:spacing w:val="0"/>
    </w:rPr>
  </w:style>
  <w:style w:type="paragraph" w:customStyle="1" w:styleId="SuperTitle">
    <w:name w:val="SuperTitle"/>
    <w:basedOn w:val="Title"/>
    <w:rsid w:val="00AF0FD8"/>
    <w:pPr>
      <w:framePr w:wrap="auto" w:hAnchor="text" w:y="6049"/>
    </w:pPr>
    <w:rPr>
      <w:color w:val="000000"/>
      <w:sz w:val="40"/>
    </w:rPr>
  </w:style>
  <w:style w:type="paragraph" w:customStyle="1" w:styleId="TOCTitle">
    <w:name w:val="TOCTitle"/>
    <w:basedOn w:val="Heading1"/>
    <w:rsid w:val="00AF0FD8"/>
    <w:pPr>
      <w:spacing w:after="240"/>
      <w:jc w:val="center"/>
      <w:outlineLvl w:val="9"/>
    </w:pPr>
    <w:rPr>
      <w:caps/>
    </w:rPr>
  </w:style>
  <w:style w:type="paragraph" w:customStyle="1" w:styleId="Version">
    <w:name w:val="Version"/>
    <w:rsid w:val="00AF0F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0FD8"/>
    <w:pPr>
      <w:numPr>
        <w:numId w:val="12"/>
      </w:numPr>
      <w:tabs>
        <w:tab w:val="clear" w:pos="680"/>
      </w:tabs>
    </w:pPr>
  </w:style>
  <w:style w:type="paragraph" w:styleId="Index1">
    <w:name w:val="index 1"/>
    <w:basedOn w:val="Normal"/>
    <w:next w:val="Normal"/>
    <w:semiHidden/>
    <w:rsid w:val="00AF0FD8"/>
    <w:pPr>
      <w:keepNext w:val="0"/>
      <w:tabs>
        <w:tab w:val="right" w:pos="4176"/>
      </w:tabs>
      <w:ind w:left="198" w:hanging="198"/>
    </w:pPr>
    <w:rPr>
      <w:rFonts w:ascii="Garamond" w:hAnsi="Garamond"/>
    </w:rPr>
  </w:style>
  <w:style w:type="paragraph" w:styleId="IndexHeading">
    <w:name w:val="index heading"/>
    <w:basedOn w:val="Normal"/>
    <w:next w:val="Index1"/>
    <w:semiHidden/>
    <w:rsid w:val="00AF0FD8"/>
    <w:pPr>
      <w:spacing w:before="120" w:after="120"/>
    </w:pPr>
    <w:rPr>
      <w:rFonts w:ascii="Arial" w:hAnsi="Arial"/>
      <w:b/>
      <w:color w:val="918585"/>
      <w:sz w:val="24"/>
    </w:rPr>
  </w:style>
  <w:style w:type="paragraph" w:styleId="Header">
    <w:name w:val="header"/>
    <w:basedOn w:val="Normal"/>
    <w:link w:val="HeaderChar"/>
    <w:rsid w:val="00AF0F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0FD8"/>
    <w:rPr>
      <w:rFonts w:ascii="Times New Roman" w:eastAsia="Times New Roman" w:hAnsi="Times New Roman" w:cs="Times New Roman"/>
      <w:sz w:val="16"/>
      <w:szCs w:val="20"/>
      <w:lang w:val="en-GB" w:eastAsia="en-US"/>
    </w:rPr>
  </w:style>
  <w:style w:type="paragraph" w:customStyle="1" w:styleId="Chapter">
    <w:name w:val="Chapter"/>
    <w:basedOn w:val="Normal"/>
    <w:rsid w:val="00AF0FD8"/>
    <w:pPr>
      <w:spacing w:before="240"/>
    </w:pPr>
    <w:rPr>
      <w:rFonts w:ascii="Times New Roman" w:hAnsi="Times New Roman"/>
      <w:smallCaps/>
      <w:spacing w:val="80"/>
      <w:sz w:val="28"/>
    </w:rPr>
  </w:style>
  <w:style w:type="paragraph" w:customStyle="1" w:styleId="InChapter">
    <w:name w:val="InChapter"/>
    <w:basedOn w:val="Heading3"/>
    <w:rsid w:val="00AF0FD8"/>
    <w:pPr>
      <w:spacing w:after="240"/>
      <w:outlineLvl w:val="9"/>
    </w:pPr>
    <w:rPr>
      <w:noProof/>
    </w:rPr>
  </w:style>
  <w:style w:type="paragraph" w:styleId="Index2">
    <w:name w:val="index 2"/>
    <w:basedOn w:val="Normal"/>
    <w:next w:val="Normal"/>
    <w:semiHidden/>
    <w:rsid w:val="00AF0FD8"/>
    <w:pPr>
      <w:tabs>
        <w:tab w:val="right" w:pos="4176"/>
      </w:tabs>
      <w:ind w:left="568" w:hanging="284"/>
    </w:pPr>
    <w:rPr>
      <w:rFonts w:ascii="Garamond" w:hAnsi="Garamond"/>
    </w:rPr>
  </w:style>
  <w:style w:type="paragraph" w:customStyle="1" w:styleId="Byline">
    <w:name w:val="Byline"/>
    <w:rsid w:val="00AF0F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0FD8"/>
    <w:pPr>
      <w:tabs>
        <w:tab w:val="clear" w:pos="3600"/>
        <w:tab w:val="clear" w:pos="3958"/>
      </w:tabs>
      <w:jc w:val="right"/>
    </w:pPr>
  </w:style>
  <w:style w:type="character" w:styleId="Emphasis">
    <w:name w:val="Emphasis"/>
    <w:basedOn w:val="DefaultParagraphFont"/>
    <w:qFormat/>
    <w:rsid w:val="00AF0FD8"/>
    <w:rPr>
      <w:i/>
    </w:rPr>
  </w:style>
  <w:style w:type="paragraph" w:styleId="Caption">
    <w:name w:val="caption"/>
    <w:basedOn w:val="BodyText"/>
    <w:next w:val="Normal"/>
    <w:qFormat/>
    <w:rsid w:val="00AF0FD8"/>
    <w:pPr>
      <w:framePr w:w="2268" w:hSpace="181" w:vSpace="181" w:wrap="around" w:vAnchor="text" w:hAnchor="page" w:x="1135" w:y="285" w:anchorLock="1"/>
    </w:pPr>
    <w:rPr>
      <w:i/>
    </w:rPr>
  </w:style>
  <w:style w:type="paragraph" w:customStyle="1" w:styleId="MiniTOCTitle">
    <w:name w:val="MiniTOCTitle"/>
    <w:basedOn w:val="Heading4"/>
    <w:rsid w:val="00AF0FD8"/>
    <w:pPr>
      <w:spacing w:before="240"/>
      <w:outlineLvl w:val="9"/>
    </w:pPr>
    <w:rPr>
      <w:noProof/>
      <w:sz w:val="24"/>
    </w:rPr>
  </w:style>
  <w:style w:type="paragraph" w:customStyle="1" w:styleId="MiniTOCItem">
    <w:name w:val="MiniTOCItem"/>
    <w:basedOn w:val="ListBullet"/>
    <w:rsid w:val="00AF0FD8"/>
    <w:pPr>
      <w:numPr>
        <w:numId w:val="0"/>
      </w:numPr>
      <w:tabs>
        <w:tab w:val="right" w:leader="dot" w:pos="6521"/>
      </w:tabs>
      <w:spacing w:before="0" w:after="0"/>
    </w:pPr>
  </w:style>
  <w:style w:type="paragraph" w:customStyle="1" w:styleId="TOFTitle">
    <w:name w:val="TOFTitle"/>
    <w:basedOn w:val="TOCTitle"/>
    <w:rsid w:val="00AF0FD8"/>
  </w:style>
  <w:style w:type="paragraph" w:styleId="TableofFigures">
    <w:name w:val="table of figures"/>
    <w:basedOn w:val="Normal"/>
    <w:next w:val="Normal"/>
    <w:semiHidden/>
    <w:rsid w:val="00AF0FD8"/>
    <w:pPr>
      <w:tabs>
        <w:tab w:val="right" w:leader="dot" w:pos="9072"/>
      </w:tabs>
      <w:ind w:left="970" w:hanging="403"/>
    </w:pPr>
    <w:rPr>
      <w:rFonts w:ascii="Times New Roman" w:hAnsi="Times New Roman"/>
      <w:b/>
    </w:rPr>
  </w:style>
  <w:style w:type="paragraph" w:styleId="ListNumber">
    <w:name w:val="List Number"/>
    <w:basedOn w:val="List"/>
    <w:rsid w:val="00AF0FD8"/>
    <w:pPr>
      <w:numPr>
        <w:numId w:val="14"/>
      </w:numPr>
      <w:tabs>
        <w:tab w:val="clear" w:pos="340"/>
      </w:tabs>
    </w:pPr>
  </w:style>
  <w:style w:type="character" w:customStyle="1" w:styleId="WingdingSymbols">
    <w:name w:val="Wingding Symbols"/>
    <w:rsid w:val="00AF0FD8"/>
    <w:rPr>
      <w:rFonts w:ascii="Wingdings" w:hAnsi="Wingdings"/>
    </w:rPr>
  </w:style>
  <w:style w:type="paragraph" w:customStyle="1" w:styleId="TableHeading">
    <w:name w:val="Table Heading"/>
    <w:basedOn w:val="HeadingBase"/>
    <w:rsid w:val="00AF0FD8"/>
    <w:pPr>
      <w:keepLines/>
      <w:pBdr>
        <w:bottom w:val="single" w:sz="6" w:space="1" w:color="918585"/>
      </w:pBdr>
      <w:spacing w:before="240"/>
    </w:pPr>
  </w:style>
  <w:style w:type="character" w:customStyle="1" w:styleId="HotSpot">
    <w:name w:val="HotSpot"/>
    <w:rsid w:val="00AF0FD8"/>
    <w:rPr>
      <w:color w:val="0033CC"/>
      <w:u w:val="none"/>
    </w:rPr>
  </w:style>
  <w:style w:type="paragraph" w:customStyle="1" w:styleId="BodyTextRight">
    <w:name w:val="Body Text Right"/>
    <w:basedOn w:val="BodyText"/>
    <w:rsid w:val="00AF0FD8"/>
    <w:pPr>
      <w:spacing w:before="0" w:after="0"/>
      <w:jc w:val="right"/>
    </w:pPr>
  </w:style>
  <w:style w:type="paragraph" w:styleId="Index3">
    <w:name w:val="index 3"/>
    <w:basedOn w:val="ListNumber2"/>
    <w:next w:val="Normal"/>
    <w:semiHidden/>
    <w:rsid w:val="00AF0FD8"/>
    <w:pPr>
      <w:numPr>
        <w:numId w:val="0"/>
      </w:numPr>
      <w:tabs>
        <w:tab w:val="right" w:leader="dot" w:pos="4176"/>
      </w:tabs>
    </w:pPr>
  </w:style>
  <w:style w:type="paragraph" w:styleId="ListNumber2">
    <w:name w:val="List Number 2"/>
    <w:basedOn w:val="List2"/>
    <w:rsid w:val="00AF0FD8"/>
    <w:pPr>
      <w:numPr>
        <w:numId w:val="9"/>
      </w:numPr>
      <w:tabs>
        <w:tab w:val="clear" w:pos="1060"/>
      </w:tabs>
    </w:pPr>
  </w:style>
  <w:style w:type="paragraph" w:customStyle="1" w:styleId="MarginNote">
    <w:name w:val="Margin Note"/>
    <w:basedOn w:val="BodyText"/>
    <w:rsid w:val="00AF0F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0F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0F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0FD8"/>
    <w:rPr>
      <w:sz w:val="32"/>
    </w:rPr>
  </w:style>
  <w:style w:type="paragraph" w:customStyle="1" w:styleId="HeadingProcedure">
    <w:name w:val="Heading Procedure"/>
    <w:basedOn w:val="HeadingBase"/>
    <w:next w:val="Normal"/>
    <w:rsid w:val="00AF0FD8"/>
    <w:pPr>
      <w:tabs>
        <w:tab w:val="left" w:pos="0"/>
      </w:tabs>
      <w:spacing w:before="120" w:after="60"/>
    </w:pPr>
    <w:rPr>
      <w:i/>
      <w:color w:val="918585"/>
      <w:sz w:val="22"/>
    </w:rPr>
  </w:style>
  <w:style w:type="paragraph" w:customStyle="1" w:styleId="TableBodyText">
    <w:name w:val="Table Body Text"/>
    <w:basedOn w:val="BodyText"/>
    <w:rsid w:val="00AF0FD8"/>
    <w:pPr>
      <w:spacing w:before="60" w:after="60"/>
    </w:pPr>
  </w:style>
  <w:style w:type="paragraph" w:styleId="ListContinue">
    <w:name w:val="List Continue"/>
    <w:basedOn w:val="List"/>
    <w:rsid w:val="00AF0FD8"/>
    <w:pPr>
      <w:ind w:firstLine="0"/>
    </w:pPr>
  </w:style>
  <w:style w:type="paragraph" w:customStyle="1" w:styleId="ListNote">
    <w:name w:val="List Note"/>
    <w:basedOn w:val="List"/>
    <w:rsid w:val="00AF0FD8"/>
    <w:pPr>
      <w:pBdr>
        <w:top w:val="single" w:sz="6" w:space="2" w:color="918585"/>
        <w:bottom w:val="single" w:sz="6" w:space="2" w:color="918585"/>
      </w:pBdr>
      <w:tabs>
        <w:tab w:val="left" w:pos="1021"/>
      </w:tabs>
      <w:ind w:firstLine="0"/>
    </w:pPr>
  </w:style>
  <w:style w:type="paragraph" w:customStyle="1" w:styleId="Warning">
    <w:name w:val="Warning"/>
    <w:basedOn w:val="BodyText"/>
    <w:rsid w:val="00AF0FD8"/>
    <w:pPr>
      <w:shd w:val="clear" w:color="auto" w:fill="D9D9D9"/>
      <w:tabs>
        <w:tab w:val="left" w:pos="992"/>
      </w:tabs>
      <w:ind w:left="119" w:right="119"/>
    </w:pPr>
    <w:rPr>
      <w:sz w:val="20"/>
    </w:rPr>
  </w:style>
  <w:style w:type="paragraph" w:customStyle="1" w:styleId="MarginIcons">
    <w:name w:val="Margin Icons"/>
    <w:basedOn w:val="BodyText"/>
    <w:rsid w:val="00AF0F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0FD8"/>
    <w:rPr>
      <w:rFonts w:ascii="Courier New" w:hAnsi="Courier New"/>
    </w:rPr>
  </w:style>
  <w:style w:type="paragraph" w:customStyle="1" w:styleId="NoteBullet">
    <w:name w:val="Note Bullet"/>
    <w:basedOn w:val="Note"/>
    <w:rsid w:val="00AF0FD8"/>
    <w:pPr>
      <w:tabs>
        <w:tab w:val="clear" w:pos="680"/>
      </w:tabs>
      <w:spacing w:before="60" w:after="60"/>
    </w:pPr>
  </w:style>
  <w:style w:type="paragraph" w:customStyle="1" w:styleId="SubHeading2">
    <w:name w:val="SubHeading2"/>
    <w:basedOn w:val="HeadingBase"/>
    <w:rsid w:val="00AF0FD8"/>
    <w:pPr>
      <w:spacing w:before="240" w:after="60"/>
    </w:pPr>
    <w:rPr>
      <w:sz w:val="20"/>
    </w:rPr>
  </w:style>
  <w:style w:type="paragraph" w:customStyle="1" w:styleId="SubHeading1">
    <w:name w:val="SubHeading1"/>
    <w:basedOn w:val="HeadingBase"/>
    <w:rsid w:val="00AF0FD8"/>
    <w:pPr>
      <w:spacing w:before="240" w:after="60"/>
    </w:pPr>
    <w:rPr>
      <w:color w:val="918585"/>
      <w:sz w:val="22"/>
    </w:rPr>
  </w:style>
  <w:style w:type="paragraph" w:customStyle="1" w:styleId="SideHeading">
    <w:name w:val="Side Heading"/>
    <w:basedOn w:val="HeadingBase"/>
    <w:rsid w:val="00AF0F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0FD8"/>
    <w:pPr>
      <w:numPr>
        <w:numId w:val="10"/>
      </w:numPr>
    </w:pPr>
  </w:style>
  <w:style w:type="paragraph" w:styleId="PlainText">
    <w:name w:val="Plain Text"/>
    <w:basedOn w:val="Normal"/>
    <w:link w:val="PlainTextChar"/>
    <w:rsid w:val="00AF0FD8"/>
    <w:rPr>
      <w:sz w:val="20"/>
    </w:rPr>
  </w:style>
  <w:style w:type="character" w:customStyle="1" w:styleId="PlainTextChar">
    <w:name w:val="Plain Text Char"/>
    <w:basedOn w:val="DefaultParagraphFont"/>
    <w:link w:val="PlainText"/>
    <w:rsid w:val="00AF0FD8"/>
    <w:rPr>
      <w:rFonts w:ascii="Courier New" w:eastAsia="Times New Roman" w:hAnsi="Courier New" w:cs="Times New Roman"/>
      <w:sz w:val="20"/>
      <w:szCs w:val="20"/>
      <w:lang w:eastAsia="en-US"/>
    </w:rPr>
  </w:style>
  <w:style w:type="character" w:customStyle="1" w:styleId="MenuOption">
    <w:name w:val="Menu Option"/>
    <w:basedOn w:val="DefaultParagraphFont"/>
    <w:rsid w:val="00AF0FD8"/>
    <w:rPr>
      <w:b/>
      <w:smallCaps/>
    </w:rPr>
  </w:style>
  <w:style w:type="paragraph" w:customStyle="1" w:styleId="TableListNumber">
    <w:name w:val="Table List Number"/>
    <w:basedOn w:val="ListNumber"/>
    <w:rsid w:val="00AF0FD8"/>
    <w:pPr>
      <w:numPr>
        <w:numId w:val="0"/>
      </w:numPr>
    </w:pPr>
  </w:style>
  <w:style w:type="paragraph" w:styleId="TOC4">
    <w:name w:val="toc 4"/>
    <w:basedOn w:val="TOCBase"/>
    <w:next w:val="Normal"/>
    <w:semiHidden/>
    <w:rsid w:val="00AF0FD8"/>
    <w:pPr>
      <w:tabs>
        <w:tab w:val="right" w:leader="dot" w:pos="9071"/>
      </w:tabs>
      <w:ind w:left="1701"/>
    </w:pPr>
  </w:style>
  <w:style w:type="paragraph" w:customStyle="1" w:styleId="ListAlpha">
    <w:name w:val="List Alpha"/>
    <w:basedOn w:val="List"/>
    <w:rsid w:val="00AF0FD8"/>
    <w:pPr>
      <w:numPr>
        <w:numId w:val="8"/>
      </w:numPr>
    </w:pPr>
  </w:style>
  <w:style w:type="paragraph" w:customStyle="1" w:styleId="ListAlpha2">
    <w:name w:val="List Alpha 2"/>
    <w:basedOn w:val="List2"/>
    <w:rsid w:val="00AF0FD8"/>
    <w:pPr>
      <w:numPr>
        <w:numId w:val="7"/>
      </w:numPr>
    </w:pPr>
  </w:style>
  <w:style w:type="paragraph" w:styleId="List2">
    <w:name w:val="List 2"/>
    <w:basedOn w:val="BodyText"/>
    <w:rsid w:val="00AF0FD8"/>
    <w:pPr>
      <w:tabs>
        <w:tab w:val="left" w:pos="680"/>
      </w:tabs>
      <w:spacing w:before="60" w:after="60"/>
      <w:ind w:left="680" w:hanging="340"/>
    </w:pPr>
  </w:style>
  <w:style w:type="paragraph" w:styleId="List3">
    <w:name w:val="List 3"/>
    <w:basedOn w:val="BodyText"/>
    <w:rsid w:val="00AF0FD8"/>
    <w:pPr>
      <w:tabs>
        <w:tab w:val="left" w:pos="1021"/>
      </w:tabs>
      <w:spacing w:before="60" w:after="60"/>
      <w:ind w:left="1020" w:hanging="340"/>
    </w:pPr>
  </w:style>
  <w:style w:type="paragraph" w:styleId="List4">
    <w:name w:val="List 4"/>
    <w:basedOn w:val="BodyText"/>
    <w:rsid w:val="00AF0FD8"/>
    <w:pPr>
      <w:tabs>
        <w:tab w:val="left" w:pos="1361"/>
      </w:tabs>
      <w:spacing w:before="60" w:after="60"/>
      <w:ind w:left="1361" w:hanging="340"/>
    </w:pPr>
  </w:style>
  <w:style w:type="paragraph" w:styleId="List5">
    <w:name w:val="List 5"/>
    <w:basedOn w:val="BodyText"/>
    <w:rsid w:val="00AF0FD8"/>
    <w:pPr>
      <w:tabs>
        <w:tab w:val="left" w:pos="1701"/>
      </w:tabs>
      <w:spacing w:before="60" w:after="60"/>
      <w:ind w:left="1701" w:hanging="340"/>
    </w:pPr>
  </w:style>
  <w:style w:type="paragraph" w:styleId="ListBullet3">
    <w:name w:val="List Bullet 3"/>
    <w:basedOn w:val="List3"/>
    <w:rsid w:val="00AF0FD8"/>
    <w:pPr>
      <w:numPr>
        <w:numId w:val="13"/>
      </w:numPr>
      <w:tabs>
        <w:tab w:val="clear" w:pos="1021"/>
      </w:tabs>
      <w:ind w:left="1037" w:hanging="357"/>
    </w:pPr>
  </w:style>
  <w:style w:type="paragraph" w:styleId="ListBullet4">
    <w:name w:val="List Bullet 4"/>
    <w:basedOn w:val="List4"/>
    <w:rsid w:val="00AF0FD8"/>
    <w:pPr>
      <w:numPr>
        <w:numId w:val="2"/>
      </w:numPr>
      <w:tabs>
        <w:tab w:val="clear" w:pos="1361"/>
      </w:tabs>
    </w:pPr>
  </w:style>
  <w:style w:type="paragraph" w:styleId="ListBullet5">
    <w:name w:val="List Bullet 5"/>
    <w:basedOn w:val="List5"/>
    <w:rsid w:val="00AF0FD8"/>
    <w:pPr>
      <w:numPr>
        <w:numId w:val="3"/>
      </w:numPr>
    </w:pPr>
  </w:style>
  <w:style w:type="paragraph" w:styleId="ListContinue2">
    <w:name w:val="List Continue 2"/>
    <w:basedOn w:val="List2"/>
    <w:rsid w:val="00AF0FD8"/>
    <w:pPr>
      <w:ind w:firstLine="0"/>
    </w:pPr>
  </w:style>
  <w:style w:type="paragraph" w:styleId="ListContinue3">
    <w:name w:val="List Continue 3"/>
    <w:basedOn w:val="List3"/>
    <w:rsid w:val="00AF0FD8"/>
    <w:pPr>
      <w:ind w:left="1021" w:firstLine="0"/>
    </w:pPr>
  </w:style>
  <w:style w:type="paragraph" w:styleId="ListContinue4">
    <w:name w:val="List Continue 4"/>
    <w:basedOn w:val="List4"/>
    <w:rsid w:val="00AF0FD8"/>
    <w:pPr>
      <w:ind w:firstLine="0"/>
    </w:pPr>
  </w:style>
  <w:style w:type="paragraph" w:styleId="ListContinue5">
    <w:name w:val="List Continue 5"/>
    <w:basedOn w:val="List5"/>
    <w:rsid w:val="00AF0FD8"/>
    <w:pPr>
      <w:ind w:firstLine="0"/>
    </w:pPr>
  </w:style>
  <w:style w:type="paragraph" w:styleId="ListNumber3">
    <w:name w:val="List Number 3"/>
    <w:basedOn w:val="List3"/>
    <w:rsid w:val="00AF0FD8"/>
    <w:pPr>
      <w:numPr>
        <w:numId w:val="4"/>
      </w:numPr>
    </w:pPr>
  </w:style>
  <w:style w:type="paragraph" w:styleId="ListNumber4">
    <w:name w:val="List Number 4"/>
    <w:basedOn w:val="List4"/>
    <w:rsid w:val="00AF0FD8"/>
    <w:pPr>
      <w:numPr>
        <w:numId w:val="5"/>
      </w:numPr>
    </w:pPr>
  </w:style>
  <w:style w:type="paragraph" w:styleId="ListNumber5">
    <w:name w:val="List Number 5"/>
    <w:basedOn w:val="List5"/>
    <w:rsid w:val="00AF0FD8"/>
    <w:pPr>
      <w:numPr>
        <w:numId w:val="6"/>
      </w:numPr>
    </w:pPr>
  </w:style>
  <w:style w:type="paragraph" w:styleId="BlockText">
    <w:name w:val="Block Text"/>
    <w:basedOn w:val="Normal"/>
    <w:rsid w:val="00AF0FD8"/>
    <w:pPr>
      <w:spacing w:after="120"/>
      <w:ind w:left="1440" w:right="1440"/>
    </w:pPr>
  </w:style>
  <w:style w:type="character" w:customStyle="1" w:styleId="Subscript">
    <w:name w:val="Subscript"/>
    <w:basedOn w:val="DefaultParagraphFont"/>
    <w:rsid w:val="00AF0FD8"/>
    <w:rPr>
      <w:sz w:val="16"/>
      <w:vertAlign w:val="subscript"/>
    </w:rPr>
  </w:style>
  <w:style w:type="character" w:customStyle="1" w:styleId="Superscript">
    <w:name w:val="Superscript"/>
    <w:basedOn w:val="DefaultParagraphFont"/>
    <w:rsid w:val="00AF0FD8"/>
    <w:rPr>
      <w:sz w:val="16"/>
      <w:vertAlign w:val="superscript"/>
    </w:rPr>
  </w:style>
  <w:style w:type="character" w:customStyle="1" w:styleId="Symbols">
    <w:name w:val="Symbols"/>
    <w:basedOn w:val="DefaultParagraphFont"/>
    <w:rsid w:val="00AF0FD8"/>
    <w:rPr>
      <w:rFonts w:ascii="Symbol" w:hAnsi="Symbol"/>
    </w:rPr>
  </w:style>
  <w:style w:type="character" w:customStyle="1" w:styleId="MenuOptions">
    <w:name w:val="Menu Options"/>
    <w:basedOn w:val="DefaultParagraphFont"/>
    <w:rsid w:val="00AF0FD8"/>
    <w:rPr>
      <w:rFonts w:ascii="Arial Narrow" w:hAnsi="Arial Narrow"/>
      <w:smallCaps/>
    </w:rPr>
  </w:style>
  <w:style w:type="character" w:customStyle="1" w:styleId="Buttons">
    <w:name w:val="Buttons"/>
    <w:basedOn w:val="DefaultParagraphFont"/>
    <w:rsid w:val="00AF0FD8"/>
    <w:rPr>
      <w:b/>
    </w:rPr>
  </w:style>
  <w:style w:type="character" w:customStyle="1" w:styleId="Underlined">
    <w:name w:val="Underlined"/>
    <w:basedOn w:val="DefaultParagraphFont"/>
    <w:rsid w:val="00AF0FD8"/>
    <w:rPr>
      <w:u w:val="single"/>
    </w:rPr>
  </w:style>
  <w:style w:type="paragraph" w:customStyle="1" w:styleId="TableBodyTextRight">
    <w:name w:val="Table Body Text Right"/>
    <w:basedOn w:val="TableBodyText"/>
    <w:rsid w:val="00AF0FD8"/>
    <w:pPr>
      <w:widowControl w:val="0"/>
      <w:autoSpaceDE w:val="0"/>
      <w:autoSpaceDN w:val="0"/>
      <w:adjustRightInd w:val="0"/>
      <w:jc w:val="right"/>
    </w:pPr>
    <w:rPr>
      <w:rFonts w:cs="Arial"/>
      <w:szCs w:val="18"/>
    </w:rPr>
  </w:style>
  <w:style w:type="paragraph" w:customStyle="1" w:styleId="CopyrightText">
    <w:name w:val="Copyright Text"/>
    <w:basedOn w:val="BodyText"/>
    <w:rsid w:val="00AF0FD8"/>
    <w:rPr>
      <w:sz w:val="18"/>
    </w:rPr>
  </w:style>
  <w:style w:type="paragraph" w:customStyle="1" w:styleId="BodySmallRight">
    <w:name w:val="Body Small Right"/>
    <w:basedOn w:val="BodyTextRight"/>
    <w:rsid w:val="00AF0FD8"/>
    <w:rPr>
      <w:sz w:val="18"/>
      <w:szCs w:val="18"/>
    </w:rPr>
  </w:style>
  <w:style w:type="paragraph" w:customStyle="1" w:styleId="MarginEdition">
    <w:name w:val="Margin Edition"/>
    <w:basedOn w:val="MarginNote"/>
    <w:rsid w:val="00AF0FD8"/>
    <w:pPr>
      <w:spacing w:before="0" w:after="0"/>
    </w:pPr>
    <w:rPr>
      <w:rFonts w:ascii="Times New Roman" w:hAnsi="Times New Roman"/>
      <w:color w:val="999999"/>
    </w:rPr>
  </w:style>
  <w:style w:type="paragraph" w:customStyle="1" w:styleId="Spacer">
    <w:name w:val="Spacer"/>
    <w:basedOn w:val="Normal"/>
    <w:rsid w:val="00AF0FD8"/>
    <w:rPr>
      <w:sz w:val="2"/>
      <w:szCs w:val="2"/>
    </w:rPr>
  </w:style>
  <w:style w:type="character" w:customStyle="1" w:styleId="Small">
    <w:name w:val="Small"/>
    <w:basedOn w:val="DefaultParagraphFont"/>
    <w:rsid w:val="00AF0FD8"/>
    <w:rPr>
      <w:sz w:val="16"/>
    </w:rPr>
  </w:style>
  <w:style w:type="paragraph" w:customStyle="1" w:styleId="WideTable">
    <w:name w:val="Wide Table"/>
    <w:basedOn w:val="Normal"/>
    <w:rsid w:val="00AF0FD8"/>
    <w:pPr>
      <w:ind w:left="-1418"/>
    </w:pPr>
    <w:rPr>
      <w:sz w:val="2"/>
      <w:szCs w:val="2"/>
    </w:rPr>
  </w:style>
  <w:style w:type="character" w:styleId="PageNumber">
    <w:name w:val="page number"/>
    <w:basedOn w:val="DefaultParagraphFont"/>
    <w:rsid w:val="00AF0FD8"/>
  </w:style>
  <w:style w:type="paragraph" w:styleId="Quote">
    <w:name w:val="Quote"/>
    <w:basedOn w:val="Heading1"/>
    <w:link w:val="QuoteChar"/>
    <w:qFormat/>
    <w:rsid w:val="00AF0FD8"/>
    <w:rPr>
      <w:b w:val="0"/>
      <w:sz w:val="72"/>
      <w:szCs w:val="72"/>
      <w:lang w:val="en-NZ"/>
    </w:rPr>
  </w:style>
  <w:style w:type="character" w:customStyle="1" w:styleId="QuoteChar">
    <w:name w:val="Quote Char"/>
    <w:basedOn w:val="DefaultParagraphFont"/>
    <w:link w:val="Quote"/>
    <w:rsid w:val="00AF0F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0FD8"/>
    <w:pPr>
      <w:pageBreakBefore/>
    </w:pPr>
  </w:style>
  <w:style w:type="paragraph" w:customStyle="1" w:styleId="Border">
    <w:name w:val="Border"/>
    <w:basedOn w:val="Normal"/>
    <w:qFormat/>
    <w:rsid w:val="00AF0F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0FD8"/>
    <w:rPr>
      <w:b/>
      <w:bCs/>
      <w:i/>
      <w:iCs/>
      <w:color w:val="auto"/>
    </w:rPr>
  </w:style>
  <w:style w:type="paragraph" w:styleId="IntenseQuote">
    <w:name w:val="Intense Quote"/>
    <w:basedOn w:val="Normal"/>
    <w:next w:val="Normal"/>
    <w:link w:val="IntenseQuoteChar"/>
    <w:uiPriority w:val="30"/>
    <w:qFormat/>
    <w:rsid w:val="00AF0F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0F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0FD8"/>
    <w:rPr>
      <w:smallCaps/>
      <w:color w:val="auto"/>
      <w:u w:val="single"/>
    </w:rPr>
  </w:style>
  <w:style w:type="character" w:styleId="IntenseReference">
    <w:name w:val="Intense Reference"/>
    <w:basedOn w:val="DefaultParagraphFont"/>
    <w:uiPriority w:val="32"/>
    <w:qFormat/>
    <w:rsid w:val="00AF0FD8"/>
    <w:rPr>
      <w:b/>
      <w:bCs/>
      <w:smallCaps/>
      <w:color w:val="auto"/>
      <w:spacing w:val="5"/>
      <w:u w:val="single"/>
    </w:rPr>
  </w:style>
  <w:style w:type="paragraph" w:customStyle="1" w:styleId="2ColumnHeading">
    <w:name w:val="2Column Heading"/>
    <w:basedOn w:val="BodyText"/>
    <w:qFormat/>
    <w:rsid w:val="00AF0FD8"/>
    <w:pPr>
      <w:spacing w:after="60"/>
      <w:ind w:left="-2268"/>
    </w:pPr>
    <w:rPr>
      <w:b/>
    </w:rPr>
  </w:style>
  <w:style w:type="paragraph" w:customStyle="1" w:styleId="Heading1TOC">
    <w:name w:val="Heading1 TOC"/>
    <w:basedOn w:val="Normal"/>
    <w:qFormat/>
    <w:rsid w:val="00AF0FD8"/>
    <w:pPr>
      <w:spacing w:before="240" w:after="120"/>
    </w:pPr>
    <w:rPr>
      <w:rFonts w:ascii="Times New Roman" w:hAnsi="Times New Roman"/>
      <w:b/>
      <w:sz w:val="32"/>
    </w:rPr>
  </w:style>
  <w:style w:type="paragraph" w:customStyle="1" w:styleId="Heading2TOC">
    <w:name w:val="Heading2 TOC"/>
    <w:basedOn w:val="Normal"/>
    <w:qFormat/>
    <w:rsid w:val="00AF0FD8"/>
    <w:pPr>
      <w:spacing w:before="240" w:after="60"/>
    </w:pPr>
    <w:rPr>
      <w:rFonts w:ascii="Times New Roman" w:hAnsi="Times New Roman"/>
      <w:b/>
      <w:sz w:val="28"/>
    </w:rPr>
  </w:style>
  <w:style w:type="character" w:customStyle="1" w:styleId="Underline">
    <w:name w:val="Underline"/>
    <w:basedOn w:val="DefaultParagraphFont"/>
    <w:qFormat/>
    <w:rsid w:val="00AF0FD8"/>
    <w:rPr>
      <w:u w:val="single"/>
    </w:rPr>
  </w:style>
  <w:style w:type="character" w:customStyle="1" w:styleId="BoldandItalics">
    <w:name w:val="Bold and Italics"/>
    <w:qFormat/>
    <w:rsid w:val="00AF0FD8"/>
    <w:rPr>
      <w:b/>
      <w:i/>
      <w:u w:val="none"/>
    </w:rPr>
  </w:style>
  <w:style w:type="paragraph" w:styleId="BalloonText">
    <w:name w:val="Balloon Text"/>
    <w:basedOn w:val="Normal"/>
    <w:link w:val="BalloonTextChar"/>
    <w:rsid w:val="00AF0FD8"/>
    <w:rPr>
      <w:rFonts w:ascii="Tahoma" w:hAnsi="Tahoma" w:cs="Tahoma"/>
      <w:sz w:val="16"/>
      <w:szCs w:val="16"/>
    </w:rPr>
  </w:style>
  <w:style w:type="character" w:customStyle="1" w:styleId="BalloonTextChar">
    <w:name w:val="Balloon Text Char"/>
    <w:basedOn w:val="DefaultParagraphFont"/>
    <w:link w:val="BalloonText"/>
    <w:rsid w:val="00AF0F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0F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0F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0FD8"/>
    <w:rPr>
      <w:b/>
      <w:color w:val="660033"/>
      <w:spacing w:val="0"/>
    </w:rPr>
  </w:style>
  <w:style w:type="paragraph" w:customStyle="1" w:styleId="Nameditemlist">
    <w:name w:val="Named item list"/>
    <w:basedOn w:val="BodyText"/>
    <w:qFormat/>
    <w:rsid w:val="00AF0FD8"/>
    <w:pPr>
      <w:tabs>
        <w:tab w:val="left" w:pos="2835"/>
      </w:tabs>
      <w:ind w:left="2835" w:hanging="2835"/>
    </w:pPr>
  </w:style>
  <w:style w:type="paragraph" w:customStyle="1" w:styleId="BodyTextnopadding">
    <w:name w:val="Body Text no padding"/>
    <w:basedOn w:val="BodyText"/>
    <w:qFormat/>
    <w:rsid w:val="00AF0FD8"/>
    <w:pPr>
      <w:spacing w:before="0" w:after="0"/>
    </w:pPr>
  </w:style>
  <w:style w:type="paragraph" w:customStyle="1" w:styleId="BodyTextBold">
    <w:name w:val="Body Text Bold"/>
    <w:basedOn w:val="BodyText"/>
    <w:qFormat/>
    <w:rsid w:val="00AF0FD8"/>
    <w:rPr>
      <w:b/>
    </w:rPr>
  </w:style>
  <w:style w:type="character" w:styleId="Hyperlink">
    <w:name w:val="Hyperlink"/>
    <w:basedOn w:val="DefaultParagraphFont"/>
    <w:uiPriority w:val="99"/>
    <w:unhideWhenUsed/>
    <w:rsid w:val="006F01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494</Words>
  <Characters>3562</Characters>
  <Application>Microsoft Office Word</Application>
  <DocSecurity>0</DocSecurity>
  <Lines>89</Lines>
  <Paragraphs>58</Paragraphs>
  <ScaleCrop>false</ScaleCrop>
  <Company>Author-it Software Corporation Ltd.</Company>
  <LinksUpToDate>false</LinksUpToDate>
  <CharactersWithSpaces>3998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MARL028 Demonstrate intermediate knowledge of marine electrical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2020-10-27T01:05:00Z</dcterms:created>
  <dcterms:modified xsi:type="dcterms:W3CDTF">2020-10-27T01:05:00Z</dcterms:modified>
</cp:coreProperties>
</file>