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9C8" w:rsidP="007C09C8">
      <w:pPr>
        <w:pStyle w:val="Title"/>
      </w:pPr>
      <w:r>
        <w:fldChar w:fldCharType="begin"/>
      </w:r>
      <w:r>
        <w:instrText xml:space="preserve"> TITLE   \* MERGEFORMAT </w:instrText>
      </w:r>
      <w:r>
        <w:fldChar w:fldCharType="separate"/>
      </w:r>
      <w:r>
        <w:t>Assessment Requirements for MARL023 Demonstrate basic knowledge of ship operation and maintenance</w:t>
      </w:r>
      <w:r>
        <w:fldChar w:fldCharType="end"/>
      </w:r>
    </w:p>
    <w:p w:rsidR="007C09C8" w:rsidP="007C09C8">
      <w:pPr>
        <w:pStyle w:val="Version"/>
        <w:sectPr w:rsidSect="00113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2F0" w:rsidP="001132F0">
      <w:pPr>
        <w:pStyle w:val="SuperHeading"/>
      </w:pPr>
      <w:r w:rsidRPr="001132F0">
        <w:t>Assessment Requirements for MARL023 Demonstrate basic k</w:t>
      </w:r>
      <w:r w:rsidRPr="001132F0">
        <w:t>nowledge of ship operation and maintenance</w:t>
      </w:r>
    </w:p>
    <w:p w:rsidR="00000000" w:rsidRPr="001132F0" w:rsidP="001132F0">
      <w:pPr>
        <w:pStyle w:val="Heading1"/>
      </w:pPr>
      <w:bookmarkStart w:id="1" w:name="O_661611"/>
      <w:bookmarkEnd w:id="1"/>
      <w:r w:rsidRPr="001132F0">
        <w:t>Modification History</w:t>
      </w:r>
    </w:p>
    <w:p w:rsidR="00000000" w:rsidRPr="001132F0" w:rsidP="007C09C8">
      <w:pPr>
        <w:pStyle w:val="BodyText"/>
      </w:pPr>
      <w:r w:rsidRPr="001132F0">
        <w:t>Release 1. New unit of competency.</w:t>
      </w:r>
    </w:p>
    <w:p w:rsidR="00000000" w:rsidRPr="001132F0" w:rsidP="001132F0">
      <w:pPr>
        <w:pStyle w:val="Heading1"/>
      </w:pPr>
      <w:bookmarkStart w:id="2" w:name="O_661612"/>
      <w:bookmarkEnd w:id="2"/>
      <w:r w:rsidRPr="001132F0">
        <w:t>Performance Evidence</w:t>
      </w:r>
    </w:p>
    <w:tbl>
      <w:tblPr>
        <w:tblW w:w="9498" w:type="dxa"/>
        <w:tblLayout w:type="fixed"/>
        <w:tblCellMar>
          <w:left w:w="62" w:type="dxa"/>
          <w:right w:w="62" w:type="dxa"/>
        </w:tblCellMar>
        <w:tblLook w:val="0000"/>
      </w:tblPr>
      <w:tblGrid>
        <w:gridCol w:w="9498"/>
      </w:tblGrid>
      <w:tr w:rsidTr="001132F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132F0">
            <w:pPr>
              <w:pStyle w:val="BodyText"/>
              <w:rPr>
                <w:lang w:val="en-NZ"/>
              </w:rPr>
            </w:pPr>
            <w:r w:rsidRPr="001132F0">
              <w:t>Evidence required to demonstrate competence in this unit must be relevant to and satisfy all of the requirements of the elements, performance criteria and range of conditions on at least one occasion and include:</w:t>
            </w:r>
          </w:p>
        </w:tc>
      </w:tr>
      <w:tr w:rsidTr="001132F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1132F0" w:rsidP="001132F0">
            <w:pPr>
              <w:pStyle w:val="ListBullet"/>
            </w:pPr>
            <w:r w:rsidRPr="001132F0">
              <w:t>accessing information required to underta</w:t>
            </w:r>
            <w:r w:rsidRPr="001132F0">
              <w:t>ke duties in routine and emergency situations</w:t>
            </w:r>
          </w:p>
          <w:p w:rsidR="00000000" w:rsidRPr="001132F0" w:rsidP="001132F0">
            <w:pPr>
              <w:pStyle w:val="ListBullet"/>
            </w:pPr>
            <w:r w:rsidRPr="001132F0">
              <w:t>applying relevant work health and safety/occupational health and safety (WHS/OHS) requirements and work practices</w:t>
            </w:r>
          </w:p>
          <w:p w:rsidR="00000000" w:rsidRPr="001132F0" w:rsidP="001132F0">
            <w:pPr>
              <w:pStyle w:val="ListBullet"/>
            </w:pPr>
            <w:r w:rsidRPr="001132F0">
              <w:t>assessing own work outcomes and maintaining knowledge of current codes, standards, regulations a</w:t>
            </w:r>
            <w:r w:rsidRPr="001132F0">
              <w:t>nd industry practices</w:t>
            </w:r>
          </w:p>
          <w:p w:rsidR="00000000" w:rsidRPr="001132F0" w:rsidP="001132F0">
            <w:pPr>
              <w:pStyle w:val="ListBullet"/>
            </w:pPr>
            <w:r w:rsidRPr="001132F0">
              <w:t>ensuring currency of relevant legislative and regulatory knowledge</w:t>
            </w:r>
          </w:p>
          <w:p w:rsidR="00000000" w:rsidRPr="001132F0" w:rsidP="001132F0">
            <w:pPr>
              <w:pStyle w:val="ListBullet"/>
            </w:pPr>
            <w:r w:rsidRPr="001132F0">
              <w:t>identifying and determining appropriate ways of responding to malfunctions and emergency situations in daily operations</w:t>
            </w:r>
          </w:p>
          <w:p w:rsidR="00000000" w:rsidRPr="001132F0" w:rsidP="001132F0">
            <w:pPr>
              <w:pStyle w:val="ListBullet"/>
            </w:pPr>
            <w:r w:rsidRPr="001132F0">
              <w:t>identifying methods and procedures needed to im</w:t>
            </w:r>
            <w:r w:rsidRPr="001132F0">
              <w:t>plement dry-docking and other duties on commercial vessels</w:t>
            </w:r>
          </w:p>
          <w:p w:rsidR="00000000" w:rsidRPr="001132F0" w:rsidP="001132F0">
            <w:pPr>
              <w:pStyle w:val="ListBullet"/>
            </w:pPr>
            <w:r w:rsidRPr="001132F0">
              <w:t>identifying, interpreting and processing numerical and graphical information required to undertake duties in routine and emergency situations</w:t>
            </w:r>
          </w:p>
          <w:p w:rsidR="00000000" w:rsidRPr="001132F0" w:rsidP="001132F0">
            <w:pPr>
              <w:pStyle w:val="ListBullet"/>
            </w:pPr>
            <w:r w:rsidRPr="001132F0">
              <w:t>imparting knowledge and ideas through verbal, written a</w:t>
            </w:r>
            <w:r w:rsidRPr="001132F0">
              <w:t>nd visual means</w:t>
            </w:r>
          </w:p>
          <w:p w:rsidR="00000000" w:rsidRPr="001132F0" w:rsidP="001132F0">
            <w:pPr>
              <w:pStyle w:val="ListBullet"/>
            </w:pPr>
            <w:r w:rsidRPr="001132F0">
              <w:t xml:space="preserve">planning and organising resources needed to establish and maintain safety management systems on a tanker or gas carrier </w:t>
            </w:r>
          </w:p>
          <w:p w:rsidR="00000000" w:rsidRPr="001132F0" w:rsidP="001132F0">
            <w:pPr>
              <w:pStyle w:val="ListBullet"/>
            </w:pPr>
            <w:r w:rsidRPr="001132F0">
              <w:t>reading and interpreting written instructions, procedures and information relevant to duties of a Marine Engineer Class 2.</w:t>
            </w:r>
          </w:p>
        </w:tc>
      </w:tr>
    </w:tbl>
    <w:p w:rsidR="00000000" w:rsidRPr="001132F0" w:rsidP="001132F0">
      <w:pPr>
        <w:pStyle w:val="BodyText"/>
      </w:pPr>
    </w:p>
    <w:p w:rsidR="00000000" w:rsidRPr="001132F0" w:rsidP="001132F0">
      <w:pPr>
        <w:pStyle w:val="AllowPageBreak"/>
      </w:pPr>
    </w:p>
    <w:p w:rsidR="00000000" w:rsidRPr="001132F0" w:rsidP="001132F0">
      <w:pPr>
        <w:pStyle w:val="Heading1"/>
      </w:pPr>
      <w:bookmarkStart w:id="3" w:name="O_661613"/>
      <w:bookmarkEnd w:id="3"/>
      <w:r w:rsidRPr="001132F0">
        <w:t>Knowledge Evidence</w:t>
      </w:r>
    </w:p>
    <w:tbl>
      <w:tblPr>
        <w:tblW w:w="9498" w:type="dxa"/>
        <w:tblLayout w:type="fixed"/>
        <w:tblCellMar>
          <w:left w:w="62" w:type="dxa"/>
          <w:right w:w="62" w:type="dxa"/>
        </w:tblCellMar>
        <w:tblLook w:val="0000"/>
      </w:tblPr>
      <w:tblGrid>
        <w:gridCol w:w="9498"/>
      </w:tblGrid>
      <w:tr w:rsidTr="001132F0">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1132F0">
            <w:pPr>
              <w:pStyle w:val="BodyText"/>
              <w:rPr>
                <w:lang w:val="en-NZ"/>
              </w:rPr>
            </w:pPr>
            <w:r w:rsidRPr="001132F0">
              <w:t>Evidence required to demonstrate competence in this unit must be relevant to and satisfy all of</w:t>
            </w:r>
            <w:r w:rsidRPr="001132F0">
              <w:t xml:space="preserve"> the requirements of the elements, performance criteria and range of conditions and include knowledge of:</w:t>
            </w:r>
          </w:p>
        </w:tc>
      </w:tr>
      <w:tr w:rsidTr="001132F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132F0" w:rsidP="001132F0">
            <w:pPr>
              <w:pStyle w:val="ListBullet"/>
            </w:pPr>
            <w:r w:rsidRPr="001132F0">
              <w:t>centre of gravity</w:t>
            </w:r>
          </w:p>
          <w:p w:rsidR="00000000" w:rsidRPr="001132F0" w:rsidP="001132F0">
            <w:pPr>
              <w:pStyle w:val="ListBullet"/>
            </w:pPr>
            <w:r w:rsidRPr="001132F0">
              <w:t>classification societies</w:t>
            </w:r>
          </w:p>
          <w:p w:rsidR="00000000" w:rsidRPr="001132F0" w:rsidP="001132F0">
            <w:pPr>
              <w:pStyle w:val="ListBullet"/>
            </w:pPr>
            <w:r w:rsidRPr="001132F0">
              <w:t>dry-dock and in-water bottom surveys</w:t>
            </w:r>
          </w:p>
          <w:p w:rsidR="00000000" w:rsidRPr="001132F0" w:rsidP="001132F0">
            <w:pPr>
              <w:pStyle w:val="ListBullet"/>
            </w:pPr>
            <w:r w:rsidRPr="001132F0">
              <w:t>enclosed spaces</w:t>
            </w:r>
          </w:p>
          <w:p w:rsidR="00000000" w:rsidRPr="001132F0" w:rsidP="001132F0">
            <w:pPr>
              <w:pStyle w:val="ListBullet"/>
            </w:pPr>
            <w:r w:rsidRPr="001132F0">
              <w:t>flag State responsibilities</w:t>
            </w:r>
          </w:p>
          <w:p w:rsidR="00000000" w:rsidRPr="001132F0" w:rsidP="001132F0">
            <w:pPr>
              <w:pStyle w:val="ListBullet"/>
            </w:pPr>
            <w:r w:rsidRPr="001132F0">
              <w:t>IMDG code</w:t>
            </w:r>
          </w:p>
          <w:p w:rsidR="00000000" w:rsidRPr="001132F0" w:rsidP="001132F0">
            <w:pPr>
              <w:pStyle w:val="ListBullet"/>
            </w:pPr>
            <w:r w:rsidRPr="001132F0">
              <w:t>inert gas system for tankers</w:t>
            </w:r>
          </w:p>
          <w:p w:rsidR="00000000" w:rsidRPr="001132F0" w:rsidP="001132F0">
            <w:pPr>
              <w:pStyle w:val="ListBullet"/>
            </w:pPr>
            <w:r w:rsidRPr="001132F0">
              <w:t>key international and Australian standards relating to shipping</w:t>
            </w:r>
          </w:p>
          <w:p w:rsidR="00000000" w:rsidRPr="001132F0" w:rsidP="001132F0">
            <w:pPr>
              <w:pStyle w:val="ListBullet"/>
            </w:pPr>
            <w:r w:rsidRPr="001132F0">
              <w:t>key shipping authorities and organisations</w:t>
            </w:r>
          </w:p>
          <w:p w:rsidR="00000000" w:rsidRPr="001132F0" w:rsidP="001132F0">
            <w:pPr>
              <w:pStyle w:val="ListBullet"/>
            </w:pPr>
            <w:r w:rsidRPr="001132F0">
              <w:t>maintenance and repairs of lifting and life saving equipment</w:t>
            </w:r>
          </w:p>
          <w:p w:rsidR="00000000" w:rsidRPr="001132F0" w:rsidP="001132F0">
            <w:pPr>
              <w:pStyle w:val="ListBullet"/>
            </w:pPr>
            <w:r w:rsidRPr="001132F0">
              <w:t>maintenance and repairs of hull, pumping systems, propeller</w:t>
            </w:r>
            <w:r w:rsidRPr="001132F0">
              <w:t>s, machinery and other items satisfying maintenance of class</w:t>
            </w:r>
          </w:p>
          <w:p w:rsidR="00000000" w:rsidRPr="001132F0" w:rsidP="001132F0">
            <w:pPr>
              <w:pStyle w:val="ListBullet"/>
            </w:pPr>
            <w:r w:rsidRPr="001132F0">
              <w:t>maintenance, repair and safe working practices associated with lifting and life saving equipment</w:t>
            </w:r>
          </w:p>
          <w:p w:rsidR="00000000" w:rsidRPr="001132F0" w:rsidP="001132F0">
            <w:pPr>
              <w:pStyle w:val="ListBullet"/>
            </w:pPr>
            <w:r w:rsidRPr="001132F0">
              <w:t>maritime communication techniques</w:t>
            </w:r>
          </w:p>
          <w:p w:rsidR="00000000" w:rsidRPr="001132F0" w:rsidP="001132F0">
            <w:pPr>
              <w:pStyle w:val="ListBullet"/>
            </w:pPr>
            <w:r w:rsidRPr="001132F0">
              <w:t>Port State Control</w:t>
            </w:r>
          </w:p>
          <w:p w:rsidR="00000000" w:rsidRPr="001132F0" w:rsidP="001132F0">
            <w:pPr>
              <w:pStyle w:val="ListBullet"/>
            </w:pPr>
            <w:r w:rsidRPr="001132F0">
              <w:t>regulatory environment for shipping operation</w:t>
            </w:r>
            <w:r w:rsidRPr="001132F0">
              <w:t>s</w:t>
            </w:r>
          </w:p>
          <w:p w:rsidR="00000000" w:rsidRPr="001132F0" w:rsidP="001132F0">
            <w:pPr>
              <w:pStyle w:val="ListBullet"/>
            </w:pPr>
            <w:r w:rsidRPr="001132F0">
              <w:t>relevant sections of maritime regulations, codes and conventions related to tankers and gas carriers</w:t>
            </w:r>
          </w:p>
          <w:p w:rsidR="00000000" w:rsidRPr="001132F0" w:rsidP="001132F0">
            <w:pPr>
              <w:pStyle w:val="ListBullet"/>
            </w:pPr>
            <w:r w:rsidRPr="001132F0">
              <w:t>safety of life at sea (SOLAS)</w:t>
            </w:r>
          </w:p>
          <w:p w:rsidR="00000000" w:rsidRPr="001132F0" w:rsidP="001132F0">
            <w:pPr>
              <w:pStyle w:val="ListBullet"/>
            </w:pPr>
            <w:r w:rsidRPr="001132F0">
              <w:t>survey requirements</w:t>
            </w:r>
          </w:p>
          <w:p w:rsidR="00000000" w:rsidRPr="001132F0" w:rsidP="001132F0">
            <w:pPr>
              <w:pStyle w:val="ListBullet"/>
            </w:pPr>
            <w:r w:rsidRPr="001132F0">
              <w:t>terminology relating to the structure, capacities and operations of various types of tankers and gas ca</w:t>
            </w:r>
            <w:r w:rsidRPr="001132F0">
              <w:t>rriers</w:t>
            </w:r>
          </w:p>
          <w:p w:rsidR="00000000" w:rsidRPr="001132F0" w:rsidP="001132F0">
            <w:pPr>
              <w:pStyle w:val="ListBullet"/>
            </w:pPr>
            <w:r w:rsidRPr="001132F0">
              <w:t>types of ships and key features of ships</w:t>
            </w:r>
          </w:p>
          <w:p w:rsidR="00000000" w:rsidRPr="001132F0" w:rsidP="001132F0">
            <w:pPr>
              <w:pStyle w:val="ListBullet"/>
            </w:pPr>
            <w:r w:rsidRPr="001132F0">
              <w:t>vessel stability</w:t>
            </w:r>
          </w:p>
          <w:p w:rsidR="00000000" w:rsidRPr="001132F0" w:rsidP="001132F0">
            <w:pPr>
              <w:pStyle w:val="ListBullet"/>
            </w:pPr>
            <w:r w:rsidRPr="001132F0">
              <w:t>WHS/OHS legislation and policies.</w:t>
            </w:r>
          </w:p>
        </w:tc>
      </w:tr>
    </w:tbl>
    <w:p w:rsidR="00000000" w:rsidRPr="001132F0" w:rsidP="001132F0">
      <w:pPr>
        <w:pStyle w:val="BodyText"/>
      </w:pPr>
    </w:p>
    <w:p w:rsidR="00000000" w:rsidRPr="001132F0" w:rsidP="001132F0">
      <w:pPr>
        <w:pStyle w:val="AllowPageBreak"/>
      </w:pPr>
    </w:p>
    <w:p w:rsidR="00000000" w:rsidRPr="001132F0" w:rsidP="001132F0">
      <w:pPr>
        <w:pStyle w:val="Heading1"/>
      </w:pPr>
      <w:bookmarkStart w:id="4" w:name="O_661614"/>
      <w:bookmarkEnd w:id="4"/>
      <w:r w:rsidRPr="001132F0">
        <w:t>Assessment Conditions</w:t>
      </w:r>
    </w:p>
    <w:p w:rsidR="00000000" w:rsidRPr="001132F0" w:rsidP="007C09C8">
      <w:pPr>
        <w:pStyle w:val="BodyText"/>
      </w:pPr>
      <w:r w:rsidRPr="001132F0">
        <w:t>Assessors must satisfy National Vocational Education and Training Regulator (NVR)/Australian Quality Training Framework (AQTF) assessor requirements.</w:t>
      </w:r>
    </w:p>
    <w:p w:rsidR="00000000" w:rsidRPr="001132F0" w:rsidP="007C09C8">
      <w:pPr>
        <w:pStyle w:val="BodyText"/>
      </w:pPr>
      <w:r w:rsidRPr="001132F0">
        <w:t>Assessment must satisfy the National Vocational Education and Training Regulator (NVR)/Australian Quality</w:t>
      </w:r>
      <w:r w:rsidRPr="001132F0">
        <w:t xml:space="preserve"> Training Framework (AQTF) standards.</w:t>
      </w:r>
    </w:p>
    <w:p w:rsidR="00000000" w:rsidRPr="001132F0" w:rsidP="007C09C8">
      <w:pPr>
        <w:pStyle w:val="BodyText"/>
      </w:pPr>
      <w:r w:rsidRPr="001132F0">
        <w:t>Assessment processes and techniques must be appropriate to the language, literacy and numeracy requirements of the work being performed and the needs of the candidate.</w:t>
      </w:r>
    </w:p>
    <w:p w:rsidR="00000000" w:rsidRPr="001132F0" w:rsidP="007C09C8">
      <w:pPr>
        <w:pStyle w:val="BodyText"/>
      </w:pPr>
      <w:r w:rsidRPr="001132F0">
        <w:t>Assessment must occur in workplace operational s</w:t>
      </w:r>
      <w:r w:rsidRPr="001132F0">
        <w:t>ituations or where these are not available, in simulated workplace operational situations or an industry-approved marine operations site that replicates workplace conditions where basic knowledge of ship operation and maintenance can be demonstrated.</w:t>
      </w:r>
    </w:p>
    <w:p w:rsidR="00000000" w:rsidRPr="001132F0" w:rsidP="007C09C8">
      <w:pPr>
        <w:pStyle w:val="BodyText"/>
      </w:pPr>
      <w:r w:rsidRPr="001132F0">
        <w:t>Reso</w:t>
      </w:r>
      <w:r w:rsidRPr="001132F0">
        <w:t>urces for assessment include access to:</w:t>
      </w:r>
    </w:p>
    <w:p w:rsidR="00000000" w:rsidRPr="001132F0" w:rsidP="001132F0">
      <w:pPr>
        <w:pStyle w:val="ListBullet"/>
      </w:pPr>
      <w:r w:rsidRPr="001132F0">
        <w:t>applicable documentation including workplace procedures, regulations, codes of practice and operation manuals</w:t>
      </w:r>
    </w:p>
    <w:p w:rsidR="00000000" w:rsidRPr="001132F0" w:rsidP="001132F0">
      <w:pPr>
        <w:pStyle w:val="ListBullet"/>
      </w:pPr>
      <w:r w:rsidRPr="001132F0">
        <w:t>appropriate range of relevant operational situations in the workplace</w:t>
      </w:r>
    </w:p>
    <w:p w:rsidR="00000000" w:rsidRPr="001132F0" w:rsidP="001132F0">
      <w:pPr>
        <w:pStyle w:val="ListBullet"/>
      </w:pPr>
      <w:r w:rsidRPr="001132F0">
        <w:t>technical reference library with cu</w:t>
      </w:r>
      <w:r w:rsidRPr="001132F0">
        <w:t>rrent publications on ship operation and maintenance</w:t>
      </w:r>
    </w:p>
    <w:p w:rsidR="00000000" w:rsidRPr="001132F0" w:rsidP="001132F0">
      <w:pPr>
        <w:pStyle w:val="ListBullet"/>
      </w:pPr>
      <w:r w:rsidRPr="001132F0">
        <w:t>tools, equipment, materials and personal protective equipment currently used in industry.</w:t>
      </w:r>
    </w:p>
    <w:p w:rsidR="00000000" w:rsidRPr="001132F0" w:rsidP="001132F0">
      <w:pPr>
        <w:pStyle w:val="BodyText"/>
      </w:pPr>
    </w:p>
    <w:p w:rsidR="00000000" w:rsidRPr="001132F0" w:rsidP="007C09C8">
      <w:pPr>
        <w:pStyle w:val="BodyText"/>
      </w:pPr>
      <w:r w:rsidRPr="001132F0">
        <w:t>Performance should be demonstrated consistently over time and in a suitable range of contexts.</w:t>
      </w:r>
    </w:p>
    <w:p w:rsidR="00000000" w:rsidRPr="001132F0" w:rsidP="001132F0">
      <w:pPr>
        <w:pStyle w:val="Heading1"/>
      </w:pPr>
      <w:bookmarkStart w:id="5" w:name="O_661617"/>
      <w:bookmarkEnd w:id="5"/>
      <w:r w:rsidRPr="001132F0">
        <w:t>Links</w:t>
      </w:r>
    </w:p>
    <w:p w:rsidR="00000000" w:rsidRPr="001132F0" w:rsidP="007C09C8">
      <w:pPr>
        <w:pStyle w:val="BodyText"/>
      </w:pPr>
      <w:r w:rsidRPr="001132F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50E09">
        <w:rPr>
          <w:rStyle w:val="Hyperlink"/>
        </w:rPr>
        <w:t>https://vetnet.gov.au/Pages/TrainingDocs.aspx?q=772efb7b-4cce-47fe-9bbd-ee3b1d1eb4c2</w:t>
      </w:r>
      <w:r>
        <w:fldChar w:fldCharType="end"/>
      </w:r>
    </w:p>
    <w:p w:rsidR="00000000" w:rsidRPr="001132F0" w:rsidP="001132F0"/>
    <w:sectPr w:rsidSect="00113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0" w:rsidRPr="007C09C8" w:rsidP="007C0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C8" w:rsidP="00113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09C8" w:rsidP="001132F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C09C8" w:rsidP="001132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2F0" w:rsidRPr="007C09C8" w:rsidP="007C09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C8" w:rsidRPr="002D2AF8" w:rsidP="001132F0">
    <w:pPr>
      <w:pStyle w:val="Header"/>
      <w:framePr w:wrap="around"/>
    </w:pPr>
    <w:r>
      <w:fldChar w:fldCharType="begin"/>
    </w:r>
    <w:r>
      <w:instrText xml:space="preserve"> TITLE   \* MERGEFORMAT </w:instrText>
    </w:r>
    <w:r>
      <w:fldChar w:fldCharType="separate"/>
    </w:r>
    <w:r>
      <w:t>Assessment Requirements for MARL023 Demonstrate basic knowledge of ship operation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C09C8" w:rsidP="00113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C8C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E03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2F0"/>
    <w:pPr>
      <w:spacing w:before="360" w:after="60"/>
      <w:outlineLvl w:val="0"/>
    </w:pPr>
    <w:rPr>
      <w:sz w:val="32"/>
    </w:rPr>
  </w:style>
  <w:style w:type="paragraph" w:styleId="Heading2">
    <w:name w:val="heading 2"/>
    <w:basedOn w:val="HeadingBase"/>
    <w:next w:val="BodyText"/>
    <w:link w:val="Heading2Char"/>
    <w:qFormat/>
    <w:rsid w:val="001132F0"/>
    <w:pPr>
      <w:keepLines/>
      <w:spacing w:before="240" w:after="120"/>
      <w:outlineLvl w:val="1"/>
    </w:pPr>
    <w:rPr>
      <w:sz w:val="28"/>
      <w:szCs w:val="40"/>
    </w:rPr>
  </w:style>
  <w:style w:type="paragraph" w:styleId="Heading3">
    <w:name w:val="heading 3"/>
    <w:basedOn w:val="HeadingBase"/>
    <w:next w:val="BodyText"/>
    <w:link w:val="Heading3Char"/>
    <w:qFormat/>
    <w:rsid w:val="001132F0"/>
    <w:pPr>
      <w:spacing w:before="180" w:after="120"/>
      <w:outlineLvl w:val="2"/>
    </w:pPr>
    <w:rPr>
      <w:spacing w:val="-10"/>
      <w:kern w:val="32"/>
    </w:rPr>
  </w:style>
  <w:style w:type="paragraph" w:styleId="Heading4">
    <w:name w:val="heading 4"/>
    <w:basedOn w:val="HeadingBase"/>
    <w:next w:val="BodyText"/>
    <w:link w:val="Heading4Char"/>
    <w:qFormat/>
    <w:rsid w:val="001132F0"/>
    <w:pPr>
      <w:spacing w:before="160" w:after="120"/>
      <w:outlineLvl w:val="3"/>
    </w:pPr>
    <w:rPr>
      <w:sz w:val="22"/>
    </w:rPr>
  </w:style>
  <w:style w:type="paragraph" w:styleId="Heading5">
    <w:name w:val="heading 5"/>
    <w:basedOn w:val="HeadingBase"/>
    <w:next w:val="Normal"/>
    <w:link w:val="Heading5Char"/>
    <w:qFormat/>
    <w:rsid w:val="001132F0"/>
    <w:pPr>
      <w:spacing w:before="80"/>
      <w:outlineLvl w:val="4"/>
    </w:pPr>
    <w:rPr>
      <w:color w:val="918585"/>
      <w:sz w:val="20"/>
    </w:rPr>
  </w:style>
  <w:style w:type="paragraph" w:styleId="Heading6">
    <w:name w:val="heading 6"/>
    <w:basedOn w:val="HeadingBase"/>
    <w:next w:val="Normal"/>
    <w:link w:val="Heading6Char"/>
    <w:qFormat/>
    <w:rsid w:val="001132F0"/>
    <w:pPr>
      <w:spacing w:before="60"/>
      <w:outlineLvl w:val="5"/>
    </w:pPr>
    <w:rPr>
      <w:color w:val="918585"/>
      <w:sz w:val="20"/>
    </w:rPr>
  </w:style>
  <w:style w:type="paragraph" w:styleId="Heading7">
    <w:name w:val="heading 7"/>
    <w:basedOn w:val="Normal"/>
    <w:next w:val="Normal"/>
    <w:link w:val="Heading7Char"/>
    <w:qFormat/>
    <w:rsid w:val="001132F0"/>
    <w:pPr>
      <w:ind w:left="720"/>
      <w:outlineLvl w:val="6"/>
    </w:pPr>
    <w:rPr>
      <w:i/>
    </w:rPr>
  </w:style>
  <w:style w:type="paragraph" w:styleId="Heading8">
    <w:name w:val="heading 8"/>
    <w:basedOn w:val="Normal"/>
    <w:next w:val="Normal"/>
    <w:link w:val="Heading8Char"/>
    <w:qFormat/>
    <w:rsid w:val="001132F0"/>
    <w:pPr>
      <w:ind w:left="720"/>
      <w:outlineLvl w:val="7"/>
    </w:pPr>
    <w:rPr>
      <w:i/>
    </w:rPr>
  </w:style>
  <w:style w:type="paragraph" w:styleId="Heading9">
    <w:name w:val="heading 9"/>
    <w:basedOn w:val="Normal"/>
    <w:next w:val="Normal"/>
    <w:link w:val="Heading9Char"/>
    <w:qFormat/>
    <w:rsid w:val="001132F0"/>
    <w:pPr>
      <w:ind w:left="720"/>
      <w:outlineLvl w:val="8"/>
    </w:pPr>
    <w:rPr>
      <w:i/>
    </w:rPr>
  </w:style>
  <w:style w:type="character" w:default="1" w:styleId="DefaultParagraphFont">
    <w:name w:val="Default Paragraph Font"/>
    <w:uiPriority w:val="1"/>
    <w:unhideWhenUsed/>
    <w:rsid w:val="00113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2F0"/>
  </w:style>
  <w:style w:type="character" w:customStyle="1" w:styleId="Heading1Char">
    <w:name w:val="Heading 1 Char"/>
    <w:basedOn w:val="DefaultParagraphFont"/>
    <w:link w:val="Heading1"/>
    <w:rsid w:val="001132F0"/>
    <w:rPr>
      <w:rFonts w:ascii="Times New Roman" w:eastAsia="Times New Roman" w:hAnsi="Times New Roman" w:cs="Times New Roman"/>
      <w:b/>
      <w:sz w:val="32"/>
      <w:szCs w:val="20"/>
      <w:lang w:eastAsia="en-US"/>
    </w:rPr>
  </w:style>
  <w:style w:type="paragraph" w:styleId="BodyText">
    <w:name w:val="Body Text"/>
    <w:basedOn w:val="Normal"/>
    <w:link w:val="BodyTextChar"/>
    <w:rsid w:val="001132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2F0"/>
    <w:rPr>
      <w:rFonts w:ascii="Times New Roman" w:eastAsia="Times New Roman" w:hAnsi="Times New Roman" w:cs="Times New Roman"/>
      <w:sz w:val="24"/>
      <w:lang w:eastAsia="en-US"/>
    </w:rPr>
  </w:style>
  <w:style w:type="paragraph" w:styleId="ListBullet">
    <w:name w:val="List Bullet"/>
    <w:basedOn w:val="List"/>
    <w:rsid w:val="001132F0"/>
    <w:pPr>
      <w:numPr>
        <w:numId w:val="11"/>
      </w:numPr>
      <w:tabs>
        <w:tab w:val="clear" w:pos="340"/>
      </w:tabs>
      <w:spacing w:before="40" w:after="40"/>
    </w:pPr>
  </w:style>
  <w:style w:type="paragraph" w:customStyle="1" w:styleId="SuperHeading">
    <w:name w:val="SuperHeading"/>
    <w:basedOn w:val="Normal"/>
    <w:rsid w:val="001132F0"/>
    <w:pPr>
      <w:spacing w:before="240" w:after="120"/>
      <w:outlineLvl w:val="0"/>
    </w:pPr>
    <w:rPr>
      <w:rFonts w:ascii="Times New Roman" w:hAnsi="Times New Roman"/>
      <w:b/>
      <w:sz w:val="32"/>
    </w:rPr>
  </w:style>
  <w:style w:type="paragraph" w:customStyle="1" w:styleId="AllowPageBreak">
    <w:name w:val="AllowPageBreak"/>
    <w:rsid w:val="001132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3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2F0"/>
    <w:rPr>
      <w:rFonts w:ascii="Courier New" w:eastAsia="Times New Roman" w:hAnsi="Courier New" w:cs="Times New Roman"/>
      <w:i/>
      <w:szCs w:val="20"/>
      <w:lang w:eastAsia="en-US"/>
    </w:rPr>
  </w:style>
  <w:style w:type="paragraph" w:customStyle="1" w:styleId="HeadingBase">
    <w:name w:val="Heading Base"/>
    <w:rsid w:val="00113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2F0"/>
    <w:pPr>
      <w:tabs>
        <w:tab w:val="right" w:leader="dot" w:pos="9072"/>
      </w:tabs>
      <w:ind w:left="567"/>
    </w:pPr>
    <w:rPr>
      <w:szCs w:val="22"/>
    </w:rPr>
  </w:style>
  <w:style w:type="paragraph" w:customStyle="1" w:styleId="TOCBase">
    <w:name w:val="TOC Base"/>
    <w:rsid w:val="00113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2F0"/>
    <w:pPr>
      <w:tabs>
        <w:tab w:val="right" w:leader="dot" w:pos="9072"/>
      </w:tabs>
      <w:spacing w:before="40" w:after="40"/>
      <w:ind w:left="284"/>
    </w:pPr>
    <w:rPr>
      <w:rFonts w:ascii="Times New Roman" w:hAnsi="Times New Roman"/>
    </w:rPr>
  </w:style>
  <w:style w:type="paragraph" w:styleId="TOC1">
    <w:name w:val="toc 1"/>
    <w:basedOn w:val="TOCBase"/>
    <w:next w:val="Normal"/>
    <w:rsid w:val="001132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2F0"/>
    <w:rPr>
      <w:rFonts w:ascii="Times New Roman" w:eastAsia="Times New Roman" w:hAnsi="Times New Roman" w:cs="Times New Roman"/>
      <w:sz w:val="16"/>
      <w:lang w:eastAsia="en-US"/>
    </w:rPr>
  </w:style>
  <w:style w:type="paragraph" w:styleId="Title">
    <w:name w:val="Title"/>
    <w:basedOn w:val="HeadingBase"/>
    <w:link w:val="TitleChar"/>
    <w:qFormat/>
    <w:rsid w:val="001132F0"/>
    <w:pPr>
      <w:spacing w:before="5040"/>
      <w:jc w:val="center"/>
    </w:pPr>
    <w:rPr>
      <w:sz w:val="48"/>
      <w:szCs w:val="72"/>
      <w:lang w:val="en-US"/>
    </w:rPr>
  </w:style>
  <w:style w:type="character" w:customStyle="1" w:styleId="TitleChar">
    <w:name w:val="Title Char"/>
    <w:basedOn w:val="DefaultParagraphFont"/>
    <w:link w:val="Title"/>
    <w:rsid w:val="00113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2F0"/>
    <w:pPr>
      <w:tabs>
        <w:tab w:val="left" w:pos="3600"/>
        <w:tab w:val="left" w:pos="3958"/>
      </w:tabs>
    </w:pPr>
  </w:style>
  <w:style w:type="paragraph" w:styleId="List">
    <w:name w:val="List"/>
    <w:basedOn w:val="BodyText"/>
    <w:next w:val="BodyText"/>
    <w:rsid w:val="001132F0"/>
    <w:pPr>
      <w:tabs>
        <w:tab w:val="left" w:pos="340"/>
      </w:tabs>
      <w:spacing w:before="60" w:after="60"/>
      <w:ind w:left="340" w:hanging="340"/>
    </w:pPr>
  </w:style>
  <w:style w:type="paragraph" w:customStyle="1" w:styleId="Note">
    <w:name w:val="Note"/>
    <w:basedOn w:val="BodyText"/>
    <w:rsid w:val="001132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32F0"/>
    <w:rPr>
      <w:b/>
      <w:spacing w:val="0"/>
    </w:rPr>
  </w:style>
  <w:style w:type="paragraph" w:customStyle="1" w:styleId="SuperTitle">
    <w:name w:val="SuperTitle"/>
    <w:basedOn w:val="Title"/>
    <w:rsid w:val="001132F0"/>
    <w:pPr>
      <w:framePr w:wrap="auto" w:hAnchor="text" w:y="6049"/>
    </w:pPr>
    <w:rPr>
      <w:color w:val="000000"/>
      <w:sz w:val="40"/>
    </w:rPr>
  </w:style>
  <w:style w:type="paragraph" w:customStyle="1" w:styleId="TOCTitle">
    <w:name w:val="TOCTitle"/>
    <w:basedOn w:val="Heading1"/>
    <w:rsid w:val="001132F0"/>
    <w:pPr>
      <w:spacing w:after="240"/>
      <w:jc w:val="center"/>
      <w:outlineLvl w:val="9"/>
    </w:pPr>
    <w:rPr>
      <w:caps/>
    </w:rPr>
  </w:style>
  <w:style w:type="paragraph" w:customStyle="1" w:styleId="Version">
    <w:name w:val="Version"/>
    <w:rsid w:val="001132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2F0"/>
    <w:pPr>
      <w:numPr>
        <w:numId w:val="12"/>
      </w:numPr>
      <w:tabs>
        <w:tab w:val="clear" w:pos="680"/>
      </w:tabs>
    </w:pPr>
  </w:style>
  <w:style w:type="paragraph" w:styleId="Index1">
    <w:name w:val="index 1"/>
    <w:basedOn w:val="Normal"/>
    <w:next w:val="Normal"/>
    <w:semiHidden/>
    <w:rsid w:val="001132F0"/>
    <w:pPr>
      <w:keepNext w:val="0"/>
      <w:tabs>
        <w:tab w:val="right" w:pos="4176"/>
      </w:tabs>
      <w:ind w:left="198" w:hanging="198"/>
    </w:pPr>
    <w:rPr>
      <w:rFonts w:ascii="Garamond" w:hAnsi="Garamond"/>
    </w:rPr>
  </w:style>
  <w:style w:type="paragraph" w:styleId="IndexHeading">
    <w:name w:val="index heading"/>
    <w:basedOn w:val="Normal"/>
    <w:next w:val="Index1"/>
    <w:semiHidden/>
    <w:rsid w:val="001132F0"/>
    <w:pPr>
      <w:spacing w:before="120" w:after="120"/>
    </w:pPr>
    <w:rPr>
      <w:rFonts w:ascii="Arial" w:hAnsi="Arial"/>
      <w:b/>
      <w:color w:val="918585"/>
      <w:sz w:val="24"/>
    </w:rPr>
  </w:style>
  <w:style w:type="paragraph" w:styleId="Header">
    <w:name w:val="header"/>
    <w:basedOn w:val="Normal"/>
    <w:link w:val="HeaderChar"/>
    <w:rsid w:val="00113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2F0"/>
    <w:rPr>
      <w:rFonts w:ascii="Times New Roman" w:eastAsia="Times New Roman" w:hAnsi="Times New Roman" w:cs="Times New Roman"/>
      <w:sz w:val="16"/>
      <w:szCs w:val="20"/>
      <w:lang w:val="en-GB" w:eastAsia="en-US"/>
    </w:rPr>
  </w:style>
  <w:style w:type="paragraph" w:customStyle="1" w:styleId="Chapter">
    <w:name w:val="Chapter"/>
    <w:basedOn w:val="Normal"/>
    <w:rsid w:val="001132F0"/>
    <w:pPr>
      <w:spacing w:before="240"/>
    </w:pPr>
    <w:rPr>
      <w:rFonts w:ascii="Times New Roman" w:hAnsi="Times New Roman"/>
      <w:smallCaps/>
      <w:spacing w:val="80"/>
      <w:sz w:val="28"/>
    </w:rPr>
  </w:style>
  <w:style w:type="paragraph" w:customStyle="1" w:styleId="InChapter">
    <w:name w:val="InChapter"/>
    <w:basedOn w:val="Heading3"/>
    <w:rsid w:val="001132F0"/>
    <w:pPr>
      <w:spacing w:after="240"/>
      <w:outlineLvl w:val="9"/>
    </w:pPr>
    <w:rPr>
      <w:noProof/>
    </w:rPr>
  </w:style>
  <w:style w:type="paragraph" w:styleId="Index2">
    <w:name w:val="index 2"/>
    <w:basedOn w:val="Normal"/>
    <w:next w:val="Normal"/>
    <w:semiHidden/>
    <w:rsid w:val="001132F0"/>
    <w:pPr>
      <w:tabs>
        <w:tab w:val="right" w:pos="4176"/>
      </w:tabs>
      <w:ind w:left="568" w:hanging="284"/>
    </w:pPr>
    <w:rPr>
      <w:rFonts w:ascii="Garamond" w:hAnsi="Garamond"/>
    </w:rPr>
  </w:style>
  <w:style w:type="paragraph" w:customStyle="1" w:styleId="Byline">
    <w:name w:val="Byline"/>
    <w:rsid w:val="00113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2F0"/>
    <w:pPr>
      <w:tabs>
        <w:tab w:val="clear" w:pos="3600"/>
        <w:tab w:val="clear" w:pos="3958"/>
      </w:tabs>
      <w:jc w:val="right"/>
    </w:pPr>
  </w:style>
  <w:style w:type="character" w:styleId="Emphasis">
    <w:name w:val="Emphasis"/>
    <w:basedOn w:val="DefaultParagraphFont"/>
    <w:qFormat/>
    <w:rsid w:val="001132F0"/>
    <w:rPr>
      <w:i/>
    </w:rPr>
  </w:style>
  <w:style w:type="paragraph" w:styleId="Caption">
    <w:name w:val="caption"/>
    <w:basedOn w:val="BodyText"/>
    <w:next w:val="Normal"/>
    <w:qFormat/>
    <w:rsid w:val="001132F0"/>
    <w:pPr>
      <w:framePr w:w="2268" w:hSpace="181" w:vSpace="181" w:wrap="around" w:vAnchor="text" w:hAnchor="page" w:x="1135" w:y="285" w:anchorLock="1"/>
    </w:pPr>
    <w:rPr>
      <w:i/>
    </w:rPr>
  </w:style>
  <w:style w:type="paragraph" w:customStyle="1" w:styleId="MiniTOCTitle">
    <w:name w:val="MiniTOCTitle"/>
    <w:basedOn w:val="Heading4"/>
    <w:rsid w:val="001132F0"/>
    <w:pPr>
      <w:spacing w:before="240"/>
      <w:outlineLvl w:val="9"/>
    </w:pPr>
    <w:rPr>
      <w:noProof/>
      <w:sz w:val="24"/>
    </w:rPr>
  </w:style>
  <w:style w:type="paragraph" w:customStyle="1" w:styleId="MiniTOCItem">
    <w:name w:val="MiniTOCItem"/>
    <w:basedOn w:val="ListBullet"/>
    <w:rsid w:val="001132F0"/>
    <w:pPr>
      <w:numPr>
        <w:numId w:val="0"/>
      </w:numPr>
      <w:tabs>
        <w:tab w:val="right" w:leader="dot" w:pos="6521"/>
      </w:tabs>
      <w:spacing w:before="0" w:after="0"/>
    </w:pPr>
  </w:style>
  <w:style w:type="paragraph" w:customStyle="1" w:styleId="TOFTitle">
    <w:name w:val="TOFTitle"/>
    <w:basedOn w:val="TOCTitle"/>
    <w:rsid w:val="001132F0"/>
  </w:style>
  <w:style w:type="paragraph" w:styleId="TableofFigures">
    <w:name w:val="table of figures"/>
    <w:basedOn w:val="Normal"/>
    <w:next w:val="Normal"/>
    <w:semiHidden/>
    <w:rsid w:val="001132F0"/>
    <w:pPr>
      <w:tabs>
        <w:tab w:val="right" w:leader="dot" w:pos="9072"/>
      </w:tabs>
      <w:ind w:left="970" w:hanging="403"/>
    </w:pPr>
    <w:rPr>
      <w:rFonts w:ascii="Times New Roman" w:hAnsi="Times New Roman"/>
      <w:b/>
    </w:rPr>
  </w:style>
  <w:style w:type="paragraph" w:styleId="ListNumber">
    <w:name w:val="List Number"/>
    <w:basedOn w:val="List"/>
    <w:rsid w:val="001132F0"/>
    <w:pPr>
      <w:numPr>
        <w:numId w:val="14"/>
      </w:numPr>
      <w:tabs>
        <w:tab w:val="clear" w:pos="340"/>
      </w:tabs>
    </w:pPr>
  </w:style>
  <w:style w:type="character" w:customStyle="1" w:styleId="WingdingSymbols">
    <w:name w:val="Wingding Symbols"/>
    <w:rsid w:val="001132F0"/>
    <w:rPr>
      <w:rFonts w:ascii="Wingdings" w:hAnsi="Wingdings"/>
    </w:rPr>
  </w:style>
  <w:style w:type="paragraph" w:customStyle="1" w:styleId="TableHeading">
    <w:name w:val="Table Heading"/>
    <w:basedOn w:val="HeadingBase"/>
    <w:rsid w:val="001132F0"/>
    <w:pPr>
      <w:keepLines/>
      <w:pBdr>
        <w:bottom w:val="single" w:sz="6" w:space="1" w:color="918585"/>
      </w:pBdr>
      <w:spacing w:before="240"/>
    </w:pPr>
  </w:style>
  <w:style w:type="character" w:customStyle="1" w:styleId="HotSpot">
    <w:name w:val="HotSpot"/>
    <w:rsid w:val="001132F0"/>
    <w:rPr>
      <w:color w:val="0033CC"/>
      <w:u w:val="none"/>
    </w:rPr>
  </w:style>
  <w:style w:type="paragraph" w:customStyle="1" w:styleId="BodyTextRight">
    <w:name w:val="Body Text Right"/>
    <w:basedOn w:val="BodyText"/>
    <w:rsid w:val="001132F0"/>
    <w:pPr>
      <w:spacing w:before="0" w:after="0"/>
      <w:jc w:val="right"/>
    </w:pPr>
  </w:style>
  <w:style w:type="paragraph" w:styleId="Index3">
    <w:name w:val="index 3"/>
    <w:basedOn w:val="ListNumber2"/>
    <w:next w:val="Normal"/>
    <w:semiHidden/>
    <w:rsid w:val="001132F0"/>
    <w:pPr>
      <w:numPr>
        <w:numId w:val="0"/>
      </w:numPr>
      <w:tabs>
        <w:tab w:val="right" w:leader="dot" w:pos="4176"/>
      </w:tabs>
    </w:pPr>
  </w:style>
  <w:style w:type="paragraph" w:styleId="ListNumber2">
    <w:name w:val="List Number 2"/>
    <w:basedOn w:val="List2"/>
    <w:rsid w:val="001132F0"/>
    <w:pPr>
      <w:numPr>
        <w:numId w:val="9"/>
      </w:numPr>
      <w:tabs>
        <w:tab w:val="clear" w:pos="1060"/>
      </w:tabs>
    </w:pPr>
  </w:style>
  <w:style w:type="paragraph" w:customStyle="1" w:styleId="MarginNote">
    <w:name w:val="Margin Note"/>
    <w:basedOn w:val="BodyText"/>
    <w:rsid w:val="00113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2F0"/>
    <w:rPr>
      <w:sz w:val="32"/>
    </w:rPr>
  </w:style>
  <w:style w:type="paragraph" w:customStyle="1" w:styleId="HeadingProcedure">
    <w:name w:val="Heading Procedure"/>
    <w:basedOn w:val="HeadingBase"/>
    <w:next w:val="Normal"/>
    <w:rsid w:val="001132F0"/>
    <w:pPr>
      <w:tabs>
        <w:tab w:val="left" w:pos="0"/>
      </w:tabs>
      <w:spacing w:before="120" w:after="60"/>
    </w:pPr>
    <w:rPr>
      <w:i/>
      <w:color w:val="918585"/>
      <w:sz w:val="22"/>
    </w:rPr>
  </w:style>
  <w:style w:type="paragraph" w:customStyle="1" w:styleId="TableBodyText">
    <w:name w:val="Table Body Text"/>
    <w:basedOn w:val="BodyText"/>
    <w:rsid w:val="001132F0"/>
    <w:pPr>
      <w:spacing w:before="60" w:after="60"/>
    </w:pPr>
  </w:style>
  <w:style w:type="paragraph" w:styleId="ListContinue">
    <w:name w:val="List Continue"/>
    <w:basedOn w:val="List"/>
    <w:rsid w:val="001132F0"/>
    <w:pPr>
      <w:ind w:firstLine="0"/>
    </w:pPr>
  </w:style>
  <w:style w:type="paragraph" w:customStyle="1" w:styleId="ListNote">
    <w:name w:val="List Note"/>
    <w:basedOn w:val="List"/>
    <w:rsid w:val="001132F0"/>
    <w:pPr>
      <w:pBdr>
        <w:top w:val="single" w:sz="6" w:space="2" w:color="918585"/>
        <w:bottom w:val="single" w:sz="6" w:space="2" w:color="918585"/>
      </w:pBdr>
      <w:tabs>
        <w:tab w:val="left" w:pos="1021"/>
      </w:tabs>
      <w:ind w:firstLine="0"/>
    </w:pPr>
  </w:style>
  <w:style w:type="paragraph" w:customStyle="1" w:styleId="Warning">
    <w:name w:val="Warning"/>
    <w:basedOn w:val="BodyText"/>
    <w:rsid w:val="001132F0"/>
    <w:pPr>
      <w:shd w:val="clear" w:color="auto" w:fill="D9D9D9"/>
      <w:tabs>
        <w:tab w:val="left" w:pos="992"/>
      </w:tabs>
      <w:ind w:left="119" w:right="119"/>
    </w:pPr>
    <w:rPr>
      <w:sz w:val="20"/>
    </w:rPr>
  </w:style>
  <w:style w:type="paragraph" w:customStyle="1" w:styleId="MarginIcons">
    <w:name w:val="Margin Icons"/>
    <w:basedOn w:val="BodyText"/>
    <w:rsid w:val="00113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2F0"/>
    <w:rPr>
      <w:rFonts w:ascii="Courier New" w:hAnsi="Courier New"/>
    </w:rPr>
  </w:style>
  <w:style w:type="paragraph" w:customStyle="1" w:styleId="NoteBullet">
    <w:name w:val="Note Bullet"/>
    <w:basedOn w:val="Note"/>
    <w:rsid w:val="001132F0"/>
    <w:pPr>
      <w:tabs>
        <w:tab w:val="clear" w:pos="680"/>
      </w:tabs>
      <w:spacing w:before="60" w:after="60"/>
    </w:pPr>
  </w:style>
  <w:style w:type="paragraph" w:customStyle="1" w:styleId="SubHeading2">
    <w:name w:val="SubHeading2"/>
    <w:basedOn w:val="HeadingBase"/>
    <w:rsid w:val="001132F0"/>
    <w:pPr>
      <w:spacing w:before="240" w:after="60"/>
    </w:pPr>
    <w:rPr>
      <w:sz w:val="20"/>
    </w:rPr>
  </w:style>
  <w:style w:type="paragraph" w:customStyle="1" w:styleId="SubHeading1">
    <w:name w:val="SubHeading1"/>
    <w:basedOn w:val="HeadingBase"/>
    <w:rsid w:val="001132F0"/>
    <w:pPr>
      <w:spacing w:before="240" w:after="60"/>
    </w:pPr>
    <w:rPr>
      <w:color w:val="918585"/>
      <w:sz w:val="22"/>
    </w:rPr>
  </w:style>
  <w:style w:type="paragraph" w:customStyle="1" w:styleId="SideHeading">
    <w:name w:val="Side Heading"/>
    <w:basedOn w:val="HeadingBase"/>
    <w:rsid w:val="00113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2F0"/>
    <w:pPr>
      <w:numPr>
        <w:numId w:val="10"/>
      </w:numPr>
    </w:pPr>
  </w:style>
  <w:style w:type="paragraph" w:styleId="PlainText">
    <w:name w:val="Plain Text"/>
    <w:basedOn w:val="Normal"/>
    <w:link w:val="PlainTextChar"/>
    <w:rsid w:val="001132F0"/>
    <w:rPr>
      <w:sz w:val="20"/>
    </w:rPr>
  </w:style>
  <w:style w:type="character" w:customStyle="1" w:styleId="PlainTextChar">
    <w:name w:val="Plain Text Char"/>
    <w:basedOn w:val="DefaultParagraphFont"/>
    <w:link w:val="PlainText"/>
    <w:rsid w:val="001132F0"/>
    <w:rPr>
      <w:rFonts w:ascii="Courier New" w:eastAsia="Times New Roman" w:hAnsi="Courier New" w:cs="Times New Roman"/>
      <w:sz w:val="20"/>
      <w:szCs w:val="20"/>
      <w:lang w:eastAsia="en-US"/>
    </w:rPr>
  </w:style>
  <w:style w:type="character" w:customStyle="1" w:styleId="MenuOption">
    <w:name w:val="Menu Option"/>
    <w:basedOn w:val="DefaultParagraphFont"/>
    <w:rsid w:val="001132F0"/>
    <w:rPr>
      <w:b/>
      <w:smallCaps/>
    </w:rPr>
  </w:style>
  <w:style w:type="paragraph" w:customStyle="1" w:styleId="TableListNumber">
    <w:name w:val="Table List Number"/>
    <w:basedOn w:val="ListNumber"/>
    <w:rsid w:val="001132F0"/>
    <w:pPr>
      <w:numPr>
        <w:numId w:val="0"/>
      </w:numPr>
    </w:pPr>
  </w:style>
  <w:style w:type="paragraph" w:styleId="TOC4">
    <w:name w:val="toc 4"/>
    <w:basedOn w:val="TOCBase"/>
    <w:next w:val="Normal"/>
    <w:semiHidden/>
    <w:rsid w:val="001132F0"/>
    <w:pPr>
      <w:tabs>
        <w:tab w:val="right" w:leader="dot" w:pos="9071"/>
      </w:tabs>
      <w:ind w:left="1701"/>
    </w:pPr>
  </w:style>
  <w:style w:type="paragraph" w:customStyle="1" w:styleId="ListAlpha">
    <w:name w:val="List Alpha"/>
    <w:basedOn w:val="List"/>
    <w:rsid w:val="001132F0"/>
    <w:pPr>
      <w:numPr>
        <w:numId w:val="8"/>
      </w:numPr>
    </w:pPr>
  </w:style>
  <w:style w:type="paragraph" w:customStyle="1" w:styleId="ListAlpha2">
    <w:name w:val="List Alpha 2"/>
    <w:basedOn w:val="List2"/>
    <w:rsid w:val="001132F0"/>
    <w:pPr>
      <w:numPr>
        <w:numId w:val="7"/>
      </w:numPr>
    </w:pPr>
  </w:style>
  <w:style w:type="paragraph" w:styleId="List2">
    <w:name w:val="List 2"/>
    <w:basedOn w:val="BodyText"/>
    <w:rsid w:val="001132F0"/>
    <w:pPr>
      <w:tabs>
        <w:tab w:val="left" w:pos="680"/>
      </w:tabs>
      <w:spacing w:before="60" w:after="60"/>
      <w:ind w:left="680" w:hanging="340"/>
    </w:pPr>
  </w:style>
  <w:style w:type="paragraph" w:styleId="List3">
    <w:name w:val="List 3"/>
    <w:basedOn w:val="BodyText"/>
    <w:rsid w:val="001132F0"/>
    <w:pPr>
      <w:tabs>
        <w:tab w:val="left" w:pos="1021"/>
      </w:tabs>
      <w:spacing w:before="60" w:after="60"/>
      <w:ind w:left="1020" w:hanging="340"/>
    </w:pPr>
  </w:style>
  <w:style w:type="paragraph" w:styleId="List4">
    <w:name w:val="List 4"/>
    <w:basedOn w:val="BodyText"/>
    <w:rsid w:val="001132F0"/>
    <w:pPr>
      <w:tabs>
        <w:tab w:val="left" w:pos="1361"/>
      </w:tabs>
      <w:spacing w:before="60" w:after="60"/>
      <w:ind w:left="1361" w:hanging="340"/>
    </w:pPr>
  </w:style>
  <w:style w:type="paragraph" w:styleId="List5">
    <w:name w:val="List 5"/>
    <w:basedOn w:val="BodyText"/>
    <w:rsid w:val="001132F0"/>
    <w:pPr>
      <w:tabs>
        <w:tab w:val="left" w:pos="1701"/>
      </w:tabs>
      <w:spacing w:before="60" w:after="60"/>
      <w:ind w:left="1701" w:hanging="340"/>
    </w:pPr>
  </w:style>
  <w:style w:type="paragraph" w:styleId="ListBullet3">
    <w:name w:val="List Bullet 3"/>
    <w:basedOn w:val="List3"/>
    <w:rsid w:val="001132F0"/>
    <w:pPr>
      <w:numPr>
        <w:numId w:val="13"/>
      </w:numPr>
      <w:tabs>
        <w:tab w:val="clear" w:pos="1021"/>
      </w:tabs>
      <w:ind w:left="1037" w:hanging="357"/>
    </w:pPr>
  </w:style>
  <w:style w:type="paragraph" w:styleId="ListBullet4">
    <w:name w:val="List Bullet 4"/>
    <w:basedOn w:val="List4"/>
    <w:rsid w:val="001132F0"/>
    <w:pPr>
      <w:numPr>
        <w:numId w:val="2"/>
      </w:numPr>
      <w:tabs>
        <w:tab w:val="clear" w:pos="1361"/>
      </w:tabs>
    </w:pPr>
  </w:style>
  <w:style w:type="paragraph" w:styleId="ListBullet5">
    <w:name w:val="List Bullet 5"/>
    <w:basedOn w:val="List5"/>
    <w:rsid w:val="001132F0"/>
    <w:pPr>
      <w:numPr>
        <w:numId w:val="3"/>
      </w:numPr>
    </w:pPr>
  </w:style>
  <w:style w:type="paragraph" w:styleId="ListContinue2">
    <w:name w:val="List Continue 2"/>
    <w:basedOn w:val="List2"/>
    <w:rsid w:val="001132F0"/>
    <w:pPr>
      <w:ind w:firstLine="0"/>
    </w:pPr>
  </w:style>
  <w:style w:type="paragraph" w:styleId="ListContinue3">
    <w:name w:val="List Continue 3"/>
    <w:basedOn w:val="List3"/>
    <w:rsid w:val="001132F0"/>
    <w:pPr>
      <w:ind w:left="1021" w:firstLine="0"/>
    </w:pPr>
  </w:style>
  <w:style w:type="paragraph" w:styleId="ListContinue4">
    <w:name w:val="List Continue 4"/>
    <w:basedOn w:val="List4"/>
    <w:rsid w:val="001132F0"/>
    <w:pPr>
      <w:ind w:firstLine="0"/>
    </w:pPr>
  </w:style>
  <w:style w:type="paragraph" w:styleId="ListContinue5">
    <w:name w:val="List Continue 5"/>
    <w:basedOn w:val="List5"/>
    <w:rsid w:val="001132F0"/>
    <w:pPr>
      <w:ind w:firstLine="0"/>
    </w:pPr>
  </w:style>
  <w:style w:type="paragraph" w:styleId="ListNumber3">
    <w:name w:val="List Number 3"/>
    <w:basedOn w:val="List3"/>
    <w:rsid w:val="001132F0"/>
    <w:pPr>
      <w:numPr>
        <w:numId w:val="4"/>
      </w:numPr>
    </w:pPr>
  </w:style>
  <w:style w:type="paragraph" w:styleId="ListNumber4">
    <w:name w:val="List Number 4"/>
    <w:basedOn w:val="List4"/>
    <w:rsid w:val="001132F0"/>
    <w:pPr>
      <w:numPr>
        <w:numId w:val="5"/>
      </w:numPr>
    </w:pPr>
  </w:style>
  <w:style w:type="paragraph" w:styleId="ListNumber5">
    <w:name w:val="List Number 5"/>
    <w:basedOn w:val="List5"/>
    <w:rsid w:val="001132F0"/>
    <w:pPr>
      <w:numPr>
        <w:numId w:val="6"/>
      </w:numPr>
    </w:pPr>
  </w:style>
  <w:style w:type="paragraph" w:styleId="BlockText">
    <w:name w:val="Block Text"/>
    <w:basedOn w:val="Normal"/>
    <w:rsid w:val="001132F0"/>
    <w:pPr>
      <w:spacing w:after="120"/>
      <w:ind w:left="1440" w:right="1440"/>
    </w:pPr>
  </w:style>
  <w:style w:type="character" w:customStyle="1" w:styleId="Subscript">
    <w:name w:val="Subscript"/>
    <w:basedOn w:val="DefaultParagraphFont"/>
    <w:rsid w:val="001132F0"/>
    <w:rPr>
      <w:sz w:val="16"/>
      <w:vertAlign w:val="subscript"/>
    </w:rPr>
  </w:style>
  <w:style w:type="character" w:customStyle="1" w:styleId="Superscript">
    <w:name w:val="Superscript"/>
    <w:basedOn w:val="DefaultParagraphFont"/>
    <w:rsid w:val="001132F0"/>
    <w:rPr>
      <w:sz w:val="16"/>
      <w:vertAlign w:val="superscript"/>
    </w:rPr>
  </w:style>
  <w:style w:type="character" w:customStyle="1" w:styleId="Symbols">
    <w:name w:val="Symbols"/>
    <w:basedOn w:val="DefaultParagraphFont"/>
    <w:rsid w:val="001132F0"/>
    <w:rPr>
      <w:rFonts w:ascii="Symbol" w:hAnsi="Symbol"/>
    </w:rPr>
  </w:style>
  <w:style w:type="character" w:customStyle="1" w:styleId="MenuOptions">
    <w:name w:val="Menu Options"/>
    <w:basedOn w:val="DefaultParagraphFont"/>
    <w:rsid w:val="001132F0"/>
    <w:rPr>
      <w:rFonts w:ascii="Arial Narrow" w:hAnsi="Arial Narrow"/>
      <w:smallCaps/>
    </w:rPr>
  </w:style>
  <w:style w:type="character" w:customStyle="1" w:styleId="Buttons">
    <w:name w:val="Buttons"/>
    <w:basedOn w:val="DefaultParagraphFont"/>
    <w:rsid w:val="001132F0"/>
    <w:rPr>
      <w:b/>
    </w:rPr>
  </w:style>
  <w:style w:type="character" w:customStyle="1" w:styleId="Underlined">
    <w:name w:val="Underlined"/>
    <w:basedOn w:val="DefaultParagraphFont"/>
    <w:rsid w:val="001132F0"/>
    <w:rPr>
      <w:u w:val="single"/>
    </w:rPr>
  </w:style>
  <w:style w:type="paragraph" w:customStyle="1" w:styleId="TableBodyTextRight">
    <w:name w:val="Table Body Text Right"/>
    <w:basedOn w:val="TableBodyText"/>
    <w:rsid w:val="001132F0"/>
    <w:pPr>
      <w:widowControl w:val="0"/>
      <w:autoSpaceDE w:val="0"/>
      <w:autoSpaceDN w:val="0"/>
      <w:adjustRightInd w:val="0"/>
      <w:jc w:val="right"/>
    </w:pPr>
    <w:rPr>
      <w:rFonts w:cs="Arial"/>
      <w:szCs w:val="18"/>
    </w:rPr>
  </w:style>
  <w:style w:type="paragraph" w:customStyle="1" w:styleId="CopyrightText">
    <w:name w:val="Copyright Text"/>
    <w:basedOn w:val="BodyText"/>
    <w:rsid w:val="001132F0"/>
    <w:rPr>
      <w:sz w:val="18"/>
    </w:rPr>
  </w:style>
  <w:style w:type="paragraph" w:customStyle="1" w:styleId="BodySmallRight">
    <w:name w:val="Body Small Right"/>
    <w:basedOn w:val="BodyTextRight"/>
    <w:rsid w:val="001132F0"/>
    <w:rPr>
      <w:sz w:val="18"/>
      <w:szCs w:val="18"/>
    </w:rPr>
  </w:style>
  <w:style w:type="paragraph" w:customStyle="1" w:styleId="MarginEdition">
    <w:name w:val="Margin Edition"/>
    <w:basedOn w:val="MarginNote"/>
    <w:rsid w:val="001132F0"/>
    <w:pPr>
      <w:spacing w:before="0" w:after="0"/>
    </w:pPr>
    <w:rPr>
      <w:rFonts w:ascii="Times New Roman" w:hAnsi="Times New Roman"/>
      <w:color w:val="999999"/>
    </w:rPr>
  </w:style>
  <w:style w:type="paragraph" w:customStyle="1" w:styleId="Spacer">
    <w:name w:val="Spacer"/>
    <w:basedOn w:val="Normal"/>
    <w:rsid w:val="001132F0"/>
    <w:rPr>
      <w:sz w:val="2"/>
      <w:szCs w:val="2"/>
    </w:rPr>
  </w:style>
  <w:style w:type="character" w:customStyle="1" w:styleId="Small">
    <w:name w:val="Small"/>
    <w:basedOn w:val="DefaultParagraphFont"/>
    <w:rsid w:val="001132F0"/>
    <w:rPr>
      <w:sz w:val="16"/>
    </w:rPr>
  </w:style>
  <w:style w:type="paragraph" w:customStyle="1" w:styleId="WideTable">
    <w:name w:val="Wide Table"/>
    <w:basedOn w:val="Normal"/>
    <w:rsid w:val="001132F0"/>
    <w:pPr>
      <w:ind w:left="-1418"/>
    </w:pPr>
    <w:rPr>
      <w:sz w:val="2"/>
      <w:szCs w:val="2"/>
    </w:rPr>
  </w:style>
  <w:style w:type="character" w:styleId="PageNumber">
    <w:name w:val="page number"/>
    <w:basedOn w:val="DefaultParagraphFont"/>
    <w:rsid w:val="001132F0"/>
  </w:style>
  <w:style w:type="paragraph" w:styleId="Quote">
    <w:name w:val="Quote"/>
    <w:basedOn w:val="Heading1"/>
    <w:link w:val="QuoteChar"/>
    <w:qFormat/>
    <w:rsid w:val="001132F0"/>
    <w:rPr>
      <w:b w:val="0"/>
      <w:sz w:val="72"/>
      <w:szCs w:val="72"/>
      <w:lang w:val="en-NZ"/>
    </w:rPr>
  </w:style>
  <w:style w:type="character" w:customStyle="1" w:styleId="QuoteChar">
    <w:name w:val="Quote Char"/>
    <w:basedOn w:val="DefaultParagraphFont"/>
    <w:link w:val="Quote"/>
    <w:rsid w:val="00113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2F0"/>
    <w:pPr>
      <w:pageBreakBefore/>
    </w:pPr>
  </w:style>
  <w:style w:type="paragraph" w:customStyle="1" w:styleId="Border">
    <w:name w:val="Border"/>
    <w:basedOn w:val="Normal"/>
    <w:qFormat/>
    <w:rsid w:val="00113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2F0"/>
    <w:rPr>
      <w:b/>
      <w:bCs/>
      <w:i/>
      <w:iCs/>
      <w:color w:val="auto"/>
    </w:rPr>
  </w:style>
  <w:style w:type="paragraph" w:styleId="IntenseQuote">
    <w:name w:val="Intense Quote"/>
    <w:basedOn w:val="Normal"/>
    <w:next w:val="Normal"/>
    <w:link w:val="IntenseQuoteChar"/>
    <w:uiPriority w:val="30"/>
    <w:qFormat/>
    <w:rsid w:val="00113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2F0"/>
    <w:rPr>
      <w:smallCaps/>
      <w:color w:val="auto"/>
      <w:u w:val="single"/>
    </w:rPr>
  </w:style>
  <w:style w:type="character" w:styleId="IntenseReference">
    <w:name w:val="Intense Reference"/>
    <w:basedOn w:val="DefaultParagraphFont"/>
    <w:uiPriority w:val="32"/>
    <w:qFormat/>
    <w:rsid w:val="001132F0"/>
    <w:rPr>
      <w:b/>
      <w:bCs/>
      <w:smallCaps/>
      <w:color w:val="auto"/>
      <w:spacing w:val="5"/>
      <w:u w:val="single"/>
    </w:rPr>
  </w:style>
  <w:style w:type="paragraph" w:customStyle="1" w:styleId="2ColumnHeading">
    <w:name w:val="2Column Heading"/>
    <w:basedOn w:val="BodyText"/>
    <w:qFormat/>
    <w:rsid w:val="001132F0"/>
    <w:pPr>
      <w:spacing w:after="60"/>
      <w:ind w:left="-2268"/>
    </w:pPr>
    <w:rPr>
      <w:b/>
    </w:rPr>
  </w:style>
  <w:style w:type="paragraph" w:customStyle="1" w:styleId="Heading1TOC">
    <w:name w:val="Heading1 TOC"/>
    <w:basedOn w:val="Normal"/>
    <w:qFormat/>
    <w:rsid w:val="001132F0"/>
    <w:pPr>
      <w:spacing w:before="240" w:after="120"/>
    </w:pPr>
    <w:rPr>
      <w:rFonts w:ascii="Times New Roman" w:hAnsi="Times New Roman"/>
      <w:b/>
      <w:sz w:val="32"/>
    </w:rPr>
  </w:style>
  <w:style w:type="paragraph" w:customStyle="1" w:styleId="Heading2TOC">
    <w:name w:val="Heading2 TOC"/>
    <w:basedOn w:val="Normal"/>
    <w:qFormat/>
    <w:rsid w:val="001132F0"/>
    <w:pPr>
      <w:spacing w:before="240" w:after="60"/>
    </w:pPr>
    <w:rPr>
      <w:rFonts w:ascii="Times New Roman" w:hAnsi="Times New Roman"/>
      <w:b/>
      <w:sz w:val="28"/>
    </w:rPr>
  </w:style>
  <w:style w:type="character" w:customStyle="1" w:styleId="Underline">
    <w:name w:val="Underline"/>
    <w:basedOn w:val="DefaultParagraphFont"/>
    <w:qFormat/>
    <w:rsid w:val="001132F0"/>
    <w:rPr>
      <w:u w:val="single"/>
    </w:rPr>
  </w:style>
  <w:style w:type="character" w:customStyle="1" w:styleId="BoldandItalics">
    <w:name w:val="Bold and Italics"/>
    <w:qFormat/>
    <w:rsid w:val="001132F0"/>
    <w:rPr>
      <w:b/>
      <w:i/>
      <w:u w:val="none"/>
    </w:rPr>
  </w:style>
  <w:style w:type="paragraph" w:styleId="BalloonText">
    <w:name w:val="Balloon Text"/>
    <w:basedOn w:val="Normal"/>
    <w:link w:val="BalloonTextChar"/>
    <w:rsid w:val="001132F0"/>
    <w:rPr>
      <w:rFonts w:ascii="Tahoma" w:hAnsi="Tahoma" w:cs="Tahoma"/>
      <w:sz w:val="16"/>
      <w:szCs w:val="16"/>
    </w:rPr>
  </w:style>
  <w:style w:type="character" w:customStyle="1" w:styleId="BalloonTextChar">
    <w:name w:val="Balloon Text Char"/>
    <w:basedOn w:val="DefaultParagraphFont"/>
    <w:link w:val="BalloonText"/>
    <w:rsid w:val="00113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2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2F0"/>
    <w:rPr>
      <w:b/>
      <w:color w:val="660033"/>
      <w:spacing w:val="0"/>
    </w:rPr>
  </w:style>
  <w:style w:type="paragraph" w:customStyle="1" w:styleId="Nameditemlist">
    <w:name w:val="Named item list"/>
    <w:basedOn w:val="BodyText"/>
    <w:qFormat/>
    <w:rsid w:val="001132F0"/>
    <w:pPr>
      <w:tabs>
        <w:tab w:val="left" w:pos="2835"/>
      </w:tabs>
      <w:ind w:left="2835" w:hanging="2835"/>
    </w:pPr>
  </w:style>
  <w:style w:type="paragraph" w:customStyle="1" w:styleId="BodyTextnopadding">
    <w:name w:val="Body Text no padding"/>
    <w:basedOn w:val="BodyText"/>
    <w:qFormat/>
    <w:rsid w:val="001132F0"/>
    <w:pPr>
      <w:spacing w:before="0" w:after="0"/>
    </w:pPr>
  </w:style>
  <w:style w:type="paragraph" w:customStyle="1" w:styleId="BodyTextBold">
    <w:name w:val="Body Text Bold"/>
    <w:basedOn w:val="BodyText"/>
    <w:qFormat/>
    <w:rsid w:val="001132F0"/>
    <w:rPr>
      <w:b/>
    </w:rPr>
  </w:style>
  <w:style w:type="character" w:styleId="Hyperlink">
    <w:name w:val="Hyperlink"/>
    <w:basedOn w:val="DefaultParagraphFont"/>
    <w:uiPriority w:val="99"/>
    <w:unhideWhenUsed/>
    <w:rsid w:val="007C09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3830</Characters>
  <Application>Microsoft Office Word</Application>
  <DocSecurity>0</DocSecurity>
  <Lines>98</Lines>
  <Paragraphs>63</Paragraphs>
  <ScaleCrop>false</ScaleCrop>
  <Company>Author-it Software Corporation Ltd.</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MARL023 Demonstrate basic knowledge of ship operation and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2020-10-27T01:56:00Z</dcterms:created>
  <dcterms:modified xsi:type="dcterms:W3CDTF">2020-10-27T01:56:00Z</dcterms:modified>
</cp:coreProperties>
</file>