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E6F" w:rsidP="000C3E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MARL021 Apply advanced principles of naval architecture</w:t>
      </w:r>
      <w:r>
        <w:fldChar w:fldCharType="end"/>
      </w:r>
    </w:p>
    <w:p w:rsidR="000C3E6F" w:rsidP="000C3E6F">
      <w:pPr>
        <w:pStyle w:val="Version"/>
        <w:sectPr w:rsidSect="005826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6C7" w:rsidP="005826C7">
      <w:pPr>
        <w:pStyle w:val="SuperHeading"/>
      </w:pPr>
      <w:r w:rsidRPr="005826C7">
        <w:t>MARL021 Apply advanced principles of naval architecture</w:t>
      </w:r>
    </w:p>
    <w:p w:rsidR="00000000" w:rsidRPr="005826C7" w:rsidP="005826C7">
      <w:pPr>
        <w:pStyle w:val="Heading1"/>
      </w:pPr>
      <w:bookmarkStart w:id="1" w:name="O_661563"/>
      <w:bookmarkEnd w:id="1"/>
      <w:r w:rsidRPr="005826C7">
        <w:t>Modification History</w:t>
      </w:r>
    </w:p>
    <w:p w:rsidR="00000000" w:rsidRPr="005826C7" w:rsidP="000C3E6F">
      <w:pPr>
        <w:pStyle w:val="BodyText"/>
      </w:pPr>
      <w:r w:rsidRPr="005826C7">
        <w:t>Release 1. New unit of competency.</w:t>
      </w:r>
    </w:p>
    <w:p w:rsidR="00000000" w:rsidRPr="005826C7" w:rsidP="005826C7">
      <w:pPr>
        <w:pStyle w:val="Heading1"/>
      </w:pPr>
      <w:bookmarkStart w:id="2" w:name="O_661564"/>
      <w:bookmarkEnd w:id="2"/>
      <w:r w:rsidRPr="005826C7">
        <w:t>Application</w:t>
      </w:r>
    </w:p>
    <w:p w:rsidR="00000000" w:rsidRPr="005826C7" w:rsidP="000C3E6F">
      <w:pPr>
        <w:pStyle w:val="BodyText"/>
      </w:pPr>
      <w:r w:rsidRPr="005826C7">
        <w:t>This unit involves the skills and knowledge required to perform complex calculations related to the seaworthiness of commercial vessels, including those de</w:t>
      </w:r>
      <w:r w:rsidRPr="005826C7">
        <w:t>aling with vessel stability, trim, fuel consumption, buoyancy, vessel strength and vibration.</w:t>
      </w:r>
    </w:p>
    <w:p w:rsidR="00000000" w:rsidRPr="005826C7" w:rsidP="000C3E6F">
      <w:pPr>
        <w:pStyle w:val="BodyText"/>
      </w:pPr>
      <w:r w:rsidRPr="005826C7">
        <w:t>This unit applies to the work of a Marine Engineer Class 1 on commercial vessels of unlimited propulsion power and forms part of the requirements for the Certifi</w:t>
      </w:r>
      <w:r w:rsidRPr="005826C7">
        <w:t>cate of Competency Marine Engineer Class 1 issued by the Australian Maritime Safety Authority (AMSA).</w:t>
      </w:r>
    </w:p>
    <w:p w:rsidR="00000000" w:rsidRPr="005826C7" w:rsidP="000C3E6F">
      <w:pPr>
        <w:pStyle w:val="BodyText"/>
      </w:pPr>
      <w:r w:rsidRPr="005826C7">
        <w:t>No licensing, legislative or certification requirements apply to this unit at the time of publication.</w:t>
      </w:r>
    </w:p>
    <w:p w:rsidR="00000000" w:rsidRPr="005826C7" w:rsidP="005826C7">
      <w:pPr>
        <w:pStyle w:val="Heading1"/>
      </w:pPr>
      <w:bookmarkStart w:id="3" w:name="O_661565"/>
      <w:bookmarkEnd w:id="3"/>
      <w:r w:rsidRPr="005826C7">
        <w:t>Pre-requisite Unit</w:t>
      </w:r>
    </w:p>
    <w:p w:rsidR="00000000" w:rsidRPr="005826C7" w:rsidP="000C3E6F">
      <w:pPr>
        <w:pStyle w:val="BodyText"/>
      </w:pPr>
      <w:r w:rsidRPr="005826C7">
        <w:t>Not applicable</w:t>
      </w:r>
      <w:r w:rsidRPr="005826C7">
        <w:t>.</w:t>
      </w:r>
    </w:p>
    <w:p w:rsidR="00000000" w:rsidRPr="005826C7" w:rsidP="005826C7">
      <w:pPr>
        <w:pStyle w:val="Heading1"/>
      </w:pPr>
      <w:bookmarkStart w:id="4" w:name="O_661566"/>
      <w:bookmarkEnd w:id="4"/>
      <w:r w:rsidRPr="005826C7">
        <w:t>Competency Field</w:t>
      </w:r>
    </w:p>
    <w:p w:rsidR="00000000" w:rsidRPr="005826C7" w:rsidP="000C3E6F">
      <w:pPr>
        <w:pStyle w:val="BodyText"/>
      </w:pPr>
      <w:r w:rsidRPr="005826C7">
        <w:t>L – Marine Engineering</w:t>
      </w:r>
    </w:p>
    <w:p w:rsidR="00000000" w:rsidRPr="005826C7" w:rsidP="005826C7">
      <w:pPr>
        <w:pStyle w:val="Heading1"/>
      </w:pPr>
      <w:bookmarkStart w:id="5" w:name="O_661567"/>
      <w:bookmarkEnd w:id="5"/>
      <w:r w:rsidRPr="005826C7">
        <w:t>Unit Sector</w:t>
      </w:r>
    </w:p>
    <w:p w:rsidR="00000000" w:rsidRPr="005826C7" w:rsidP="000C3E6F">
      <w:pPr>
        <w:pStyle w:val="BodyText"/>
      </w:pPr>
      <w:r w:rsidRPr="005826C7">
        <w:t>Not applicable.</w:t>
      </w:r>
    </w:p>
    <w:p w:rsidR="00000000" w:rsidRPr="005826C7" w:rsidP="005826C7">
      <w:pPr>
        <w:pStyle w:val="Heading1"/>
      </w:pPr>
      <w:bookmarkStart w:id="6" w:name="O_661568"/>
      <w:bookmarkEnd w:id="6"/>
      <w:r w:rsidRPr="005826C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Performance criteria describe the performance needed to de</w:t>
            </w:r>
            <w:r w:rsidRPr="005826C7">
              <w:t>monstrate achievement of the element.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 xml:space="preserve">Apply Simpson’s First and Second Rules to calculate areas, volumes and displacement of ship </w:t>
            </w:r>
            <w:r w:rsidRPr="005826C7">
              <w:rPr>
                <w:rStyle w:val="SpecialBold"/>
              </w:rPr>
              <w:t>shapes using TPC values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Simpson’</w:t>
            </w:r>
            <w:r w:rsidRPr="005826C7">
              <w:t>s (Mid-Ordinate) First Rule and Second Rule, with typical applications, using half and full ordinates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Areas of water planes, bulkheads and elemental areas are calculated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Problems of immersed hull volume, appendage volumes and non-standard tank volumes are solved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Archimedes Principles of buoyancy are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TPC with application of Simpson’s Rules to find displacement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Change in draught wi</w:t>
            </w:r>
            <w:r w:rsidRPr="005826C7">
              <w:t>th mass addition and removal using TPC to give parallel sinkage or rise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Problems of vessel displacement given water plane areas or TPC values are solved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TPC curves and displacement curves for given values are constructed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Apply ship form coefficients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Ship form coefficients and their uses are defined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Coefficients are calculated given underwater form particulars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Problems of ship form coefficients following change in length and draught are solved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Calculate changes in draft due to fluid density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Load line freeboard measurement and markings required for change in fluid density are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Formula for change in mean draft due to change in density is derived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Change in draft between fluids of two densities are calculated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Formula to derive fresh water allowance is applied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Changes in mean draft due to changes in density and loading are calculated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Solve stability problems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to solve problems associated with adding, removing and transferring masses on ships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Centre of gravity of a suspended mass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to solve problems associated with suspended masses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How KG and LCG can be obtained from stability information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 xml:space="preserve">Creation of overturning moments by mass addition, removal </w:t>
            </w:r>
            <w:r w:rsidRPr="005826C7">
              <w:t>or transfer transversely, including cargo shift or loss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to solve problems of small angle transverse stability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Purpose of inclining experiments, weighing tests and roll period tests to determine stability characteristics are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to solve p</w:t>
            </w:r>
            <w:r w:rsidRPr="005826C7">
              <w:t>roblems associated with inclining experiments and roll period tests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Calculate loss of transverse stability due to fluid free surface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Principles of free surface loss of GM are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KG solid is differentiated from KG fluid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Second moment of area is applied to obtain free surface moment of inertia and is related to stability criteria for standard conditions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 xml:space="preserve">Problems of liquid free surface for simple and complex geometry compartments including variation in filling rates </w:t>
            </w:r>
            <w:r w:rsidRPr="005826C7">
              <w:t>are solved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Wall-sided formula and factors that lead to negative GM creating an angle of loll are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Problems involving correction of loll angle are solved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Calculate large angle transverse static and dynamical stability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How GZ and KN righting levers are obtained from cross curves of stability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KN values are converted to GZ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Dynamical stability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IMO requirements for intact and damaged stability cases as well as different vessel types, using typical values from stability files are applied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Problems of large angle transverse stability, including changes due to redistribution of mass on board are solved and results against IMO requirements are evaluated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Graphical solutions to large angle transverse stability problems identifying key poi</w:t>
            </w:r>
            <w:r w:rsidRPr="005826C7">
              <w:t>nts are prepared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Solve problems of hydrostatics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Importance of area and volume centroids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Methods of determining KB, LCB, LCF and bulkhead area centroids are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to determine centroids of shipboard areas and volumes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Impact of hydrostatic pressure and load on vertical and horizontal surfaces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Methods of calculating pressure, load, shear force and bending moment diagrams for typical tank structures are applied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Problems are solved in hydrostatics relating to pressure and loads on ship structures, including graphical solution of shear force</w:t>
            </w:r>
            <w:r w:rsidRPr="005826C7">
              <w:t xml:space="preserve"> diagrams of rectangular bulkheads and their elemental stiffeners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Effective weld area of bulkhead attachment is calculated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Perform trim and draft calculations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Meaning of trim and how trim occurs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Standard trimming moments resulting from mass addition, removal, transfer, flooding or combinations of these factors are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Change of trim is calculated using MCT1cm, GML and BML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 xml:space="preserve">Problems of applied trimming moments to determine final </w:t>
            </w:r>
            <w:r w:rsidRPr="005826C7">
              <w:t>vessel draughts are solved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True mean draft is differentiated from apparent mean draft by applying correction for layer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to solve problems associated with true mean draft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8.7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Problems of combined trim and transverse stability from typical fluid transfer in both a longitudinal and transverse direction are solved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Calculate voyage and daily fuel consumption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Problems of fuel consumption are solved using the admiralty coeffic</w:t>
            </w:r>
            <w:r w:rsidRPr="005826C7">
              <w:t>ient for various speed indexes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Optimum vessel speed for combined propulsive and auxiliary fuel consumptions is determined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to show relationships between fuel consumption and displacement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to show relationships between daily fuel consumption and speed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9.5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to show relationships between voyage consumption, speed and distance travelled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Apply principles of loading to ship structures to determine strength characteristics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Distribution of concentrated and point masses, buoyancy, load, shear force and bending moments are explained using simple loaded beam principles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and diagrams are used to solve problems involving loaded conditions of simple box-shaped vessels, identifying location and value of maximum shear force and bending moments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Empirical formula is applied to solve problems involving bendin</w:t>
            </w:r>
            <w:r w:rsidRPr="005826C7">
              <w:t>g and direct stress in beams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Apply empirical formula to solve vibration problems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Causes and adverse effects of ship vibration are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Natural hull vibration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Schlick formula is applied to determine natural frequency of ship hull vibrations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Ways of preventing or reducing local vibration are identified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12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Solve buoyancy problems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to solve problems of lost buoyancy and sinkage into homogeneous mud due to tide fall with insufficient under keel clearance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to solve problems of simple box-shaped and standard hull forms involving change in trim due to flooding end compartments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13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Perform rudder calculations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Types of rudders in use on ships are outlined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Reasons for using</w:t>
            </w:r>
            <w:r w:rsidRPr="005826C7">
              <w:t xml:space="preserve"> balanced rudders are identified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Application of force acting normal to a rudder surface (Fn), its components and the influence of Propeller Race Effect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Rudder Centre of Effort for ahead and astern conditions is obtained to determine torque on rudder stock for conventional rudders or equivalent twisting moment (ETM) for spade rudders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involving simple and complex rudder sh</w:t>
            </w:r>
            <w:r w:rsidRPr="005826C7">
              <w:t>apes to calculate speed limitations ahead and astern for stated safety factor and material properties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Calculations are performed involving simple and complex rudder shapes to determine rudder stock and coupling bolt diameters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rPr>
                <w:rStyle w:val="SpecialBold"/>
              </w:rPr>
              <w:t>14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rPr>
                <w:rStyle w:val="SpecialBold"/>
              </w:rPr>
              <w:t>Perform rudder calculations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Frictional resistance to motion of a vessel given the empirical formulae for frictional coefficient ‘f’ of the form is determined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Froudes Laws of Comparison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Meaning of the term ‘corresponding sp</w:t>
            </w:r>
            <w:r w:rsidRPr="005826C7">
              <w:t>eed’ is explained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Law of comparison is applied to determine residuary resistance of a ship if residuary resistance of a scale model of vessel is known or can be determined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Differentiation is made between effective power (naked), </w:t>
            </w:r>
            <w:r w:rsidRPr="005826C7">
              <w:t xml:space="preserve">effective power and ship correlation factor 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Effective power requirements of a full sized ship given total resistance to motion measured on a scale model of vessel towed at corresponding speed is calculated</w:t>
            </w:r>
          </w:p>
        </w:tc>
      </w:tr>
      <w:tr w:rsidTr="000C3E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14.7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t>Problems of resistance and poweri</w:t>
            </w:r>
            <w:r w:rsidRPr="005826C7">
              <w:t>ng for full size vessels and models are solved</w:t>
            </w:r>
          </w:p>
        </w:tc>
      </w:tr>
    </w:tbl>
    <w:p w:rsidR="00000000" w:rsidRPr="005826C7" w:rsidP="005826C7">
      <w:pPr>
        <w:pStyle w:val="BodyText"/>
      </w:pPr>
    </w:p>
    <w:p w:rsidR="00000000" w:rsidRPr="005826C7" w:rsidP="005826C7">
      <w:pPr>
        <w:pStyle w:val="AllowPageBreak"/>
      </w:pPr>
    </w:p>
    <w:p w:rsidR="00000000" w:rsidRPr="005826C7" w:rsidP="005826C7">
      <w:pPr>
        <w:pStyle w:val="Heading1"/>
      </w:pPr>
      <w:bookmarkStart w:id="7" w:name="O_661569"/>
      <w:bookmarkEnd w:id="7"/>
      <w:r w:rsidRPr="005826C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826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t>Foundation skills essential to performance are explicit in the performance criteria of this unit of competency.</w:t>
            </w:r>
          </w:p>
        </w:tc>
      </w:tr>
    </w:tbl>
    <w:p w:rsidR="00000000" w:rsidRPr="005826C7" w:rsidP="005826C7">
      <w:pPr>
        <w:pStyle w:val="BodyText"/>
      </w:pPr>
    </w:p>
    <w:p w:rsidR="00000000" w:rsidRPr="005826C7" w:rsidP="005826C7">
      <w:pPr>
        <w:pStyle w:val="AllowPageBreak"/>
      </w:pPr>
    </w:p>
    <w:p w:rsidR="00000000" w:rsidRPr="005826C7" w:rsidP="005826C7">
      <w:pPr>
        <w:pStyle w:val="Heading1"/>
      </w:pPr>
      <w:bookmarkStart w:id="8" w:name="O_661570"/>
      <w:bookmarkEnd w:id="8"/>
      <w:r w:rsidRPr="005826C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5826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Range is restricted to essential operating conditions and any other variables essential to the work environment.</w:t>
            </w:r>
          </w:p>
        </w:tc>
      </w:tr>
      <w:tr w:rsidTr="005826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t>Ship form coefficients include one or more of the following:</w:t>
            </w:r>
          </w:p>
          <w:p w:rsidR="00000000" w:rsidRPr="005826C7" w:rsidP="005826C7">
            <w:pPr>
              <w:pStyle w:val="BodyText"/>
            </w:pPr>
          </w:p>
          <w:p w:rsidR="00000000" w:rsidP="005826C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ListBullet"/>
            </w:pPr>
            <w:r w:rsidRPr="005826C7">
              <w:t xml:space="preserve">block coefficient </w:t>
            </w:r>
          </w:p>
          <w:p w:rsidR="00000000" w:rsidRPr="005826C7" w:rsidP="005826C7">
            <w:pPr>
              <w:pStyle w:val="ListBullet"/>
            </w:pPr>
            <w:r w:rsidRPr="005826C7">
              <w:t xml:space="preserve">midship section area coefficient </w:t>
            </w:r>
          </w:p>
          <w:p w:rsidR="00000000" w:rsidRPr="005826C7" w:rsidP="005826C7">
            <w:pPr>
              <w:pStyle w:val="ListBullet"/>
            </w:pPr>
            <w:r w:rsidRPr="005826C7">
              <w:t>prismatic coefficient</w:t>
            </w:r>
          </w:p>
          <w:p w:rsidR="00000000" w:rsidP="005826C7">
            <w:pPr>
              <w:pStyle w:val="ListBullet"/>
              <w:rPr>
                <w:lang w:val="en-NZ"/>
              </w:rPr>
            </w:pPr>
            <w:r w:rsidRPr="005826C7">
              <w:t xml:space="preserve">waterplane area coefficient </w:t>
            </w:r>
          </w:p>
        </w:tc>
      </w:tr>
      <w:tr w:rsidTr="005826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t>Key points include one or more of the following:</w:t>
            </w:r>
          </w:p>
          <w:p w:rsidR="00000000" w:rsidP="005826C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ListBullet"/>
            </w:pPr>
            <w:r w:rsidRPr="005826C7">
              <w:t>maximum GZ value and angle of occurrence</w:t>
            </w:r>
          </w:p>
          <w:p w:rsidR="00000000" w:rsidRPr="005826C7" w:rsidP="005826C7">
            <w:pPr>
              <w:pStyle w:val="ListBullet"/>
            </w:pPr>
            <w:r w:rsidRPr="005826C7">
              <w:t>points of vanishing stability</w:t>
            </w:r>
          </w:p>
          <w:p w:rsidR="00000000" w:rsidP="005826C7">
            <w:pPr>
              <w:pStyle w:val="ListBullet"/>
              <w:rPr>
                <w:lang w:val="en-NZ"/>
              </w:rPr>
            </w:pPr>
            <w:r w:rsidRPr="005826C7">
              <w:t>range of positive stability</w:t>
            </w:r>
          </w:p>
        </w:tc>
      </w:tr>
      <w:tr w:rsidTr="005826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BodyText"/>
            </w:pPr>
            <w:r w:rsidRPr="005826C7">
              <w:t>Causes include one or more of the following:</w:t>
            </w:r>
          </w:p>
          <w:p w:rsidR="00000000" w:rsidRPr="005826C7" w:rsidP="005826C7">
            <w:pPr>
              <w:pStyle w:val="BodyText"/>
            </w:pPr>
          </w:p>
          <w:p w:rsidR="00000000" w:rsidP="005826C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ListBullet"/>
            </w:pPr>
            <w:r w:rsidRPr="005826C7">
              <w:t>action of the sea</w:t>
            </w:r>
          </w:p>
          <w:p w:rsidR="00000000" w:rsidRPr="005826C7" w:rsidP="005826C7">
            <w:pPr>
              <w:pStyle w:val="ListBullet"/>
            </w:pPr>
            <w:r w:rsidRPr="005826C7">
              <w:t>fluctuating forces on propeller</w:t>
            </w:r>
          </w:p>
          <w:p w:rsidR="00000000" w:rsidRPr="005826C7" w:rsidP="005826C7">
            <w:pPr>
              <w:pStyle w:val="ListBullet"/>
            </w:pPr>
            <w:r w:rsidRPr="005826C7">
              <w:t xml:space="preserve">operation of deck machinery </w:t>
            </w:r>
          </w:p>
          <w:p w:rsidR="00000000" w:rsidRPr="005826C7" w:rsidP="005826C7">
            <w:pPr>
              <w:pStyle w:val="ListBullet"/>
            </w:pPr>
            <w:r w:rsidRPr="005826C7">
              <w:t>out-of-balance forces in main or auxiliary machinery</w:t>
            </w:r>
          </w:p>
          <w:p w:rsidR="00000000" w:rsidP="005826C7">
            <w:pPr>
              <w:pStyle w:val="ListBullet"/>
              <w:rPr>
                <w:lang w:val="en-NZ"/>
              </w:rPr>
            </w:pPr>
            <w:r w:rsidRPr="005826C7">
              <w:t>propeller-hull interaction</w:t>
            </w:r>
          </w:p>
        </w:tc>
      </w:tr>
      <w:tr w:rsidTr="005826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 xml:space="preserve">Adverse effects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ListBullet"/>
            </w:pPr>
            <w:r w:rsidRPr="005826C7">
              <w:t xml:space="preserve">discomfort to passengers and crew </w:t>
            </w:r>
          </w:p>
          <w:p w:rsidR="00000000" w:rsidRPr="005826C7" w:rsidP="005826C7">
            <w:pPr>
              <w:pStyle w:val="ListBullet"/>
            </w:pPr>
            <w:r w:rsidRPr="005826C7">
              <w:t>failure of equipment</w:t>
            </w:r>
          </w:p>
          <w:p w:rsidR="00000000" w:rsidRPr="005826C7" w:rsidP="005826C7">
            <w:pPr>
              <w:pStyle w:val="ListBullet"/>
            </w:pPr>
            <w:r w:rsidRPr="005826C7">
              <w:t>structural failure</w:t>
            </w:r>
          </w:p>
        </w:tc>
      </w:tr>
    </w:tbl>
    <w:p w:rsidR="00000000" w:rsidRPr="005826C7" w:rsidP="005826C7">
      <w:pPr>
        <w:pStyle w:val="BodyText"/>
      </w:pPr>
    </w:p>
    <w:p w:rsidR="00000000" w:rsidRPr="005826C7" w:rsidP="005826C7">
      <w:pPr>
        <w:pStyle w:val="AllowPageBreak"/>
      </w:pPr>
    </w:p>
    <w:p w:rsidR="00000000" w:rsidRPr="005826C7" w:rsidP="005826C7">
      <w:pPr>
        <w:pStyle w:val="Heading1"/>
      </w:pPr>
      <w:bookmarkStart w:id="9" w:name="O_661571"/>
      <w:bookmarkEnd w:id="9"/>
      <w:r w:rsidRPr="005826C7">
        <w:t>Unit Mapping Information</w:t>
      </w:r>
    </w:p>
    <w:p w:rsidR="00000000" w:rsidRPr="005826C7" w:rsidP="000C3E6F">
      <w:pPr>
        <w:pStyle w:val="BodyText"/>
      </w:pPr>
      <w:r w:rsidRPr="005826C7">
        <w:t>This unit replaces and is equivalent to MARL6008A Apply advanced principles of naval architecture.</w:t>
      </w:r>
    </w:p>
    <w:p w:rsidR="00000000" w:rsidRPr="005826C7" w:rsidP="005826C7">
      <w:pPr>
        <w:pStyle w:val="Heading1"/>
      </w:pPr>
      <w:bookmarkStart w:id="10" w:name="O_661578"/>
      <w:bookmarkEnd w:id="10"/>
      <w:r w:rsidRPr="005826C7">
        <w:t>Links</w:t>
      </w:r>
    </w:p>
    <w:p w:rsidR="00000000" w:rsidRPr="005826C7" w:rsidP="000C3E6F">
      <w:pPr>
        <w:pStyle w:val="BodyText"/>
      </w:pPr>
      <w:r w:rsidRPr="005826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2667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826C7" w:rsidP="000C3E6F">
      <w:pPr>
        <w:pStyle w:val="BodyText"/>
        <w:sectPr w:rsidSect="005826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26C7" w:rsidP="005826C7">
      <w:pPr>
        <w:pStyle w:val="SuperHeading"/>
      </w:pPr>
      <w:r w:rsidRPr="005826C7">
        <w:t>Assessment Requirements for MARL021 Apply advanced principles o</w:t>
      </w:r>
      <w:r w:rsidRPr="005826C7">
        <w:t>f naval architecture</w:t>
      </w:r>
    </w:p>
    <w:p w:rsidR="00000000" w:rsidRPr="005826C7" w:rsidP="005826C7">
      <w:pPr>
        <w:pStyle w:val="Heading1"/>
      </w:pPr>
      <w:bookmarkStart w:id="11" w:name="O_661573"/>
      <w:bookmarkEnd w:id="11"/>
      <w:r w:rsidRPr="005826C7">
        <w:t>Modification History</w:t>
      </w:r>
    </w:p>
    <w:p w:rsidR="00000000" w:rsidRPr="005826C7" w:rsidP="000C3E6F">
      <w:pPr>
        <w:pStyle w:val="BodyText"/>
      </w:pPr>
      <w:r w:rsidRPr="005826C7">
        <w:t>Release 1. New unit of competency.</w:t>
      </w:r>
    </w:p>
    <w:p w:rsidR="00000000" w:rsidRPr="005826C7" w:rsidP="005826C7">
      <w:pPr>
        <w:pStyle w:val="Heading1"/>
      </w:pPr>
      <w:bookmarkStart w:id="12" w:name="O_661574"/>
      <w:bookmarkEnd w:id="12"/>
      <w:r w:rsidRPr="005826C7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826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Evidence required to demonstrate competence in this unit must be relevant to and satisfy all of the requirements of the eleme</w:t>
            </w:r>
            <w:r w:rsidRPr="005826C7">
              <w:t>nts, performance criteria and range of conditions on at least one occasion and include:</w:t>
            </w:r>
          </w:p>
        </w:tc>
      </w:tr>
      <w:tr w:rsidTr="005826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ListBullet"/>
            </w:pPr>
            <w:r w:rsidRPr="005826C7">
              <w:t>assessing own work outcomes and maintaining knowledge of current codes, standards, regulations and industry practices</w:t>
            </w:r>
          </w:p>
          <w:p w:rsidR="00000000" w:rsidRPr="005826C7" w:rsidP="005826C7">
            <w:pPr>
              <w:pStyle w:val="ListBullet"/>
            </w:pPr>
            <w:r w:rsidRPr="005826C7">
              <w:t>identifying and applying relevant mathematical formulas and techniques to solve complex problems related to speed, fuel consumption and stability of commercial vessels</w:t>
            </w:r>
          </w:p>
          <w:p w:rsidR="00000000" w:rsidRPr="005826C7" w:rsidP="005826C7">
            <w:pPr>
              <w:pStyle w:val="ListBullet"/>
            </w:pPr>
            <w:r w:rsidRPr="005826C7">
              <w:t>identifying and interpreting numerical and graphical information, and performing mathema</w:t>
            </w:r>
            <w:r w:rsidRPr="005826C7">
              <w:t>tical calculations related to shipboard areas and volumes, vessel displacement, ship dimensions, centre of gravity, vessel speed, fuel consumption and hydrostatic pressure</w:t>
            </w:r>
          </w:p>
          <w:p w:rsidR="00000000" w:rsidRPr="005826C7" w:rsidP="005826C7">
            <w:pPr>
              <w:pStyle w:val="ListBullet"/>
            </w:pPr>
            <w:r w:rsidRPr="005826C7">
              <w:t>identifying, collating and processing information required to perform calculations r</w:t>
            </w:r>
            <w:r w:rsidRPr="005826C7">
              <w:t>elated to speed, fuel consumption and stability of commercial vessels</w:t>
            </w:r>
          </w:p>
          <w:p w:rsidR="00000000" w:rsidRPr="005826C7" w:rsidP="005826C7">
            <w:pPr>
              <w:pStyle w:val="ListBullet"/>
            </w:pPr>
            <w:r w:rsidRPr="005826C7">
              <w:t>imparting knowledge and ideas through verbal, written and visual means</w:t>
            </w:r>
          </w:p>
          <w:p w:rsidR="00000000" w:rsidRPr="005826C7" w:rsidP="005826C7">
            <w:pPr>
              <w:pStyle w:val="ListBullet"/>
            </w:pPr>
            <w:r w:rsidRPr="005826C7">
              <w:t xml:space="preserve">reading and interpreting written information needed to perform calculations related to seaworthiness of commercial </w:t>
            </w:r>
            <w:r w:rsidRPr="005826C7">
              <w:t>vessels</w:t>
            </w:r>
          </w:p>
          <w:p w:rsidR="00000000" w:rsidRPr="005826C7" w:rsidP="005826C7">
            <w:pPr>
              <w:pStyle w:val="ListBullet"/>
            </w:pPr>
            <w:r w:rsidRPr="005826C7">
              <w:t>solving problems using appropriate laws and principles</w:t>
            </w:r>
          </w:p>
          <w:p w:rsidR="00000000" w:rsidRPr="005826C7" w:rsidP="005826C7">
            <w:pPr>
              <w:pStyle w:val="ListBullet"/>
            </w:pPr>
            <w:r w:rsidRPr="005826C7">
              <w:t>using calculators to perform accurate, reliable and complex mathematical calculations.</w:t>
            </w:r>
          </w:p>
        </w:tc>
      </w:tr>
    </w:tbl>
    <w:p w:rsidR="00000000" w:rsidRPr="005826C7" w:rsidP="005826C7">
      <w:pPr>
        <w:pStyle w:val="BodyText"/>
      </w:pPr>
    </w:p>
    <w:p w:rsidR="00000000" w:rsidRPr="005826C7" w:rsidP="005826C7">
      <w:pPr>
        <w:pStyle w:val="AllowPageBreak"/>
      </w:pPr>
    </w:p>
    <w:p w:rsidR="00000000" w:rsidRPr="005826C7" w:rsidP="005826C7">
      <w:pPr>
        <w:pStyle w:val="Heading1"/>
      </w:pPr>
      <w:bookmarkStart w:id="13" w:name="O_661575"/>
      <w:bookmarkEnd w:id="13"/>
      <w:r w:rsidRPr="005826C7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826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C7">
            <w:pPr>
              <w:pStyle w:val="BodyText"/>
              <w:rPr>
                <w:lang w:val="en-NZ"/>
              </w:rPr>
            </w:pPr>
            <w:r w:rsidRPr="005826C7">
              <w:t>Evidence required to demonstrate competence in this unit must be rel</w:t>
            </w:r>
            <w:r w:rsidRPr="005826C7">
              <w:t>evant to and satisfy all of the requirements of the elements, performance criteria and range of conditions and include knowledge of:</w:t>
            </w:r>
          </w:p>
        </w:tc>
      </w:tr>
      <w:tr w:rsidTr="005826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C7" w:rsidP="005826C7">
            <w:pPr>
              <w:pStyle w:val="ListBullet"/>
            </w:pPr>
            <w:r w:rsidRPr="005826C7">
              <w:t>advanced principles of naval architecture</w:t>
            </w:r>
          </w:p>
          <w:p w:rsidR="00000000" w:rsidRPr="005826C7" w:rsidP="005826C7">
            <w:pPr>
              <w:pStyle w:val="ListBullet"/>
            </w:pPr>
            <w:r w:rsidRPr="005826C7">
              <w:t>buoyancy</w:t>
            </w:r>
          </w:p>
          <w:p w:rsidR="00000000" w:rsidRPr="005826C7" w:rsidP="005826C7">
            <w:pPr>
              <w:pStyle w:val="ListBullet"/>
            </w:pPr>
            <w:r w:rsidRPr="005826C7">
              <w:t>centre of gravity – KG, VCG and LCG</w:t>
            </w:r>
          </w:p>
          <w:p w:rsidR="00000000" w:rsidRPr="005826C7" w:rsidP="005826C7">
            <w:pPr>
              <w:pStyle w:val="ListBullet"/>
            </w:pPr>
            <w:r w:rsidRPr="005826C7">
              <w:t>centre of gravity calculations</w:t>
            </w:r>
          </w:p>
          <w:p w:rsidR="00000000" w:rsidRPr="005826C7" w:rsidP="005826C7">
            <w:pPr>
              <w:pStyle w:val="ListBullet"/>
            </w:pPr>
            <w:r w:rsidRPr="005826C7">
              <w:t>density correction formula</w:t>
            </w:r>
          </w:p>
          <w:p w:rsidR="00000000" w:rsidRPr="005826C7" w:rsidP="005826C7">
            <w:pPr>
              <w:pStyle w:val="ListBullet"/>
            </w:pPr>
            <w:r w:rsidRPr="005826C7">
              <w:t>dynamical stability</w:t>
            </w:r>
          </w:p>
          <w:p w:rsidR="00000000" w:rsidRPr="005826C7" w:rsidP="005826C7">
            <w:pPr>
              <w:pStyle w:val="ListBullet"/>
            </w:pPr>
            <w:r w:rsidRPr="005826C7">
              <w:t>fuel consumption calculations</w:t>
            </w:r>
          </w:p>
          <w:p w:rsidR="00000000" w:rsidRPr="005826C7" w:rsidP="005826C7">
            <w:pPr>
              <w:pStyle w:val="ListBullet"/>
            </w:pPr>
            <w:r w:rsidRPr="005826C7">
              <w:t>hydrostatic pressure</w:t>
            </w:r>
          </w:p>
          <w:p w:rsidR="00000000" w:rsidRPr="005826C7" w:rsidP="005826C7">
            <w:pPr>
              <w:pStyle w:val="ListBullet"/>
            </w:pPr>
            <w:r w:rsidRPr="005826C7">
              <w:t>principle of displacement</w:t>
            </w:r>
          </w:p>
          <w:p w:rsidR="00000000" w:rsidRPr="005826C7" w:rsidP="005826C7">
            <w:pPr>
              <w:pStyle w:val="ListBullet"/>
            </w:pPr>
            <w:r w:rsidRPr="005826C7">
              <w:t>principle structural members of a ship and the proper names of the various parts</w:t>
            </w:r>
          </w:p>
          <w:p w:rsidR="00000000" w:rsidRPr="005826C7" w:rsidP="005826C7">
            <w:pPr>
              <w:pStyle w:val="ListBullet"/>
            </w:pPr>
            <w:r w:rsidRPr="005826C7">
              <w:t>rudders</w:t>
            </w:r>
          </w:p>
          <w:p w:rsidR="00000000" w:rsidRPr="005826C7" w:rsidP="005826C7">
            <w:pPr>
              <w:pStyle w:val="ListBullet"/>
            </w:pPr>
            <w:r w:rsidRPr="005826C7">
              <w:t>ship:</w:t>
            </w:r>
          </w:p>
          <w:p w:rsidR="00000000" w:rsidRPr="005826C7" w:rsidP="005826C7">
            <w:pPr>
              <w:pStyle w:val="ListBullet2"/>
            </w:pPr>
            <w:r w:rsidRPr="005826C7">
              <w:t>displacement</w:t>
            </w:r>
          </w:p>
          <w:p w:rsidR="00000000" w:rsidRPr="005826C7" w:rsidP="005826C7">
            <w:pPr>
              <w:pStyle w:val="ListBullet2"/>
            </w:pPr>
            <w:r w:rsidRPr="005826C7">
              <w:t>measurements</w:t>
            </w:r>
          </w:p>
          <w:p w:rsidR="00000000" w:rsidRPr="005826C7" w:rsidP="005826C7">
            <w:pPr>
              <w:pStyle w:val="ListBullet2"/>
            </w:pPr>
            <w:r w:rsidRPr="005826C7">
              <w:t>resistance</w:t>
            </w:r>
          </w:p>
          <w:p w:rsidR="00000000" w:rsidRPr="005826C7" w:rsidP="005826C7">
            <w:pPr>
              <w:pStyle w:val="ListBullet2"/>
            </w:pPr>
            <w:r w:rsidRPr="005826C7">
              <w:t>stability</w:t>
            </w:r>
          </w:p>
          <w:p w:rsidR="00000000" w:rsidRPr="005826C7" w:rsidP="005826C7">
            <w:pPr>
              <w:pStyle w:val="ListBullet2"/>
            </w:pPr>
            <w:r w:rsidRPr="005826C7">
              <w:t>stability calculations</w:t>
            </w:r>
          </w:p>
          <w:p w:rsidR="00000000" w:rsidRPr="005826C7" w:rsidP="005826C7">
            <w:pPr>
              <w:pStyle w:val="ListBullet"/>
            </w:pPr>
            <w:r w:rsidRPr="005826C7">
              <w:t>shipboard:</w:t>
            </w:r>
          </w:p>
          <w:p w:rsidR="00000000" w:rsidRPr="005826C7" w:rsidP="005826C7">
            <w:pPr>
              <w:pStyle w:val="ListBullet2"/>
            </w:pPr>
            <w:r w:rsidRPr="005826C7">
              <w:t>areas</w:t>
            </w:r>
          </w:p>
          <w:p w:rsidR="00000000" w:rsidRPr="005826C7" w:rsidP="005826C7">
            <w:pPr>
              <w:pStyle w:val="ListBullet2"/>
            </w:pPr>
            <w:r w:rsidRPr="005826C7">
              <w:t>volumes</w:t>
            </w:r>
          </w:p>
          <w:p w:rsidR="00000000" w:rsidRPr="005826C7" w:rsidP="005826C7">
            <w:pPr>
              <w:pStyle w:val="ListBullet"/>
            </w:pPr>
            <w:r w:rsidRPr="005826C7">
              <w:t>ship form coefficients</w:t>
            </w:r>
          </w:p>
          <w:p w:rsidR="00000000" w:rsidRPr="005826C7" w:rsidP="005826C7">
            <w:pPr>
              <w:pStyle w:val="ListBullet"/>
            </w:pPr>
            <w:r w:rsidRPr="005826C7">
              <w:t>Simpson’s Rules</w:t>
            </w:r>
          </w:p>
          <w:p w:rsidR="00000000" w:rsidRPr="005826C7" w:rsidP="005826C7">
            <w:pPr>
              <w:pStyle w:val="ListBullet"/>
            </w:pPr>
            <w:r w:rsidRPr="005826C7">
              <w:t>stability problems</w:t>
            </w:r>
          </w:p>
          <w:p w:rsidR="00000000" w:rsidRPr="005826C7" w:rsidP="005826C7">
            <w:pPr>
              <w:pStyle w:val="ListBullet"/>
            </w:pPr>
            <w:r w:rsidRPr="005826C7">
              <w:t>tonnes per centimetre immersion (TPC)</w:t>
            </w:r>
          </w:p>
          <w:p w:rsidR="00000000" w:rsidRPr="005826C7" w:rsidP="005826C7">
            <w:pPr>
              <w:pStyle w:val="ListBullet"/>
            </w:pPr>
            <w:r w:rsidRPr="005826C7">
              <w:t>trim and stress tables, diagrams and stress calculating equipment</w:t>
            </w:r>
          </w:p>
          <w:p w:rsidR="00000000" w:rsidRPr="005826C7" w:rsidP="005826C7">
            <w:pPr>
              <w:pStyle w:val="ListBullet"/>
            </w:pPr>
            <w:r w:rsidRPr="005826C7">
              <w:t>vessel speed calculations</w:t>
            </w:r>
          </w:p>
          <w:p w:rsidR="00000000" w:rsidRPr="005826C7" w:rsidP="005826C7">
            <w:pPr>
              <w:pStyle w:val="ListBullet"/>
            </w:pPr>
            <w:r w:rsidRPr="005826C7">
              <w:t>vibration</w:t>
            </w:r>
          </w:p>
          <w:p w:rsidR="00000000" w:rsidRPr="005826C7" w:rsidP="005826C7">
            <w:pPr>
              <w:pStyle w:val="ListBullet"/>
            </w:pPr>
            <w:r w:rsidRPr="005826C7">
              <w:t>work health and safety/occupational health and safety (WHS/OHS) requirements and work practices.</w:t>
            </w:r>
          </w:p>
        </w:tc>
      </w:tr>
    </w:tbl>
    <w:p w:rsidR="00000000" w:rsidRPr="005826C7" w:rsidP="005826C7">
      <w:pPr>
        <w:pStyle w:val="BodyText"/>
      </w:pPr>
    </w:p>
    <w:p w:rsidR="00000000" w:rsidRPr="005826C7" w:rsidP="005826C7">
      <w:pPr>
        <w:pStyle w:val="AllowPageBreak"/>
      </w:pPr>
    </w:p>
    <w:p w:rsidR="00000000" w:rsidRPr="005826C7" w:rsidP="005826C7">
      <w:pPr>
        <w:pStyle w:val="Heading1"/>
      </w:pPr>
      <w:bookmarkStart w:id="14" w:name="O_661576"/>
      <w:bookmarkEnd w:id="14"/>
      <w:r w:rsidRPr="005826C7">
        <w:t>Assessment Conditions</w:t>
      </w:r>
    </w:p>
    <w:p w:rsidR="00000000" w:rsidRPr="005826C7" w:rsidP="000C3E6F">
      <w:pPr>
        <w:pStyle w:val="BodyText"/>
      </w:pPr>
      <w:r w:rsidRPr="005826C7">
        <w:t>Assessors must satisfy National Vocational Education and Training Regulator (NVR)/Australian Quality Trainin</w:t>
      </w:r>
      <w:r w:rsidRPr="005826C7">
        <w:t>g Framework (AQTF) assessor requirements.</w:t>
      </w:r>
    </w:p>
    <w:p w:rsidR="00000000" w:rsidRPr="005826C7" w:rsidP="000C3E6F">
      <w:pPr>
        <w:pStyle w:val="BodyText"/>
      </w:pPr>
      <w:r w:rsidRPr="005826C7">
        <w:t>Assessment must satisfy the National Vocational Education and Training Regulator (NVR)/Australian Quality Training Framework (AQTF) standards.</w:t>
      </w:r>
    </w:p>
    <w:p w:rsidR="00000000" w:rsidRPr="005826C7" w:rsidP="000C3E6F">
      <w:pPr>
        <w:pStyle w:val="BodyText"/>
      </w:pPr>
      <w:r w:rsidRPr="005826C7">
        <w:t>Assessment processes and techniques must be appropriate to the langua</w:t>
      </w:r>
      <w:r w:rsidRPr="005826C7">
        <w:t>ge, literacy and numeracy requirements of the work being performed and the needs of the candidate.</w:t>
      </w:r>
    </w:p>
    <w:p w:rsidR="00000000" w:rsidRPr="005826C7" w:rsidP="000C3E6F">
      <w:pPr>
        <w:pStyle w:val="BodyText"/>
      </w:pPr>
      <w:r w:rsidRPr="005826C7">
        <w:t>Assessment must occur in workplace operational situations or where these are not available, in an industry-approved marine operations site where advanced pr</w:t>
      </w:r>
      <w:r w:rsidRPr="005826C7">
        <w:t>inciples of naval architecture can be applied.</w:t>
      </w:r>
    </w:p>
    <w:p w:rsidR="00000000" w:rsidRPr="005826C7" w:rsidP="000C3E6F">
      <w:pPr>
        <w:pStyle w:val="BodyText"/>
      </w:pPr>
      <w:r w:rsidRPr="005826C7">
        <w:t>Resources for assessment include access to:</w:t>
      </w:r>
    </w:p>
    <w:p w:rsidR="00000000" w:rsidRPr="005826C7" w:rsidP="005826C7">
      <w:pPr>
        <w:pStyle w:val="ListBullet"/>
      </w:pPr>
      <w:r w:rsidRPr="005826C7">
        <w:t>applicable documentation including workplace procedures, regulations, codes of practice and operation manuals</w:t>
      </w:r>
    </w:p>
    <w:p w:rsidR="00000000" w:rsidRPr="005826C7" w:rsidP="005826C7">
      <w:pPr>
        <w:pStyle w:val="ListBullet"/>
      </w:pPr>
      <w:r w:rsidRPr="005826C7">
        <w:t>relevant regulatory and equipment documentation that impacts on work activities</w:t>
      </w:r>
    </w:p>
    <w:p w:rsidR="00000000" w:rsidRPr="005826C7" w:rsidP="005826C7">
      <w:pPr>
        <w:pStyle w:val="ListBullet"/>
      </w:pPr>
      <w:r w:rsidRPr="005826C7">
        <w:t>technical reference library with current publications on naval architecture</w:t>
      </w:r>
    </w:p>
    <w:p w:rsidR="00000000" w:rsidRPr="005826C7" w:rsidP="005826C7">
      <w:pPr>
        <w:pStyle w:val="ListBullet"/>
      </w:pPr>
      <w:r w:rsidRPr="005826C7">
        <w:t>tools, equipment and personal protective equipment currently used in industry</w:t>
      </w:r>
    </w:p>
    <w:p w:rsidR="00000000" w:rsidRPr="005826C7" w:rsidP="005826C7">
      <w:pPr>
        <w:pStyle w:val="ListBullet"/>
      </w:pPr>
      <w:r w:rsidRPr="005826C7">
        <w:t>vessel diagrams and sp</w:t>
      </w:r>
      <w:r w:rsidRPr="005826C7">
        <w:t>ecifications and other information required for mathematical calculations related to shipboard areas and volumes, vessel displacement, ship dimensions, centre of gravity, vessel speed, fuel consumption and hydrostatic pressure.</w:t>
      </w:r>
    </w:p>
    <w:p w:rsidR="00000000" w:rsidRPr="005826C7" w:rsidP="005826C7">
      <w:pPr>
        <w:pStyle w:val="BodyText"/>
      </w:pPr>
    </w:p>
    <w:p w:rsidR="00000000" w:rsidRPr="005826C7" w:rsidP="000C3E6F">
      <w:pPr>
        <w:pStyle w:val="BodyText"/>
      </w:pPr>
      <w:r w:rsidRPr="005826C7">
        <w:t>Performance is demonstrated</w:t>
      </w:r>
      <w:r w:rsidRPr="005826C7">
        <w:t xml:space="preserve"> consistently over time and in a suitable range of contexts.</w:t>
      </w:r>
    </w:p>
    <w:p w:rsidR="00000000" w:rsidRPr="005826C7" w:rsidP="005826C7">
      <w:pPr>
        <w:pStyle w:val="Heading1"/>
      </w:pPr>
      <w:bookmarkStart w:id="15" w:name="O_661579"/>
      <w:bookmarkEnd w:id="15"/>
      <w:r w:rsidRPr="005826C7">
        <w:t>Links</w:t>
      </w:r>
    </w:p>
    <w:p w:rsidR="00000000" w:rsidRPr="005826C7" w:rsidP="000C3E6F">
      <w:pPr>
        <w:pStyle w:val="BodyText"/>
      </w:pPr>
      <w:r w:rsidRPr="005826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2667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826C7" w:rsidP="005826C7"/>
    <w:sectPr w:rsidSect="005826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C7" w:rsidRPr="000C3E6F" w:rsidP="000C3E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6F" w:rsidP="00582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C3E6F" w:rsidP="00582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C3E6F" w:rsidP="005826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C7" w:rsidP="00582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3E6F">
      <w:t>Approved</w:t>
    </w:r>
    <w:r w:rsidR="000C3E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3E6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3E6F">
      <w:rPr>
        <w:noProof/>
      </w:rPr>
      <w:t>7</w:t>
    </w:r>
    <w:r>
      <w:rPr>
        <w:noProof/>
      </w:rPr>
      <w:fldChar w:fldCharType="end"/>
    </w:r>
  </w:p>
  <w:p w:rsidR="005826C7" w:rsidP="00582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3E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3E6F">
      <w:t>Industry Skills Australia</w:t>
    </w:r>
    <w:r w:rsidR="000C3E6F">
      <w:fldChar w:fldCharType="end"/>
    </w:r>
  </w:p>
  <w:p w:rsidR="005826C7" w:rsidP="005826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6C7" w:rsidRPr="000C3E6F" w:rsidP="000C3E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6F" w:rsidRPr="002D2AF8" w:rsidP="00582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MARL021 Apply advanced principles of naval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3E6F" w:rsidP="005826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C7" w:rsidRPr="002D2AF8" w:rsidP="00582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3E6F">
      <w:t>MARL021 Apply advanced principles of naval architecture</w:t>
    </w:r>
    <w:r w:rsidR="000C3E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3E6F">
      <w:rPr>
        <w:noProof/>
      </w:rPr>
      <w:t>2 March 2025</w:t>
    </w:r>
    <w:r>
      <w:fldChar w:fldCharType="end"/>
    </w:r>
  </w:p>
  <w:p w:rsidR="005826C7" w:rsidP="005826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89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40A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C6D3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6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6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6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6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6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6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6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6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6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6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6C7"/>
  </w:style>
  <w:style w:type="character" w:customStyle="1" w:styleId="Heading1Char">
    <w:name w:val="Heading 1 Char"/>
    <w:basedOn w:val="DefaultParagraphFont"/>
    <w:link w:val="Heading1"/>
    <w:rsid w:val="005826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6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6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6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6C7"/>
    <w:rPr>
      <w:b/>
      <w:spacing w:val="0"/>
    </w:rPr>
  </w:style>
  <w:style w:type="paragraph" w:styleId="ListBullet2">
    <w:name w:val="List Bullet 2"/>
    <w:basedOn w:val="List2"/>
    <w:rsid w:val="005826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6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6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6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6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6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6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6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6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6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6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6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6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6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6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6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6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6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6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6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6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6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6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6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6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6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6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6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6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6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6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6C7"/>
    <w:rPr>
      <w:i/>
    </w:rPr>
  </w:style>
  <w:style w:type="paragraph" w:styleId="Caption">
    <w:name w:val="caption"/>
    <w:basedOn w:val="BodyText"/>
    <w:next w:val="Normal"/>
    <w:qFormat/>
    <w:rsid w:val="005826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6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6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6C7"/>
  </w:style>
  <w:style w:type="paragraph" w:styleId="TableofFigures">
    <w:name w:val="table of figures"/>
    <w:basedOn w:val="Normal"/>
    <w:next w:val="Normal"/>
    <w:semiHidden/>
    <w:rsid w:val="005826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6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6C7"/>
    <w:rPr>
      <w:rFonts w:ascii="Wingdings" w:hAnsi="Wingdings"/>
    </w:rPr>
  </w:style>
  <w:style w:type="paragraph" w:customStyle="1" w:styleId="TableHeading">
    <w:name w:val="Table Heading"/>
    <w:basedOn w:val="HeadingBase"/>
    <w:rsid w:val="005826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6C7"/>
    <w:rPr>
      <w:color w:val="0033CC"/>
      <w:u w:val="none"/>
    </w:rPr>
  </w:style>
  <w:style w:type="paragraph" w:customStyle="1" w:styleId="BodyTextRight">
    <w:name w:val="Body Text Right"/>
    <w:basedOn w:val="BodyText"/>
    <w:rsid w:val="005826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6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6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6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6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6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6C7"/>
    <w:rPr>
      <w:sz w:val="32"/>
    </w:rPr>
  </w:style>
  <w:style w:type="paragraph" w:customStyle="1" w:styleId="HeadingProcedure">
    <w:name w:val="Heading Procedure"/>
    <w:basedOn w:val="HeadingBase"/>
    <w:next w:val="Normal"/>
    <w:rsid w:val="005826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6C7"/>
    <w:pPr>
      <w:spacing w:before="60" w:after="60"/>
    </w:pPr>
  </w:style>
  <w:style w:type="paragraph" w:styleId="ListContinue">
    <w:name w:val="List Continue"/>
    <w:basedOn w:val="List"/>
    <w:rsid w:val="005826C7"/>
    <w:pPr>
      <w:ind w:firstLine="0"/>
    </w:pPr>
  </w:style>
  <w:style w:type="paragraph" w:customStyle="1" w:styleId="ListNote">
    <w:name w:val="List Note"/>
    <w:basedOn w:val="List"/>
    <w:rsid w:val="005826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6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6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6C7"/>
    <w:rPr>
      <w:rFonts w:ascii="Courier New" w:hAnsi="Courier New"/>
    </w:rPr>
  </w:style>
  <w:style w:type="paragraph" w:customStyle="1" w:styleId="NoteBullet">
    <w:name w:val="Note Bullet"/>
    <w:basedOn w:val="Note"/>
    <w:rsid w:val="005826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6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6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6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6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6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6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6C7"/>
    <w:rPr>
      <w:b/>
      <w:smallCaps/>
    </w:rPr>
  </w:style>
  <w:style w:type="paragraph" w:customStyle="1" w:styleId="TableListNumber">
    <w:name w:val="Table List Number"/>
    <w:basedOn w:val="ListNumber"/>
    <w:rsid w:val="005826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6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6C7"/>
    <w:pPr>
      <w:numPr>
        <w:numId w:val="9"/>
      </w:numPr>
    </w:pPr>
  </w:style>
  <w:style w:type="paragraph" w:customStyle="1" w:styleId="ListAlpha2">
    <w:name w:val="List Alpha 2"/>
    <w:basedOn w:val="List2"/>
    <w:rsid w:val="005826C7"/>
    <w:pPr>
      <w:numPr>
        <w:numId w:val="8"/>
      </w:numPr>
    </w:pPr>
  </w:style>
  <w:style w:type="paragraph" w:styleId="List2">
    <w:name w:val="List 2"/>
    <w:basedOn w:val="BodyText"/>
    <w:rsid w:val="005826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6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6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6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6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6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6C7"/>
    <w:pPr>
      <w:numPr>
        <w:numId w:val="4"/>
      </w:numPr>
    </w:pPr>
  </w:style>
  <w:style w:type="paragraph" w:styleId="ListContinue2">
    <w:name w:val="List Continue 2"/>
    <w:basedOn w:val="List2"/>
    <w:rsid w:val="005826C7"/>
    <w:pPr>
      <w:ind w:firstLine="0"/>
    </w:pPr>
  </w:style>
  <w:style w:type="paragraph" w:styleId="ListContinue3">
    <w:name w:val="List Continue 3"/>
    <w:basedOn w:val="List3"/>
    <w:rsid w:val="005826C7"/>
    <w:pPr>
      <w:ind w:left="1021" w:firstLine="0"/>
    </w:pPr>
  </w:style>
  <w:style w:type="paragraph" w:styleId="ListContinue4">
    <w:name w:val="List Continue 4"/>
    <w:basedOn w:val="List4"/>
    <w:rsid w:val="005826C7"/>
    <w:pPr>
      <w:ind w:firstLine="0"/>
    </w:pPr>
  </w:style>
  <w:style w:type="paragraph" w:styleId="ListContinue5">
    <w:name w:val="List Continue 5"/>
    <w:basedOn w:val="List5"/>
    <w:rsid w:val="005826C7"/>
    <w:pPr>
      <w:ind w:firstLine="0"/>
    </w:pPr>
  </w:style>
  <w:style w:type="paragraph" w:styleId="ListNumber3">
    <w:name w:val="List Number 3"/>
    <w:basedOn w:val="List3"/>
    <w:rsid w:val="005826C7"/>
    <w:pPr>
      <w:numPr>
        <w:numId w:val="5"/>
      </w:numPr>
    </w:pPr>
  </w:style>
  <w:style w:type="paragraph" w:styleId="ListNumber4">
    <w:name w:val="List Number 4"/>
    <w:basedOn w:val="List4"/>
    <w:rsid w:val="005826C7"/>
    <w:pPr>
      <w:numPr>
        <w:numId w:val="6"/>
      </w:numPr>
    </w:pPr>
  </w:style>
  <w:style w:type="paragraph" w:styleId="ListNumber5">
    <w:name w:val="List Number 5"/>
    <w:basedOn w:val="List5"/>
    <w:rsid w:val="005826C7"/>
    <w:pPr>
      <w:numPr>
        <w:numId w:val="7"/>
      </w:numPr>
    </w:pPr>
  </w:style>
  <w:style w:type="paragraph" w:styleId="BlockText">
    <w:name w:val="Block Text"/>
    <w:basedOn w:val="Normal"/>
    <w:rsid w:val="005826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6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6C7"/>
    <w:rPr>
      <w:sz w:val="16"/>
      <w:vertAlign w:val="superscript"/>
    </w:rPr>
  </w:style>
  <w:style w:type="character" w:customStyle="1" w:styleId="Symbols">
    <w:name w:val="Symbols"/>
    <w:basedOn w:val="DefaultParagraphFont"/>
    <w:rsid w:val="005826C7"/>
    <w:rPr>
      <w:rFonts w:ascii="Symbol" w:hAnsi="Symbol"/>
    </w:rPr>
  </w:style>
  <w:style w:type="character" w:customStyle="1" w:styleId="MenuOptions">
    <w:name w:val="Menu Options"/>
    <w:basedOn w:val="DefaultParagraphFont"/>
    <w:rsid w:val="005826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6C7"/>
    <w:rPr>
      <w:b/>
    </w:rPr>
  </w:style>
  <w:style w:type="character" w:customStyle="1" w:styleId="Underlined">
    <w:name w:val="Underlined"/>
    <w:basedOn w:val="DefaultParagraphFont"/>
    <w:rsid w:val="005826C7"/>
    <w:rPr>
      <w:u w:val="single"/>
    </w:rPr>
  </w:style>
  <w:style w:type="paragraph" w:customStyle="1" w:styleId="TableBodyTextRight">
    <w:name w:val="Table Body Text Right"/>
    <w:basedOn w:val="TableBodyText"/>
    <w:rsid w:val="005826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6C7"/>
    <w:rPr>
      <w:sz w:val="18"/>
    </w:rPr>
  </w:style>
  <w:style w:type="paragraph" w:customStyle="1" w:styleId="BodySmallRight">
    <w:name w:val="Body Small Right"/>
    <w:basedOn w:val="BodyTextRight"/>
    <w:rsid w:val="005826C7"/>
    <w:rPr>
      <w:sz w:val="18"/>
      <w:szCs w:val="18"/>
    </w:rPr>
  </w:style>
  <w:style w:type="paragraph" w:customStyle="1" w:styleId="MarginEdition">
    <w:name w:val="Margin Edition"/>
    <w:basedOn w:val="MarginNote"/>
    <w:rsid w:val="005826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6C7"/>
    <w:rPr>
      <w:sz w:val="2"/>
      <w:szCs w:val="2"/>
    </w:rPr>
  </w:style>
  <w:style w:type="character" w:customStyle="1" w:styleId="Small">
    <w:name w:val="Small"/>
    <w:basedOn w:val="DefaultParagraphFont"/>
    <w:rsid w:val="005826C7"/>
    <w:rPr>
      <w:sz w:val="16"/>
    </w:rPr>
  </w:style>
  <w:style w:type="paragraph" w:customStyle="1" w:styleId="WideTable">
    <w:name w:val="Wide Table"/>
    <w:basedOn w:val="Normal"/>
    <w:rsid w:val="005826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6C7"/>
  </w:style>
  <w:style w:type="paragraph" w:styleId="Quote">
    <w:name w:val="Quote"/>
    <w:basedOn w:val="Heading1"/>
    <w:link w:val="QuoteChar"/>
    <w:qFormat/>
    <w:rsid w:val="005826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6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6C7"/>
    <w:pPr>
      <w:pageBreakBefore/>
    </w:pPr>
  </w:style>
  <w:style w:type="paragraph" w:customStyle="1" w:styleId="Border">
    <w:name w:val="Border"/>
    <w:basedOn w:val="Normal"/>
    <w:qFormat/>
    <w:rsid w:val="005826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6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6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6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6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6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6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6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6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6C7"/>
    <w:rPr>
      <w:u w:val="single"/>
    </w:rPr>
  </w:style>
  <w:style w:type="character" w:customStyle="1" w:styleId="BoldandItalics">
    <w:name w:val="Bold and Italics"/>
    <w:qFormat/>
    <w:rsid w:val="005826C7"/>
    <w:rPr>
      <w:b/>
      <w:i/>
      <w:u w:val="none"/>
    </w:rPr>
  </w:style>
  <w:style w:type="paragraph" w:styleId="BalloonText">
    <w:name w:val="Balloon Text"/>
    <w:basedOn w:val="Normal"/>
    <w:link w:val="BalloonTextChar"/>
    <w:rsid w:val="00582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6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6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6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6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6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6C7"/>
    <w:pPr>
      <w:spacing w:before="0" w:after="0"/>
    </w:pPr>
  </w:style>
  <w:style w:type="paragraph" w:customStyle="1" w:styleId="BodyTextBold">
    <w:name w:val="Body Text Bold"/>
    <w:basedOn w:val="BodyText"/>
    <w:qFormat/>
    <w:rsid w:val="005826C7"/>
    <w:rPr>
      <w:b/>
    </w:rPr>
  </w:style>
  <w:style w:type="character" w:styleId="Hyperlink">
    <w:name w:val="Hyperlink"/>
    <w:basedOn w:val="DefaultParagraphFont"/>
    <w:uiPriority w:val="99"/>
    <w:unhideWhenUsed/>
    <w:rsid w:val="000C3E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2115</Words>
  <Characters>12797</Characters>
  <Application>Microsoft Office Word</Application>
  <DocSecurity>0</DocSecurity>
  <Lines>639</Lines>
  <Paragraphs>338</Paragraphs>
  <ScaleCrop>false</ScaleCrop>
  <Company>Author-it Software Corporation Ltd.</Company>
  <LinksUpToDate>false</LinksUpToDate>
  <CharactersWithSpaces>14574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MARL021 Apply advanced principles of naval architecture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2025-03-02T00:59:00Z</dcterms:created>
  <dcterms:modified xsi:type="dcterms:W3CDTF">2025-03-02T00:59:00Z</dcterms:modified>
</cp:coreProperties>
</file>