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422" w:rsidP="00322422">
      <w:pPr>
        <w:pStyle w:val="Title"/>
      </w:pPr>
      <w:r>
        <w:fldChar w:fldCharType="begin"/>
      </w:r>
      <w:r>
        <w:instrText xml:space="preserve"> TITLE   \* MERGEFORMAT </w:instrText>
      </w:r>
      <w:r>
        <w:fldChar w:fldCharType="separate"/>
      </w:r>
      <w:r>
        <w:t>Assessment Requirements for MARL021 Apply advanced principles of naval architecture</w:t>
      </w:r>
      <w:r>
        <w:fldChar w:fldCharType="end"/>
      </w:r>
    </w:p>
    <w:p w:rsidR="00322422" w:rsidP="00322422">
      <w:pPr>
        <w:pStyle w:val="Version"/>
        <w:sectPr w:rsidSect="00D34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A21" w:rsidP="00D34A21">
      <w:pPr>
        <w:pStyle w:val="SuperHeading"/>
      </w:pPr>
      <w:r w:rsidRPr="00D34A21">
        <w:t>Assessment Requirements for MARL021 Apply advanced principles of naval architecture</w:t>
      </w:r>
    </w:p>
    <w:p w:rsidR="00000000" w:rsidRPr="00D34A21" w:rsidP="00D34A21">
      <w:pPr>
        <w:pStyle w:val="Heading1"/>
      </w:pPr>
      <w:bookmarkStart w:id="1" w:name="O_661573"/>
      <w:bookmarkEnd w:id="1"/>
      <w:r w:rsidRPr="00D34A21">
        <w:t>Modification History</w:t>
      </w:r>
    </w:p>
    <w:p w:rsidR="00000000" w:rsidRPr="00D34A21" w:rsidP="00322422">
      <w:pPr>
        <w:pStyle w:val="BodyText"/>
      </w:pPr>
      <w:r w:rsidRPr="00D34A21">
        <w:t>Release 1. New unit of competency.</w:t>
      </w:r>
    </w:p>
    <w:p w:rsidR="00000000" w:rsidRPr="00D34A21" w:rsidP="00D34A21">
      <w:pPr>
        <w:pStyle w:val="Heading1"/>
      </w:pPr>
      <w:bookmarkStart w:id="2" w:name="O_661574"/>
      <w:bookmarkEnd w:id="2"/>
      <w:r w:rsidRPr="00D34A21">
        <w:t>Performance Evidence</w:t>
      </w:r>
    </w:p>
    <w:tbl>
      <w:tblPr>
        <w:tblW w:w="9498" w:type="dxa"/>
        <w:tblLayout w:type="fixed"/>
        <w:tblCellMar>
          <w:left w:w="62" w:type="dxa"/>
          <w:right w:w="62" w:type="dxa"/>
        </w:tblCellMar>
        <w:tblLook w:val="0000"/>
      </w:tblPr>
      <w:tblGrid>
        <w:gridCol w:w="9498"/>
      </w:tblGrid>
      <w:tr w:rsidTr="00D34A2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34A21">
            <w:pPr>
              <w:pStyle w:val="BodyText"/>
              <w:rPr>
                <w:lang w:val="en-NZ"/>
              </w:rPr>
            </w:pPr>
            <w:r w:rsidRPr="00D34A21">
              <w:t>Evidence required to demonstrate competence in this unit must be relevant to and satisfy all of the requirements of the elements, performance criteria and range of conditions on at least one occasion and include:</w:t>
            </w:r>
          </w:p>
        </w:tc>
      </w:tr>
      <w:tr w:rsidTr="00D34A2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34A21" w:rsidP="00D34A21">
            <w:pPr>
              <w:pStyle w:val="ListBullet"/>
            </w:pPr>
            <w:r w:rsidRPr="00D34A21">
              <w:t>assessing own work outcomes and maintaini</w:t>
            </w:r>
            <w:r w:rsidRPr="00D34A21">
              <w:t>ng knowledge of current codes, standards, regulations and industry practices</w:t>
            </w:r>
          </w:p>
          <w:p w:rsidR="00000000" w:rsidRPr="00D34A21" w:rsidP="00D34A21">
            <w:pPr>
              <w:pStyle w:val="ListBullet"/>
            </w:pPr>
            <w:r w:rsidRPr="00D34A21">
              <w:t>identifying and applying relevant mathematical formulas and techniques to solve complex problems related to speed, fuel consumption and stability of commercial vessels</w:t>
            </w:r>
          </w:p>
          <w:p w:rsidR="00000000" w:rsidRPr="00D34A21" w:rsidP="00D34A21">
            <w:pPr>
              <w:pStyle w:val="ListBullet"/>
            </w:pPr>
            <w:r w:rsidRPr="00D34A21">
              <w:t>identifying</w:t>
            </w:r>
            <w:r w:rsidRPr="00D34A21">
              <w:t xml:space="preserve"> and interpreting numerical and graphical information, and performing mathematical calculations related to shipboard areas and volumes, vessel displacement, ship dimensions, centre of gravity, vessel speed, fuel consumption and hydrostatic pressure</w:t>
            </w:r>
          </w:p>
          <w:p w:rsidR="00000000" w:rsidRPr="00D34A21" w:rsidP="00D34A21">
            <w:pPr>
              <w:pStyle w:val="ListBullet"/>
            </w:pPr>
            <w:r w:rsidRPr="00D34A21">
              <w:t>identif</w:t>
            </w:r>
            <w:r w:rsidRPr="00D34A21">
              <w:t>ying, collating and processing information required to perform calculations related to speed, fuel consumption and stability of commercial vessels</w:t>
            </w:r>
          </w:p>
          <w:p w:rsidR="00000000" w:rsidRPr="00D34A21" w:rsidP="00D34A21">
            <w:pPr>
              <w:pStyle w:val="ListBullet"/>
            </w:pPr>
            <w:r w:rsidRPr="00D34A21">
              <w:t>imparting knowledge and ideas through verbal, written and visual means</w:t>
            </w:r>
          </w:p>
          <w:p w:rsidR="00000000" w:rsidRPr="00D34A21" w:rsidP="00D34A21">
            <w:pPr>
              <w:pStyle w:val="ListBullet"/>
            </w:pPr>
            <w:r w:rsidRPr="00D34A21">
              <w:t>reading and interpreting written infor</w:t>
            </w:r>
            <w:r w:rsidRPr="00D34A21">
              <w:t>mation needed to perform calculations related to seaworthiness of commercial vessels</w:t>
            </w:r>
          </w:p>
          <w:p w:rsidR="00000000" w:rsidRPr="00D34A21" w:rsidP="00D34A21">
            <w:pPr>
              <w:pStyle w:val="ListBullet"/>
            </w:pPr>
            <w:r w:rsidRPr="00D34A21">
              <w:t>solving problems using appropriate laws and principles</w:t>
            </w:r>
          </w:p>
          <w:p w:rsidR="00000000" w:rsidRPr="00D34A21" w:rsidP="00D34A21">
            <w:pPr>
              <w:pStyle w:val="ListBullet"/>
            </w:pPr>
            <w:r w:rsidRPr="00D34A21">
              <w:t>using calculators to perform accurate, reliable and complex mathematical calculations.</w:t>
            </w:r>
          </w:p>
        </w:tc>
      </w:tr>
    </w:tbl>
    <w:p w:rsidR="00000000" w:rsidRPr="00D34A21" w:rsidP="00D34A21">
      <w:pPr>
        <w:pStyle w:val="BodyText"/>
      </w:pPr>
    </w:p>
    <w:p w:rsidR="00000000" w:rsidRPr="00D34A21" w:rsidP="00D34A21">
      <w:pPr>
        <w:pStyle w:val="AllowPageBreak"/>
      </w:pPr>
    </w:p>
    <w:p w:rsidR="00000000" w:rsidRPr="00D34A21" w:rsidP="00D34A21">
      <w:pPr>
        <w:pStyle w:val="Heading1"/>
      </w:pPr>
      <w:bookmarkStart w:id="3" w:name="O_661575"/>
      <w:bookmarkEnd w:id="3"/>
      <w:r w:rsidRPr="00D34A21">
        <w:t>Knowledge Evidence</w:t>
      </w:r>
    </w:p>
    <w:tbl>
      <w:tblPr>
        <w:tblW w:w="9498" w:type="dxa"/>
        <w:tblLayout w:type="fixed"/>
        <w:tblCellMar>
          <w:left w:w="62" w:type="dxa"/>
          <w:right w:w="62" w:type="dxa"/>
        </w:tblCellMar>
        <w:tblLook w:val="0000"/>
      </w:tblPr>
      <w:tblGrid>
        <w:gridCol w:w="9498"/>
      </w:tblGrid>
      <w:tr w:rsidTr="00D34A2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34A21">
            <w:pPr>
              <w:pStyle w:val="BodyText"/>
              <w:rPr>
                <w:lang w:val="en-NZ"/>
              </w:rPr>
            </w:pPr>
            <w:r w:rsidRPr="00D34A21">
              <w:t>Evidence required to demonstrate competence in this unit must be relevant to and satisfy all of the requirements of the elements, performance criteria and range of conditions and include knowledge of:</w:t>
            </w:r>
          </w:p>
        </w:tc>
      </w:tr>
      <w:tr w:rsidTr="00D34A2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34A21" w:rsidP="00D34A21">
            <w:pPr>
              <w:pStyle w:val="ListBullet"/>
            </w:pPr>
            <w:r w:rsidRPr="00D34A21">
              <w:t>advanced principles of naval archi</w:t>
            </w:r>
            <w:r w:rsidRPr="00D34A21">
              <w:t>tecture</w:t>
            </w:r>
          </w:p>
          <w:p w:rsidR="00000000" w:rsidRPr="00D34A21" w:rsidP="00D34A21">
            <w:pPr>
              <w:pStyle w:val="ListBullet"/>
            </w:pPr>
            <w:r w:rsidRPr="00D34A21">
              <w:t>buoyancy</w:t>
            </w:r>
          </w:p>
          <w:p w:rsidR="00000000" w:rsidRPr="00D34A21" w:rsidP="00D34A21">
            <w:pPr>
              <w:pStyle w:val="ListBullet"/>
            </w:pPr>
            <w:r w:rsidRPr="00D34A21">
              <w:t>centre of gravity – KG, VCG and LCG</w:t>
            </w:r>
          </w:p>
          <w:p w:rsidR="00000000" w:rsidRPr="00D34A21" w:rsidP="00D34A21">
            <w:pPr>
              <w:pStyle w:val="ListBullet"/>
            </w:pPr>
            <w:r w:rsidRPr="00D34A21">
              <w:t>centre of gravity calculations</w:t>
            </w:r>
          </w:p>
          <w:p w:rsidR="00000000" w:rsidRPr="00D34A21" w:rsidP="00D34A21">
            <w:pPr>
              <w:pStyle w:val="ListBullet"/>
            </w:pPr>
            <w:r w:rsidRPr="00D34A21">
              <w:t>density correction formula</w:t>
            </w:r>
          </w:p>
          <w:p w:rsidR="00000000" w:rsidRPr="00D34A21" w:rsidP="00D34A21">
            <w:pPr>
              <w:pStyle w:val="ListBullet"/>
            </w:pPr>
            <w:r w:rsidRPr="00D34A21">
              <w:t>dynamical stability</w:t>
            </w:r>
          </w:p>
          <w:p w:rsidR="00000000" w:rsidRPr="00D34A21" w:rsidP="00D34A21">
            <w:pPr>
              <w:pStyle w:val="ListBullet"/>
            </w:pPr>
            <w:r w:rsidRPr="00D34A21">
              <w:t>fuel consumption calculations</w:t>
            </w:r>
          </w:p>
          <w:p w:rsidR="00000000" w:rsidRPr="00D34A21" w:rsidP="00D34A21">
            <w:pPr>
              <w:pStyle w:val="ListBullet"/>
            </w:pPr>
            <w:r w:rsidRPr="00D34A21">
              <w:t>hydrostatic pressure</w:t>
            </w:r>
          </w:p>
          <w:p w:rsidR="00000000" w:rsidRPr="00D34A21" w:rsidP="00D34A21">
            <w:pPr>
              <w:pStyle w:val="ListBullet"/>
            </w:pPr>
            <w:r w:rsidRPr="00D34A21">
              <w:t>principle of displacement</w:t>
            </w:r>
          </w:p>
          <w:p w:rsidR="00000000" w:rsidRPr="00D34A21" w:rsidP="00D34A21">
            <w:pPr>
              <w:pStyle w:val="ListBullet"/>
            </w:pPr>
            <w:r w:rsidRPr="00D34A21">
              <w:t>principle structural members of a ship and the proper names of the various parts</w:t>
            </w:r>
          </w:p>
          <w:p w:rsidR="00000000" w:rsidRPr="00D34A21" w:rsidP="00D34A21">
            <w:pPr>
              <w:pStyle w:val="ListBullet"/>
            </w:pPr>
            <w:r w:rsidRPr="00D34A21">
              <w:t>rudders</w:t>
            </w:r>
          </w:p>
          <w:p w:rsidR="00000000" w:rsidRPr="00D34A21" w:rsidP="00D34A21">
            <w:pPr>
              <w:pStyle w:val="ListBullet"/>
            </w:pPr>
            <w:r w:rsidRPr="00D34A21">
              <w:t>ship:</w:t>
            </w:r>
          </w:p>
          <w:p w:rsidR="00000000" w:rsidRPr="00D34A21" w:rsidP="00D34A21">
            <w:pPr>
              <w:pStyle w:val="ListBullet2"/>
            </w:pPr>
            <w:r w:rsidRPr="00D34A21">
              <w:t>displacement</w:t>
            </w:r>
          </w:p>
          <w:p w:rsidR="00000000" w:rsidRPr="00D34A21" w:rsidP="00D34A21">
            <w:pPr>
              <w:pStyle w:val="ListBullet2"/>
            </w:pPr>
            <w:r w:rsidRPr="00D34A21">
              <w:t>measurements</w:t>
            </w:r>
          </w:p>
          <w:p w:rsidR="00000000" w:rsidRPr="00D34A21" w:rsidP="00D34A21">
            <w:pPr>
              <w:pStyle w:val="ListBullet2"/>
            </w:pPr>
            <w:r w:rsidRPr="00D34A21">
              <w:t>resistance</w:t>
            </w:r>
          </w:p>
          <w:p w:rsidR="00000000" w:rsidRPr="00D34A21" w:rsidP="00D34A21">
            <w:pPr>
              <w:pStyle w:val="ListBullet2"/>
            </w:pPr>
            <w:r w:rsidRPr="00D34A21">
              <w:t>stability</w:t>
            </w:r>
          </w:p>
          <w:p w:rsidR="00000000" w:rsidRPr="00D34A21" w:rsidP="00D34A21">
            <w:pPr>
              <w:pStyle w:val="ListBullet2"/>
            </w:pPr>
            <w:r w:rsidRPr="00D34A21">
              <w:t>stability calculations</w:t>
            </w:r>
          </w:p>
          <w:p w:rsidR="00000000" w:rsidRPr="00D34A21" w:rsidP="00D34A21">
            <w:pPr>
              <w:pStyle w:val="ListBullet"/>
            </w:pPr>
            <w:r w:rsidRPr="00D34A21">
              <w:t>shipboard:</w:t>
            </w:r>
          </w:p>
          <w:p w:rsidR="00000000" w:rsidRPr="00D34A21" w:rsidP="00D34A21">
            <w:pPr>
              <w:pStyle w:val="ListBullet2"/>
            </w:pPr>
            <w:r w:rsidRPr="00D34A21">
              <w:t>areas</w:t>
            </w:r>
          </w:p>
          <w:p w:rsidR="00000000" w:rsidRPr="00D34A21" w:rsidP="00D34A21">
            <w:pPr>
              <w:pStyle w:val="ListBullet2"/>
            </w:pPr>
            <w:r w:rsidRPr="00D34A21">
              <w:t>volumes</w:t>
            </w:r>
          </w:p>
          <w:p w:rsidR="00000000" w:rsidRPr="00D34A21" w:rsidP="00D34A21">
            <w:pPr>
              <w:pStyle w:val="ListBullet"/>
            </w:pPr>
            <w:r w:rsidRPr="00D34A21">
              <w:t>ship form coefficients</w:t>
            </w:r>
          </w:p>
          <w:p w:rsidR="00000000" w:rsidRPr="00D34A21" w:rsidP="00D34A21">
            <w:pPr>
              <w:pStyle w:val="ListBullet"/>
            </w:pPr>
            <w:r w:rsidRPr="00D34A21">
              <w:t>Simpson’s Rules</w:t>
            </w:r>
          </w:p>
          <w:p w:rsidR="00000000" w:rsidRPr="00D34A21" w:rsidP="00D34A21">
            <w:pPr>
              <w:pStyle w:val="ListBullet"/>
            </w:pPr>
            <w:r w:rsidRPr="00D34A21">
              <w:t>stability problems</w:t>
            </w:r>
          </w:p>
          <w:p w:rsidR="00000000" w:rsidRPr="00D34A21" w:rsidP="00D34A21">
            <w:pPr>
              <w:pStyle w:val="ListBullet"/>
            </w:pPr>
            <w:r w:rsidRPr="00D34A21">
              <w:t>tonnes per centimetre immersion (TPC)</w:t>
            </w:r>
          </w:p>
          <w:p w:rsidR="00000000" w:rsidRPr="00D34A21" w:rsidP="00D34A21">
            <w:pPr>
              <w:pStyle w:val="ListBullet"/>
            </w:pPr>
            <w:r w:rsidRPr="00D34A21">
              <w:t>trim and stress tables, diagrams and stress calculating equipment</w:t>
            </w:r>
          </w:p>
          <w:p w:rsidR="00000000" w:rsidRPr="00D34A21" w:rsidP="00D34A21">
            <w:pPr>
              <w:pStyle w:val="ListBullet"/>
            </w:pPr>
            <w:r w:rsidRPr="00D34A21">
              <w:t>vessel speed calculations</w:t>
            </w:r>
          </w:p>
          <w:p w:rsidR="00000000" w:rsidRPr="00D34A21" w:rsidP="00D34A21">
            <w:pPr>
              <w:pStyle w:val="ListBullet"/>
            </w:pPr>
            <w:r w:rsidRPr="00D34A21">
              <w:t>vibration</w:t>
            </w:r>
          </w:p>
          <w:p w:rsidR="00000000" w:rsidRPr="00D34A21" w:rsidP="00D34A21">
            <w:pPr>
              <w:pStyle w:val="ListBullet"/>
            </w:pPr>
            <w:r w:rsidRPr="00D34A21">
              <w:t>work health and safety/occupational health and safety (WHS/OHS) requirements and work practices.</w:t>
            </w:r>
          </w:p>
        </w:tc>
      </w:tr>
    </w:tbl>
    <w:p w:rsidR="00000000" w:rsidRPr="00D34A21" w:rsidP="00D34A21">
      <w:pPr>
        <w:pStyle w:val="BodyText"/>
      </w:pPr>
    </w:p>
    <w:p w:rsidR="00000000" w:rsidRPr="00D34A21" w:rsidP="00D34A21">
      <w:pPr>
        <w:pStyle w:val="AllowPageBreak"/>
      </w:pPr>
    </w:p>
    <w:p w:rsidR="00000000" w:rsidRPr="00D34A21" w:rsidP="00D34A21">
      <w:pPr>
        <w:pStyle w:val="Heading1"/>
      </w:pPr>
      <w:bookmarkStart w:id="4" w:name="O_661576"/>
      <w:bookmarkEnd w:id="4"/>
      <w:r w:rsidRPr="00D34A21">
        <w:t>Assessment Conditions</w:t>
      </w:r>
    </w:p>
    <w:p w:rsidR="00000000" w:rsidRPr="00D34A21" w:rsidP="00322422">
      <w:pPr>
        <w:pStyle w:val="BodyText"/>
      </w:pPr>
      <w:r w:rsidRPr="00D34A21">
        <w:t>Assessors must satisfy National Vocational Education and Training Regulator (NVR)/Australian Quality Training Framework (AQTF) assessor requirements.</w:t>
      </w:r>
    </w:p>
    <w:p w:rsidR="00000000" w:rsidRPr="00D34A21" w:rsidP="00322422">
      <w:pPr>
        <w:pStyle w:val="BodyText"/>
      </w:pPr>
      <w:r w:rsidRPr="00D34A21">
        <w:t>Assessment must satisfy the National Vocational Education and Training Regulator (N</w:t>
      </w:r>
      <w:r w:rsidRPr="00D34A21">
        <w:t>VR)/Australian Quality Training Framework (AQTF) standards.</w:t>
      </w:r>
    </w:p>
    <w:p w:rsidR="00000000" w:rsidRPr="00D34A21" w:rsidP="00322422">
      <w:pPr>
        <w:pStyle w:val="BodyText"/>
      </w:pPr>
      <w:r w:rsidRPr="00D34A21">
        <w:t>Assessment processes and techniques must be appropriate to the language, literacy and numeracy requirements of the work being performed and the needs of the candidate.</w:t>
      </w:r>
    </w:p>
    <w:p w:rsidR="00000000" w:rsidRPr="00D34A21" w:rsidP="00322422">
      <w:pPr>
        <w:pStyle w:val="BodyText"/>
      </w:pPr>
      <w:r w:rsidRPr="00D34A21">
        <w:t>Assessment must occur in w</w:t>
      </w:r>
      <w:r w:rsidRPr="00D34A21">
        <w:t>orkplace operational situations or where these are not available, in an industry-approved marine operations site where advanced principles of naval architecture can be applied.</w:t>
      </w:r>
    </w:p>
    <w:p w:rsidR="00000000" w:rsidRPr="00D34A21" w:rsidP="00322422">
      <w:pPr>
        <w:pStyle w:val="BodyText"/>
      </w:pPr>
      <w:r w:rsidRPr="00D34A21">
        <w:t>Resources for assessment include access to:</w:t>
      </w:r>
    </w:p>
    <w:p w:rsidR="00000000" w:rsidRPr="00D34A21" w:rsidP="00D34A21">
      <w:pPr>
        <w:pStyle w:val="ListBullet"/>
      </w:pPr>
      <w:r w:rsidRPr="00D34A21">
        <w:t>applicable documentation includin</w:t>
      </w:r>
      <w:r w:rsidRPr="00D34A21">
        <w:t>g workplace procedures, regulations, codes of practice and operation manuals</w:t>
      </w:r>
    </w:p>
    <w:p w:rsidR="00000000" w:rsidRPr="00D34A21" w:rsidP="00D34A21">
      <w:pPr>
        <w:pStyle w:val="ListBullet"/>
      </w:pPr>
      <w:r w:rsidRPr="00D34A21">
        <w:t>relevant regulatory and equipment documentation that impacts on work activities</w:t>
      </w:r>
    </w:p>
    <w:p w:rsidR="00000000" w:rsidRPr="00D34A21" w:rsidP="00D34A21">
      <w:pPr>
        <w:pStyle w:val="ListBullet"/>
      </w:pPr>
      <w:r w:rsidRPr="00D34A21">
        <w:t>technical reference library with current publications on naval architecture</w:t>
      </w:r>
    </w:p>
    <w:p w:rsidR="00000000" w:rsidRPr="00D34A21" w:rsidP="00D34A21">
      <w:pPr>
        <w:pStyle w:val="ListBullet"/>
      </w:pPr>
      <w:r w:rsidRPr="00D34A21">
        <w:t>tools, equipment and pe</w:t>
      </w:r>
      <w:r w:rsidRPr="00D34A21">
        <w:t>rsonal protective equipment currently used in industry</w:t>
      </w:r>
    </w:p>
    <w:p w:rsidR="00000000" w:rsidRPr="00D34A21" w:rsidP="00D34A21">
      <w:pPr>
        <w:pStyle w:val="ListBullet"/>
      </w:pPr>
      <w:r w:rsidRPr="00D34A21">
        <w:t>vessel diagrams and specifications and other information required for mathem</w:t>
      </w:r>
      <w:r w:rsidRPr="00D34A21">
        <w:t>atical calculations related to shipboard areas and volumes, vessel displacement, ship dimensions, centre of gravity, vessel speed, fuel consumption and hydrostatic pressure.</w:t>
      </w:r>
    </w:p>
    <w:p w:rsidR="00000000" w:rsidRPr="00D34A21" w:rsidP="00D34A21">
      <w:pPr>
        <w:pStyle w:val="BodyText"/>
      </w:pPr>
    </w:p>
    <w:p w:rsidR="00000000" w:rsidRPr="00D34A21" w:rsidP="00322422">
      <w:pPr>
        <w:pStyle w:val="BodyText"/>
      </w:pPr>
      <w:r w:rsidRPr="00D34A21">
        <w:t>Performance is demonstrated consistently over time and in a suitable range of con</w:t>
      </w:r>
      <w:r w:rsidRPr="00D34A21">
        <w:t>texts.</w:t>
      </w:r>
    </w:p>
    <w:p w:rsidR="00000000" w:rsidRPr="00D34A21" w:rsidP="00D34A21">
      <w:pPr>
        <w:pStyle w:val="Heading1"/>
      </w:pPr>
      <w:bookmarkStart w:id="5" w:name="O_661579"/>
      <w:bookmarkEnd w:id="5"/>
      <w:r w:rsidRPr="00D34A21">
        <w:t>Links</w:t>
      </w:r>
    </w:p>
    <w:p w:rsidR="00000000" w:rsidRPr="00D34A21" w:rsidP="00322422">
      <w:pPr>
        <w:pStyle w:val="BodyText"/>
      </w:pPr>
      <w:r w:rsidRPr="00D34A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D0D81">
        <w:rPr>
          <w:rStyle w:val="Hyperlink"/>
        </w:rPr>
        <w:t>https://vetnet.gov.au/Pages/TrainingDocs.aspx?q=772efb7b-4cce-47fe-9bbd-ee3b1d1eb4c2</w:t>
      </w:r>
      <w:r>
        <w:fldChar w:fldCharType="end"/>
      </w:r>
    </w:p>
    <w:p w:rsidR="00000000" w:rsidRPr="00D34A21" w:rsidP="00D34A21"/>
    <w:sectPr w:rsidSect="00D34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21" w:rsidRPr="00322422" w:rsidP="00322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22" w:rsidP="00D34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2422" w:rsidP="00D34A2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2422" w:rsidP="00D34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A21" w:rsidRPr="00322422" w:rsidP="003224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422" w:rsidRPr="002D2AF8" w:rsidP="00D34A21">
    <w:pPr>
      <w:pStyle w:val="Header"/>
      <w:framePr w:wrap="around"/>
    </w:pPr>
    <w:r>
      <w:fldChar w:fldCharType="begin"/>
    </w:r>
    <w:r>
      <w:instrText xml:space="preserve"> TITLE   \* MERGEFORMAT </w:instrText>
    </w:r>
    <w:r>
      <w:fldChar w:fldCharType="separate"/>
    </w:r>
    <w:r>
      <w:t>Assessment Requirements for MARL021 Apply advanced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22422" w:rsidP="00D34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4A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1A3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08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A21"/>
    <w:pPr>
      <w:spacing w:before="360" w:after="60"/>
      <w:outlineLvl w:val="0"/>
    </w:pPr>
    <w:rPr>
      <w:sz w:val="32"/>
    </w:rPr>
  </w:style>
  <w:style w:type="paragraph" w:styleId="Heading2">
    <w:name w:val="heading 2"/>
    <w:basedOn w:val="HeadingBase"/>
    <w:next w:val="BodyText"/>
    <w:link w:val="Heading2Char"/>
    <w:qFormat/>
    <w:rsid w:val="00D34A21"/>
    <w:pPr>
      <w:keepLines/>
      <w:spacing w:before="240" w:after="120"/>
      <w:outlineLvl w:val="1"/>
    </w:pPr>
    <w:rPr>
      <w:sz w:val="28"/>
      <w:szCs w:val="40"/>
    </w:rPr>
  </w:style>
  <w:style w:type="paragraph" w:styleId="Heading3">
    <w:name w:val="heading 3"/>
    <w:basedOn w:val="HeadingBase"/>
    <w:next w:val="BodyText"/>
    <w:link w:val="Heading3Char"/>
    <w:qFormat/>
    <w:rsid w:val="00D34A21"/>
    <w:pPr>
      <w:spacing w:before="180" w:after="120"/>
      <w:outlineLvl w:val="2"/>
    </w:pPr>
    <w:rPr>
      <w:spacing w:val="-10"/>
      <w:kern w:val="32"/>
    </w:rPr>
  </w:style>
  <w:style w:type="paragraph" w:styleId="Heading4">
    <w:name w:val="heading 4"/>
    <w:basedOn w:val="HeadingBase"/>
    <w:next w:val="BodyText"/>
    <w:link w:val="Heading4Char"/>
    <w:qFormat/>
    <w:rsid w:val="00D34A21"/>
    <w:pPr>
      <w:spacing w:before="160" w:after="120"/>
      <w:outlineLvl w:val="3"/>
    </w:pPr>
    <w:rPr>
      <w:sz w:val="22"/>
    </w:rPr>
  </w:style>
  <w:style w:type="paragraph" w:styleId="Heading5">
    <w:name w:val="heading 5"/>
    <w:basedOn w:val="HeadingBase"/>
    <w:next w:val="Normal"/>
    <w:link w:val="Heading5Char"/>
    <w:qFormat/>
    <w:rsid w:val="00D34A21"/>
    <w:pPr>
      <w:spacing w:before="80"/>
      <w:outlineLvl w:val="4"/>
    </w:pPr>
    <w:rPr>
      <w:color w:val="918585"/>
      <w:sz w:val="20"/>
    </w:rPr>
  </w:style>
  <w:style w:type="paragraph" w:styleId="Heading6">
    <w:name w:val="heading 6"/>
    <w:basedOn w:val="HeadingBase"/>
    <w:next w:val="Normal"/>
    <w:link w:val="Heading6Char"/>
    <w:qFormat/>
    <w:rsid w:val="00D34A21"/>
    <w:pPr>
      <w:spacing w:before="60"/>
      <w:outlineLvl w:val="5"/>
    </w:pPr>
    <w:rPr>
      <w:color w:val="918585"/>
      <w:sz w:val="20"/>
    </w:rPr>
  </w:style>
  <w:style w:type="paragraph" w:styleId="Heading7">
    <w:name w:val="heading 7"/>
    <w:basedOn w:val="Normal"/>
    <w:next w:val="Normal"/>
    <w:link w:val="Heading7Char"/>
    <w:qFormat/>
    <w:rsid w:val="00D34A21"/>
    <w:pPr>
      <w:ind w:left="720"/>
      <w:outlineLvl w:val="6"/>
    </w:pPr>
    <w:rPr>
      <w:i/>
    </w:rPr>
  </w:style>
  <w:style w:type="paragraph" w:styleId="Heading8">
    <w:name w:val="heading 8"/>
    <w:basedOn w:val="Normal"/>
    <w:next w:val="Normal"/>
    <w:link w:val="Heading8Char"/>
    <w:qFormat/>
    <w:rsid w:val="00D34A21"/>
    <w:pPr>
      <w:ind w:left="720"/>
      <w:outlineLvl w:val="7"/>
    </w:pPr>
    <w:rPr>
      <w:i/>
    </w:rPr>
  </w:style>
  <w:style w:type="paragraph" w:styleId="Heading9">
    <w:name w:val="heading 9"/>
    <w:basedOn w:val="Normal"/>
    <w:next w:val="Normal"/>
    <w:link w:val="Heading9Char"/>
    <w:qFormat/>
    <w:rsid w:val="00D34A21"/>
    <w:pPr>
      <w:ind w:left="720"/>
      <w:outlineLvl w:val="8"/>
    </w:pPr>
    <w:rPr>
      <w:i/>
    </w:rPr>
  </w:style>
  <w:style w:type="character" w:default="1" w:styleId="DefaultParagraphFont">
    <w:name w:val="Default Paragraph Font"/>
    <w:uiPriority w:val="1"/>
    <w:unhideWhenUsed/>
    <w:rsid w:val="00D34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A21"/>
  </w:style>
  <w:style w:type="character" w:customStyle="1" w:styleId="Heading1Char">
    <w:name w:val="Heading 1 Char"/>
    <w:basedOn w:val="DefaultParagraphFont"/>
    <w:link w:val="Heading1"/>
    <w:rsid w:val="00D34A21"/>
    <w:rPr>
      <w:rFonts w:ascii="Times New Roman" w:eastAsia="Times New Roman" w:hAnsi="Times New Roman" w:cs="Times New Roman"/>
      <w:b/>
      <w:sz w:val="32"/>
      <w:szCs w:val="20"/>
      <w:lang w:eastAsia="en-US"/>
    </w:rPr>
  </w:style>
  <w:style w:type="paragraph" w:styleId="BodyText">
    <w:name w:val="Body Text"/>
    <w:basedOn w:val="Normal"/>
    <w:link w:val="BodyTextChar"/>
    <w:rsid w:val="00D34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A21"/>
    <w:rPr>
      <w:rFonts w:ascii="Times New Roman" w:eastAsia="Times New Roman" w:hAnsi="Times New Roman" w:cs="Times New Roman"/>
      <w:sz w:val="24"/>
      <w:lang w:eastAsia="en-US"/>
    </w:rPr>
  </w:style>
  <w:style w:type="paragraph" w:styleId="ListBullet">
    <w:name w:val="List Bullet"/>
    <w:basedOn w:val="List"/>
    <w:rsid w:val="00D34A21"/>
    <w:pPr>
      <w:numPr>
        <w:numId w:val="12"/>
      </w:numPr>
      <w:tabs>
        <w:tab w:val="clear" w:pos="340"/>
      </w:tabs>
      <w:spacing w:before="40" w:after="40"/>
    </w:pPr>
  </w:style>
  <w:style w:type="paragraph" w:styleId="ListBullet2">
    <w:name w:val="List Bullet 2"/>
    <w:basedOn w:val="List2"/>
    <w:rsid w:val="00D34A21"/>
    <w:pPr>
      <w:numPr>
        <w:numId w:val="13"/>
      </w:numPr>
      <w:tabs>
        <w:tab w:val="clear" w:pos="680"/>
      </w:tabs>
    </w:pPr>
  </w:style>
  <w:style w:type="paragraph" w:customStyle="1" w:styleId="SuperHeading">
    <w:name w:val="SuperHeading"/>
    <w:basedOn w:val="Normal"/>
    <w:rsid w:val="00D34A21"/>
    <w:pPr>
      <w:spacing w:before="240" w:after="120"/>
      <w:outlineLvl w:val="0"/>
    </w:pPr>
    <w:rPr>
      <w:rFonts w:ascii="Times New Roman" w:hAnsi="Times New Roman"/>
      <w:b/>
      <w:sz w:val="32"/>
    </w:rPr>
  </w:style>
  <w:style w:type="paragraph" w:customStyle="1" w:styleId="AllowPageBreak">
    <w:name w:val="AllowPageBreak"/>
    <w:rsid w:val="00D34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A21"/>
    <w:rPr>
      <w:rFonts w:ascii="Courier New" w:eastAsia="Times New Roman" w:hAnsi="Courier New" w:cs="Times New Roman"/>
      <w:i/>
      <w:szCs w:val="20"/>
      <w:lang w:eastAsia="en-US"/>
    </w:rPr>
  </w:style>
  <w:style w:type="paragraph" w:customStyle="1" w:styleId="HeadingBase">
    <w:name w:val="Heading Base"/>
    <w:rsid w:val="00D34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A21"/>
    <w:pPr>
      <w:tabs>
        <w:tab w:val="right" w:leader="dot" w:pos="9072"/>
      </w:tabs>
      <w:ind w:left="567"/>
    </w:pPr>
    <w:rPr>
      <w:szCs w:val="22"/>
    </w:rPr>
  </w:style>
  <w:style w:type="paragraph" w:customStyle="1" w:styleId="TOCBase">
    <w:name w:val="TOC Base"/>
    <w:rsid w:val="00D34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A21"/>
    <w:pPr>
      <w:tabs>
        <w:tab w:val="right" w:leader="dot" w:pos="9072"/>
      </w:tabs>
      <w:spacing w:before="40" w:after="40"/>
      <w:ind w:left="284"/>
    </w:pPr>
    <w:rPr>
      <w:rFonts w:ascii="Times New Roman" w:hAnsi="Times New Roman"/>
    </w:rPr>
  </w:style>
  <w:style w:type="paragraph" w:styleId="TOC1">
    <w:name w:val="toc 1"/>
    <w:basedOn w:val="TOCBase"/>
    <w:next w:val="Normal"/>
    <w:rsid w:val="00D34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A21"/>
    <w:rPr>
      <w:rFonts w:ascii="Times New Roman" w:eastAsia="Times New Roman" w:hAnsi="Times New Roman" w:cs="Times New Roman"/>
      <w:sz w:val="16"/>
      <w:lang w:eastAsia="en-US"/>
    </w:rPr>
  </w:style>
  <w:style w:type="paragraph" w:styleId="Title">
    <w:name w:val="Title"/>
    <w:basedOn w:val="HeadingBase"/>
    <w:link w:val="TitleChar"/>
    <w:qFormat/>
    <w:rsid w:val="00D34A21"/>
    <w:pPr>
      <w:spacing w:before="5040"/>
      <w:jc w:val="center"/>
    </w:pPr>
    <w:rPr>
      <w:sz w:val="48"/>
      <w:szCs w:val="72"/>
      <w:lang w:val="en-US"/>
    </w:rPr>
  </w:style>
  <w:style w:type="character" w:customStyle="1" w:styleId="TitleChar">
    <w:name w:val="Title Char"/>
    <w:basedOn w:val="DefaultParagraphFont"/>
    <w:link w:val="Title"/>
    <w:rsid w:val="00D34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A21"/>
    <w:pPr>
      <w:tabs>
        <w:tab w:val="left" w:pos="3600"/>
        <w:tab w:val="left" w:pos="3958"/>
      </w:tabs>
    </w:pPr>
  </w:style>
  <w:style w:type="paragraph" w:styleId="List">
    <w:name w:val="List"/>
    <w:basedOn w:val="BodyText"/>
    <w:next w:val="BodyText"/>
    <w:rsid w:val="00D34A21"/>
    <w:pPr>
      <w:tabs>
        <w:tab w:val="left" w:pos="340"/>
      </w:tabs>
      <w:spacing w:before="60" w:after="60"/>
      <w:ind w:left="340" w:hanging="340"/>
    </w:pPr>
  </w:style>
  <w:style w:type="paragraph" w:customStyle="1" w:styleId="Note">
    <w:name w:val="Note"/>
    <w:basedOn w:val="BodyText"/>
    <w:rsid w:val="00D34A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A21"/>
    <w:rPr>
      <w:b/>
      <w:spacing w:val="0"/>
    </w:rPr>
  </w:style>
  <w:style w:type="paragraph" w:customStyle="1" w:styleId="SuperTitle">
    <w:name w:val="SuperTitle"/>
    <w:basedOn w:val="Title"/>
    <w:rsid w:val="00D34A21"/>
    <w:pPr>
      <w:framePr w:wrap="auto" w:hAnchor="text" w:y="6049"/>
    </w:pPr>
    <w:rPr>
      <w:color w:val="000000"/>
      <w:sz w:val="40"/>
    </w:rPr>
  </w:style>
  <w:style w:type="paragraph" w:customStyle="1" w:styleId="TOCTitle">
    <w:name w:val="TOCTitle"/>
    <w:basedOn w:val="Heading1"/>
    <w:rsid w:val="00D34A21"/>
    <w:pPr>
      <w:spacing w:after="240"/>
      <w:jc w:val="center"/>
      <w:outlineLvl w:val="9"/>
    </w:pPr>
    <w:rPr>
      <w:caps/>
    </w:rPr>
  </w:style>
  <w:style w:type="paragraph" w:customStyle="1" w:styleId="Version">
    <w:name w:val="Version"/>
    <w:rsid w:val="00D34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A21"/>
    <w:pPr>
      <w:keepNext w:val="0"/>
      <w:tabs>
        <w:tab w:val="right" w:pos="4176"/>
      </w:tabs>
      <w:ind w:left="198" w:hanging="198"/>
    </w:pPr>
    <w:rPr>
      <w:rFonts w:ascii="Garamond" w:hAnsi="Garamond"/>
    </w:rPr>
  </w:style>
  <w:style w:type="paragraph" w:styleId="IndexHeading">
    <w:name w:val="index heading"/>
    <w:basedOn w:val="Normal"/>
    <w:next w:val="Index1"/>
    <w:semiHidden/>
    <w:rsid w:val="00D34A21"/>
    <w:pPr>
      <w:spacing w:before="120" w:after="120"/>
    </w:pPr>
    <w:rPr>
      <w:rFonts w:ascii="Arial" w:hAnsi="Arial"/>
      <w:b/>
      <w:color w:val="918585"/>
      <w:sz w:val="24"/>
    </w:rPr>
  </w:style>
  <w:style w:type="paragraph" w:styleId="Header">
    <w:name w:val="header"/>
    <w:basedOn w:val="Normal"/>
    <w:link w:val="HeaderChar"/>
    <w:rsid w:val="00D34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A21"/>
    <w:rPr>
      <w:rFonts w:ascii="Times New Roman" w:eastAsia="Times New Roman" w:hAnsi="Times New Roman" w:cs="Times New Roman"/>
      <w:sz w:val="16"/>
      <w:szCs w:val="20"/>
      <w:lang w:val="en-GB" w:eastAsia="en-US"/>
    </w:rPr>
  </w:style>
  <w:style w:type="paragraph" w:customStyle="1" w:styleId="Chapter">
    <w:name w:val="Chapter"/>
    <w:basedOn w:val="Normal"/>
    <w:rsid w:val="00D34A21"/>
    <w:pPr>
      <w:spacing w:before="240"/>
    </w:pPr>
    <w:rPr>
      <w:rFonts w:ascii="Times New Roman" w:hAnsi="Times New Roman"/>
      <w:smallCaps/>
      <w:spacing w:val="80"/>
      <w:sz w:val="28"/>
    </w:rPr>
  </w:style>
  <w:style w:type="paragraph" w:customStyle="1" w:styleId="InChapter">
    <w:name w:val="InChapter"/>
    <w:basedOn w:val="Heading3"/>
    <w:rsid w:val="00D34A21"/>
    <w:pPr>
      <w:spacing w:after="240"/>
      <w:outlineLvl w:val="9"/>
    </w:pPr>
    <w:rPr>
      <w:noProof/>
    </w:rPr>
  </w:style>
  <w:style w:type="paragraph" w:styleId="Index2">
    <w:name w:val="index 2"/>
    <w:basedOn w:val="Normal"/>
    <w:next w:val="Normal"/>
    <w:semiHidden/>
    <w:rsid w:val="00D34A21"/>
    <w:pPr>
      <w:tabs>
        <w:tab w:val="right" w:pos="4176"/>
      </w:tabs>
      <w:ind w:left="568" w:hanging="284"/>
    </w:pPr>
    <w:rPr>
      <w:rFonts w:ascii="Garamond" w:hAnsi="Garamond"/>
    </w:rPr>
  </w:style>
  <w:style w:type="paragraph" w:customStyle="1" w:styleId="Byline">
    <w:name w:val="Byline"/>
    <w:rsid w:val="00D34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A21"/>
    <w:pPr>
      <w:tabs>
        <w:tab w:val="clear" w:pos="3600"/>
        <w:tab w:val="clear" w:pos="3958"/>
      </w:tabs>
      <w:jc w:val="right"/>
    </w:pPr>
  </w:style>
  <w:style w:type="character" w:styleId="Emphasis">
    <w:name w:val="Emphasis"/>
    <w:basedOn w:val="DefaultParagraphFont"/>
    <w:qFormat/>
    <w:rsid w:val="00D34A21"/>
    <w:rPr>
      <w:i/>
    </w:rPr>
  </w:style>
  <w:style w:type="paragraph" w:styleId="Caption">
    <w:name w:val="caption"/>
    <w:basedOn w:val="BodyText"/>
    <w:next w:val="Normal"/>
    <w:qFormat/>
    <w:rsid w:val="00D34A21"/>
    <w:pPr>
      <w:framePr w:w="2268" w:hSpace="181" w:vSpace="181" w:wrap="around" w:vAnchor="text" w:hAnchor="page" w:x="1135" w:y="285" w:anchorLock="1"/>
    </w:pPr>
    <w:rPr>
      <w:i/>
    </w:rPr>
  </w:style>
  <w:style w:type="paragraph" w:customStyle="1" w:styleId="MiniTOCTitle">
    <w:name w:val="MiniTOCTitle"/>
    <w:basedOn w:val="Heading4"/>
    <w:rsid w:val="00D34A21"/>
    <w:pPr>
      <w:spacing w:before="240"/>
      <w:outlineLvl w:val="9"/>
    </w:pPr>
    <w:rPr>
      <w:noProof/>
      <w:sz w:val="24"/>
    </w:rPr>
  </w:style>
  <w:style w:type="paragraph" w:customStyle="1" w:styleId="MiniTOCItem">
    <w:name w:val="MiniTOCItem"/>
    <w:basedOn w:val="ListBullet"/>
    <w:rsid w:val="00D34A21"/>
    <w:pPr>
      <w:numPr>
        <w:numId w:val="0"/>
      </w:numPr>
      <w:tabs>
        <w:tab w:val="right" w:leader="dot" w:pos="6521"/>
      </w:tabs>
      <w:spacing w:before="0" w:after="0"/>
    </w:pPr>
  </w:style>
  <w:style w:type="paragraph" w:customStyle="1" w:styleId="TOFTitle">
    <w:name w:val="TOFTitle"/>
    <w:basedOn w:val="TOCTitle"/>
    <w:rsid w:val="00D34A21"/>
  </w:style>
  <w:style w:type="paragraph" w:styleId="TableofFigures">
    <w:name w:val="table of figures"/>
    <w:basedOn w:val="Normal"/>
    <w:next w:val="Normal"/>
    <w:semiHidden/>
    <w:rsid w:val="00D34A21"/>
    <w:pPr>
      <w:tabs>
        <w:tab w:val="right" w:leader="dot" w:pos="9072"/>
      </w:tabs>
      <w:ind w:left="970" w:hanging="403"/>
    </w:pPr>
    <w:rPr>
      <w:rFonts w:ascii="Times New Roman" w:hAnsi="Times New Roman"/>
      <w:b/>
    </w:rPr>
  </w:style>
  <w:style w:type="paragraph" w:styleId="ListNumber">
    <w:name w:val="List Number"/>
    <w:basedOn w:val="List"/>
    <w:rsid w:val="00D34A21"/>
    <w:pPr>
      <w:numPr>
        <w:numId w:val="15"/>
      </w:numPr>
      <w:tabs>
        <w:tab w:val="clear" w:pos="340"/>
      </w:tabs>
    </w:pPr>
  </w:style>
  <w:style w:type="character" w:customStyle="1" w:styleId="WingdingSymbols">
    <w:name w:val="Wingding Symbols"/>
    <w:rsid w:val="00D34A21"/>
    <w:rPr>
      <w:rFonts w:ascii="Wingdings" w:hAnsi="Wingdings"/>
    </w:rPr>
  </w:style>
  <w:style w:type="paragraph" w:customStyle="1" w:styleId="TableHeading">
    <w:name w:val="Table Heading"/>
    <w:basedOn w:val="HeadingBase"/>
    <w:rsid w:val="00D34A21"/>
    <w:pPr>
      <w:keepLines/>
      <w:pBdr>
        <w:bottom w:val="single" w:sz="6" w:space="1" w:color="918585"/>
      </w:pBdr>
      <w:spacing w:before="240"/>
    </w:pPr>
  </w:style>
  <w:style w:type="character" w:customStyle="1" w:styleId="HotSpot">
    <w:name w:val="HotSpot"/>
    <w:rsid w:val="00D34A21"/>
    <w:rPr>
      <w:color w:val="0033CC"/>
      <w:u w:val="none"/>
    </w:rPr>
  </w:style>
  <w:style w:type="paragraph" w:customStyle="1" w:styleId="BodyTextRight">
    <w:name w:val="Body Text Right"/>
    <w:basedOn w:val="BodyText"/>
    <w:rsid w:val="00D34A21"/>
    <w:pPr>
      <w:spacing w:before="0" w:after="0"/>
      <w:jc w:val="right"/>
    </w:pPr>
  </w:style>
  <w:style w:type="paragraph" w:styleId="Index3">
    <w:name w:val="index 3"/>
    <w:basedOn w:val="ListNumber2"/>
    <w:next w:val="Normal"/>
    <w:semiHidden/>
    <w:rsid w:val="00D34A21"/>
    <w:pPr>
      <w:numPr>
        <w:numId w:val="0"/>
      </w:numPr>
      <w:tabs>
        <w:tab w:val="right" w:leader="dot" w:pos="4176"/>
      </w:tabs>
    </w:pPr>
  </w:style>
  <w:style w:type="paragraph" w:styleId="ListNumber2">
    <w:name w:val="List Number 2"/>
    <w:basedOn w:val="List2"/>
    <w:rsid w:val="00D34A21"/>
    <w:pPr>
      <w:numPr>
        <w:numId w:val="10"/>
      </w:numPr>
      <w:tabs>
        <w:tab w:val="clear" w:pos="1060"/>
      </w:tabs>
    </w:pPr>
  </w:style>
  <w:style w:type="paragraph" w:customStyle="1" w:styleId="MarginNote">
    <w:name w:val="Margin Note"/>
    <w:basedOn w:val="BodyText"/>
    <w:rsid w:val="00D34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A21"/>
    <w:rPr>
      <w:sz w:val="32"/>
    </w:rPr>
  </w:style>
  <w:style w:type="paragraph" w:customStyle="1" w:styleId="HeadingProcedure">
    <w:name w:val="Heading Procedure"/>
    <w:basedOn w:val="HeadingBase"/>
    <w:next w:val="Normal"/>
    <w:rsid w:val="00D34A21"/>
    <w:pPr>
      <w:tabs>
        <w:tab w:val="left" w:pos="0"/>
      </w:tabs>
      <w:spacing w:before="120" w:after="60"/>
    </w:pPr>
    <w:rPr>
      <w:i/>
      <w:color w:val="918585"/>
      <w:sz w:val="22"/>
    </w:rPr>
  </w:style>
  <w:style w:type="paragraph" w:customStyle="1" w:styleId="TableBodyText">
    <w:name w:val="Table Body Text"/>
    <w:basedOn w:val="BodyText"/>
    <w:rsid w:val="00D34A21"/>
    <w:pPr>
      <w:spacing w:before="60" w:after="60"/>
    </w:pPr>
  </w:style>
  <w:style w:type="paragraph" w:styleId="ListContinue">
    <w:name w:val="List Continue"/>
    <w:basedOn w:val="List"/>
    <w:rsid w:val="00D34A21"/>
    <w:pPr>
      <w:ind w:firstLine="0"/>
    </w:pPr>
  </w:style>
  <w:style w:type="paragraph" w:customStyle="1" w:styleId="ListNote">
    <w:name w:val="List Note"/>
    <w:basedOn w:val="List"/>
    <w:rsid w:val="00D34A21"/>
    <w:pPr>
      <w:pBdr>
        <w:top w:val="single" w:sz="6" w:space="2" w:color="918585"/>
        <w:bottom w:val="single" w:sz="6" w:space="2" w:color="918585"/>
      </w:pBdr>
      <w:tabs>
        <w:tab w:val="left" w:pos="1021"/>
      </w:tabs>
      <w:ind w:firstLine="0"/>
    </w:pPr>
  </w:style>
  <w:style w:type="paragraph" w:customStyle="1" w:styleId="Warning">
    <w:name w:val="Warning"/>
    <w:basedOn w:val="BodyText"/>
    <w:rsid w:val="00D34A21"/>
    <w:pPr>
      <w:shd w:val="clear" w:color="auto" w:fill="D9D9D9"/>
      <w:tabs>
        <w:tab w:val="left" w:pos="992"/>
      </w:tabs>
      <w:ind w:left="119" w:right="119"/>
    </w:pPr>
    <w:rPr>
      <w:sz w:val="20"/>
    </w:rPr>
  </w:style>
  <w:style w:type="paragraph" w:customStyle="1" w:styleId="MarginIcons">
    <w:name w:val="Margin Icons"/>
    <w:basedOn w:val="BodyText"/>
    <w:rsid w:val="00D34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A21"/>
    <w:rPr>
      <w:rFonts w:ascii="Courier New" w:hAnsi="Courier New"/>
    </w:rPr>
  </w:style>
  <w:style w:type="paragraph" w:customStyle="1" w:styleId="NoteBullet">
    <w:name w:val="Note Bullet"/>
    <w:basedOn w:val="Note"/>
    <w:rsid w:val="00D34A21"/>
    <w:pPr>
      <w:tabs>
        <w:tab w:val="clear" w:pos="680"/>
      </w:tabs>
      <w:spacing w:before="60" w:after="60"/>
    </w:pPr>
  </w:style>
  <w:style w:type="paragraph" w:customStyle="1" w:styleId="SubHeading2">
    <w:name w:val="SubHeading2"/>
    <w:basedOn w:val="HeadingBase"/>
    <w:rsid w:val="00D34A21"/>
    <w:pPr>
      <w:spacing w:before="240" w:after="60"/>
    </w:pPr>
    <w:rPr>
      <w:sz w:val="20"/>
    </w:rPr>
  </w:style>
  <w:style w:type="paragraph" w:customStyle="1" w:styleId="SubHeading1">
    <w:name w:val="SubHeading1"/>
    <w:basedOn w:val="HeadingBase"/>
    <w:rsid w:val="00D34A21"/>
    <w:pPr>
      <w:spacing w:before="240" w:after="60"/>
    </w:pPr>
    <w:rPr>
      <w:color w:val="918585"/>
      <w:sz w:val="22"/>
    </w:rPr>
  </w:style>
  <w:style w:type="paragraph" w:customStyle="1" w:styleId="SideHeading">
    <w:name w:val="Side Heading"/>
    <w:basedOn w:val="HeadingBase"/>
    <w:rsid w:val="00D34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A21"/>
    <w:pPr>
      <w:tabs>
        <w:tab w:val="num" w:pos="360"/>
      </w:tabs>
    </w:pPr>
  </w:style>
  <w:style w:type="paragraph" w:styleId="PlainText">
    <w:name w:val="Plain Text"/>
    <w:basedOn w:val="Normal"/>
    <w:link w:val="PlainTextChar"/>
    <w:rsid w:val="00D34A21"/>
    <w:rPr>
      <w:sz w:val="20"/>
    </w:rPr>
  </w:style>
  <w:style w:type="character" w:customStyle="1" w:styleId="PlainTextChar">
    <w:name w:val="Plain Text Char"/>
    <w:basedOn w:val="DefaultParagraphFont"/>
    <w:link w:val="PlainText"/>
    <w:rsid w:val="00D34A21"/>
    <w:rPr>
      <w:rFonts w:ascii="Courier New" w:eastAsia="Times New Roman" w:hAnsi="Courier New" w:cs="Times New Roman"/>
      <w:sz w:val="20"/>
      <w:szCs w:val="20"/>
      <w:lang w:eastAsia="en-US"/>
    </w:rPr>
  </w:style>
  <w:style w:type="character" w:customStyle="1" w:styleId="MenuOption">
    <w:name w:val="Menu Option"/>
    <w:basedOn w:val="DefaultParagraphFont"/>
    <w:rsid w:val="00D34A21"/>
    <w:rPr>
      <w:b/>
      <w:smallCaps/>
    </w:rPr>
  </w:style>
  <w:style w:type="paragraph" w:customStyle="1" w:styleId="TableListNumber">
    <w:name w:val="Table List Number"/>
    <w:basedOn w:val="ListNumber"/>
    <w:rsid w:val="00D34A21"/>
    <w:pPr>
      <w:numPr>
        <w:numId w:val="0"/>
      </w:numPr>
    </w:pPr>
  </w:style>
  <w:style w:type="paragraph" w:styleId="TOC4">
    <w:name w:val="toc 4"/>
    <w:basedOn w:val="TOCBase"/>
    <w:next w:val="Normal"/>
    <w:semiHidden/>
    <w:rsid w:val="00D34A21"/>
    <w:pPr>
      <w:tabs>
        <w:tab w:val="right" w:leader="dot" w:pos="9071"/>
      </w:tabs>
      <w:ind w:left="1701"/>
    </w:pPr>
  </w:style>
  <w:style w:type="paragraph" w:customStyle="1" w:styleId="ListAlpha">
    <w:name w:val="List Alpha"/>
    <w:basedOn w:val="List"/>
    <w:rsid w:val="00D34A21"/>
    <w:pPr>
      <w:numPr>
        <w:numId w:val="9"/>
      </w:numPr>
    </w:pPr>
  </w:style>
  <w:style w:type="paragraph" w:customStyle="1" w:styleId="ListAlpha2">
    <w:name w:val="List Alpha 2"/>
    <w:basedOn w:val="List2"/>
    <w:rsid w:val="00D34A21"/>
    <w:pPr>
      <w:numPr>
        <w:numId w:val="8"/>
      </w:numPr>
    </w:pPr>
  </w:style>
  <w:style w:type="paragraph" w:styleId="List2">
    <w:name w:val="List 2"/>
    <w:basedOn w:val="BodyText"/>
    <w:rsid w:val="00D34A21"/>
    <w:pPr>
      <w:tabs>
        <w:tab w:val="left" w:pos="680"/>
      </w:tabs>
      <w:spacing w:before="60" w:after="60"/>
      <w:ind w:left="680" w:hanging="340"/>
    </w:pPr>
  </w:style>
  <w:style w:type="paragraph" w:styleId="List3">
    <w:name w:val="List 3"/>
    <w:basedOn w:val="BodyText"/>
    <w:rsid w:val="00D34A21"/>
    <w:pPr>
      <w:tabs>
        <w:tab w:val="left" w:pos="1021"/>
      </w:tabs>
      <w:spacing w:before="60" w:after="60"/>
      <w:ind w:left="1020" w:hanging="340"/>
    </w:pPr>
  </w:style>
  <w:style w:type="paragraph" w:styleId="List4">
    <w:name w:val="List 4"/>
    <w:basedOn w:val="BodyText"/>
    <w:rsid w:val="00D34A21"/>
    <w:pPr>
      <w:tabs>
        <w:tab w:val="left" w:pos="1361"/>
      </w:tabs>
      <w:spacing w:before="60" w:after="60"/>
      <w:ind w:left="1361" w:hanging="340"/>
    </w:pPr>
  </w:style>
  <w:style w:type="paragraph" w:styleId="List5">
    <w:name w:val="List 5"/>
    <w:basedOn w:val="BodyText"/>
    <w:rsid w:val="00D34A21"/>
    <w:pPr>
      <w:tabs>
        <w:tab w:val="left" w:pos="1701"/>
      </w:tabs>
      <w:spacing w:before="60" w:after="60"/>
      <w:ind w:left="1701" w:hanging="340"/>
    </w:pPr>
  </w:style>
  <w:style w:type="paragraph" w:styleId="ListBullet3">
    <w:name w:val="List Bullet 3"/>
    <w:basedOn w:val="List3"/>
    <w:rsid w:val="00D34A21"/>
    <w:pPr>
      <w:numPr>
        <w:numId w:val="14"/>
      </w:numPr>
      <w:tabs>
        <w:tab w:val="clear" w:pos="1021"/>
      </w:tabs>
      <w:ind w:left="1037" w:hanging="357"/>
    </w:pPr>
  </w:style>
  <w:style w:type="paragraph" w:styleId="ListBullet4">
    <w:name w:val="List Bullet 4"/>
    <w:basedOn w:val="List4"/>
    <w:rsid w:val="00D34A21"/>
    <w:pPr>
      <w:numPr>
        <w:numId w:val="3"/>
      </w:numPr>
      <w:tabs>
        <w:tab w:val="clear" w:pos="1361"/>
      </w:tabs>
    </w:pPr>
  </w:style>
  <w:style w:type="paragraph" w:styleId="ListBullet5">
    <w:name w:val="List Bullet 5"/>
    <w:basedOn w:val="List5"/>
    <w:rsid w:val="00D34A21"/>
    <w:pPr>
      <w:numPr>
        <w:numId w:val="4"/>
      </w:numPr>
    </w:pPr>
  </w:style>
  <w:style w:type="paragraph" w:styleId="ListContinue2">
    <w:name w:val="List Continue 2"/>
    <w:basedOn w:val="List2"/>
    <w:rsid w:val="00D34A21"/>
    <w:pPr>
      <w:ind w:firstLine="0"/>
    </w:pPr>
  </w:style>
  <w:style w:type="paragraph" w:styleId="ListContinue3">
    <w:name w:val="List Continue 3"/>
    <w:basedOn w:val="List3"/>
    <w:rsid w:val="00D34A21"/>
    <w:pPr>
      <w:ind w:left="1021" w:firstLine="0"/>
    </w:pPr>
  </w:style>
  <w:style w:type="paragraph" w:styleId="ListContinue4">
    <w:name w:val="List Continue 4"/>
    <w:basedOn w:val="List4"/>
    <w:rsid w:val="00D34A21"/>
    <w:pPr>
      <w:ind w:firstLine="0"/>
    </w:pPr>
  </w:style>
  <w:style w:type="paragraph" w:styleId="ListContinue5">
    <w:name w:val="List Continue 5"/>
    <w:basedOn w:val="List5"/>
    <w:rsid w:val="00D34A21"/>
    <w:pPr>
      <w:ind w:firstLine="0"/>
    </w:pPr>
  </w:style>
  <w:style w:type="paragraph" w:styleId="ListNumber3">
    <w:name w:val="List Number 3"/>
    <w:basedOn w:val="List3"/>
    <w:rsid w:val="00D34A21"/>
    <w:pPr>
      <w:numPr>
        <w:numId w:val="5"/>
      </w:numPr>
    </w:pPr>
  </w:style>
  <w:style w:type="paragraph" w:styleId="ListNumber4">
    <w:name w:val="List Number 4"/>
    <w:basedOn w:val="List4"/>
    <w:rsid w:val="00D34A21"/>
    <w:pPr>
      <w:numPr>
        <w:numId w:val="6"/>
      </w:numPr>
    </w:pPr>
  </w:style>
  <w:style w:type="paragraph" w:styleId="ListNumber5">
    <w:name w:val="List Number 5"/>
    <w:basedOn w:val="List5"/>
    <w:rsid w:val="00D34A21"/>
    <w:pPr>
      <w:numPr>
        <w:numId w:val="7"/>
      </w:numPr>
    </w:pPr>
  </w:style>
  <w:style w:type="paragraph" w:styleId="BlockText">
    <w:name w:val="Block Text"/>
    <w:basedOn w:val="Normal"/>
    <w:rsid w:val="00D34A21"/>
    <w:pPr>
      <w:spacing w:after="120"/>
      <w:ind w:left="1440" w:right="1440"/>
    </w:pPr>
  </w:style>
  <w:style w:type="character" w:customStyle="1" w:styleId="Subscript">
    <w:name w:val="Subscript"/>
    <w:basedOn w:val="DefaultParagraphFont"/>
    <w:rsid w:val="00D34A21"/>
    <w:rPr>
      <w:sz w:val="16"/>
      <w:vertAlign w:val="subscript"/>
    </w:rPr>
  </w:style>
  <w:style w:type="character" w:customStyle="1" w:styleId="Superscript">
    <w:name w:val="Superscript"/>
    <w:basedOn w:val="DefaultParagraphFont"/>
    <w:rsid w:val="00D34A21"/>
    <w:rPr>
      <w:sz w:val="16"/>
      <w:vertAlign w:val="superscript"/>
    </w:rPr>
  </w:style>
  <w:style w:type="character" w:customStyle="1" w:styleId="Symbols">
    <w:name w:val="Symbols"/>
    <w:basedOn w:val="DefaultParagraphFont"/>
    <w:rsid w:val="00D34A21"/>
    <w:rPr>
      <w:rFonts w:ascii="Symbol" w:hAnsi="Symbol"/>
    </w:rPr>
  </w:style>
  <w:style w:type="character" w:customStyle="1" w:styleId="MenuOptions">
    <w:name w:val="Menu Options"/>
    <w:basedOn w:val="DefaultParagraphFont"/>
    <w:rsid w:val="00D34A21"/>
    <w:rPr>
      <w:rFonts w:ascii="Arial Narrow" w:hAnsi="Arial Narrow"/>
      <w:smallCaps/>
    </w:rPr>
  </w:style>
  <w:style w:type="character" w:customStyle="1" w:styleId="Buttons">
    <w:name w:val="Buttons"/>
    <w:basedOn w:val="DefaultParagraphFont"/>
    <w:rsid w:val="00D34A21"/>
    <w:rPr>
      <w:b/>
    </w:rPr>
  </w:style>
  <w:style w:type="character" w:customStyle="1" w:styleId="Underlined">
    <w:name w:val="Underlined"/>
    <w:basedOn w:val="DefaultParagraphFont"/>
    <w:rsid w:val="00D34A21"/>
    <w:rPr>
      <w:u w:val="single"/>
    </w:rPr>
  </w:style>
  <w:style w:type="paragraph" w:customStyle="1" w:styleId="TableBodyTextRight">
    <w:name w:val="Table Body Text Right"/>
    <w:basedOn w:val="TableBodyText"/>
    <w:rsid w:val="00D34A21"/>
    <w:pPr>
      <w:widowControl w:val="0"/>
      <w:autoSpaceDE w:val="0"/>
      <w:autoSpaceDN w:val="0"/>
      <w:adjustRightInd w:val="0"/>
      <w:jc w:val="right"/>
    </w:pPr>
    <w:rPr>
      <w:rFonts w:cs="Arial"/>
      <w:szCs w:val="18"/>
    </w:rPr>
  </w:style>
  <w:style w:type="paragraph" w:customStyle="1" w:styleId="CopyrightText">
    <w:name w:val="Copyright Text"/>
    <w:basedOn w:val="BodyText"/>
    <w:rsid w:val="00D34A21"/>
    <w:rPr>
      <w:sz w:val="18"/>
    </w:rPr>
  </w:style>
  <w:style w:type="paragraph" w:customStyle="1" w:styleId="BodySmallRight">
    <w:name w:val="Body Small Right"/>
    <w:basedOn w:val="BodyTextRight"/>
    <w:rsid w:val="00D34A21"/>
    <w:rPr>
      <w:sz w:val="18"/>
      <w:szCs w:val="18"/>
    </w:rPr>
  </w:style>
  <w:style w:type="paragraph" w:customStyle="1" w:styleId="MarginEdition">
    <w:name w:val="Margin Edition"/>
    <w:basedOn w:val="MarginNote"/>
    <w:rsid w:val="00D34A21"/>
    <w:pPr>
      <w:spacing w:before="0" w:after="0"/>
    </w:pPr>
    <w:rPr>
      <w:rFonts w:ascii="Times New Roman" w:hAnsi="Times New Roman"/>
      <w:color w:val="999999"/>
    </w:rPr>
  </w:style>
  <w:style w:type="paragraph" w:customStyle="1" w:styleId="Spacer">
    <w:name w:val="Spacer"/>
    <w:basedOn w:val="Normal"/>
    <w:rsid w:val="00D34A21"/>
    <w:rPr>
      <w:sz w:val="2"/>
      <w:szCs w:val="2"/>
    </w:rPr>
  </w:style>
  <w:style w:type="character" w:customStyle="1" w:styleId="Small">
    <w:name w:val="Small"/>
    <w:basedOn w:val="DefaultParagraphFont"/>
    <w:rsid w:val="00D34A21"/>
    <w:rPr>
      <w:sz w:val="16"/>
    </w:rPr>
  </w:style>
  <w:style w:type="paragraph" w:customStyle="1" w:styleId="WideTable">
    <w:name w:val="Wide Table"/>
    <w:basedOn w:val="Normal"/>
    <w:rsid w:val="00D34A21"/>
    <w:pPr>
      <w:ind w:left="-1418"/>
    </w:pPr>
    <w:rPr>
      <w:sz w:val="2"/>
      <w:szCs w:val="2"/>
    </w:rPr>
  </w:style>
  <w:style w:type="character" w:styleId="PageNumber">
    <w:name w:val="page number"/>
    <w:basedOn w:val="DefaultParagraphFont"/>
    <w:rsid w:val="00D34A21"/>
  </w:style>
  <w:style w:type="paragraph" w:styleId="Quote">
    <w:name w:val="Quote"/>
    <w:basedOn w:val="Heading1"/>
    <w:link w:val="QuoteChar"/>
    <w:qFormat/>
    <w:rsid w:val="00D34A21"/>
    <w:rPr>
      <w:b w:val="0"/>
      <w:sz w:val="72"/>
      <w:szCs w:val="72"/>
      <w:lang w:val="en-NZ"/>
    </w:rPr>
  </w:style>
  <w:style w:type="character" w:customStyle="1" w:styleId="QuoteChar">
    <w:name w:val="Quote Char"/>
    <w:basedOn w:val="DefaultParagraphFont"/>
    <w:link w:val="Quote"/>
    <w:rsid w:val="00D34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A21"/>
    <w:pPr>
      <w:pageBreakBefore/>
    </w:pPr>
  </w:style>
  <w:style w:type="paragraph" w:customStyle="1" w:styleId="Border">
    <w:name w:val="Border"/>
    <w:basedOn w:val="Normal"/>
    <w:qFormat/>
    <w:rsid w:val="00D34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A21"/>
    <w:rPr>
      <w:b/>
      <w:bCs/>
      <w:i/>
      <w:iCs/>
      <w:color w:val="auto"/>
    </w:rPr>
  </w:style>
  <w:style w:type="paragraph" w:styleId="IntenseQuote">
    <w:name w:val="Intense Quote"/>
    <w:basedOn w:val="Normal"/>
    <w:next w:val="Normal"/>
    <w:link w:val="IntenseQuoteChar"/>
    <w:uiPriority w:val="30"/>
    <w:qFormat/>
    <w:rsid w:val="00D34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A21"/>
    <w:rPr>
      <w:smallCaps/>
      <w:color w:val="auto"/>
      <w:u w:val="single"/>
    </w:rPr>
  </w:style>
  <w:style w:type="character" w:styleId="IntenseReference">
    <w:name w:val="Intense Reference"/>
    <w:basedOn w:val="DefaultParagraphFont"/>
    <w:uiPriority w:val="32"/>
    <w:qFormat/>
    <w:rsid w:val="00D34A21"/>
    <w:rPr>
      <w:b/>
      <w:bCs/>
      <w:smallCaps/>
      <w:color w:val="auto"/>
      <w:spacing w:val="5"/>
      <w:u w:val="single"/>
    </w:rPr>
  </w:style>
  <w:style w:type="paragraph" w:customStyle="1" w:styleId="2ColumnHeading">
    <w:name w:val="2Column Heading"/>
    <w:basedOn w:val="BodyText"/>
    <w:qFormat/>
    <w:rsid w:val="00D34A21"/>
    <w:pPr>
      <w:spacing w:after="60"/>
      <w:ind w:left="-2268"/>
    </w:pPr>
    <w:rPr>
      <w:b/>
    </w:rPr>
  </w:style>
  <w:style w:type="paragraph" w:customStyle="1" w:styleId="Heading1TOC">
    <w:name w:val="Heading1 TOC"/>
    <w:basedOn w:val="Normal"/>
    <w:qFormat/>
    <w:rsid w:val="00D34A21"/>
    <w:pPr>
      <w:spacing w:before="240" w:after="120"/>
    </w:pPr>
    <w:rPr>
      <w:rFonts w:ascii="Times New Roman" w:hAnsi="Times New Roman"/>
      <w:b/>
      <w:sz w:val="32"/>
    </w:rPr>
  </w:style>
  <w:style w:type="paragraph" w:customStyle="1" w:styleId="Heading2TOC">
    <w:name w:val="Heading2 TOC"/>
    <w:basedOn w:val="Normal"/>
    <w:qFormat/>
    <w:rsid w:val="00D34A21"/>
    <w:pPr>
      <w:spacing w:before="240" w:after="60"/>
    </w:pPr>
    <w:rPr>
      <w:rFonts w:ascii="Times New Roman" w:hAnsi="Times New Roman"/>
      <w:b/>
      <w:sz w:val="28"/>
    </w:rPr>
  </w:style>
  <w:style w:type="character" w:customStyle="1" w:styleId="Underline">
    <w:name w:val="Underline"/>
    <w:basedOn w:val="DefaultParagraphFont"/>
    <w:qFormat/>
    <w:rsid w:val="00D34A21"/>
    <w:rPr>
      <w:u w:val="single"/>
    </w:rPr>
  </w:style>
  <w:style w:type="character" w:customStyle="1" w:styleId="BoldandItalics">
    <w:name w:val="Bold and Italics"/>
    <w:qFormat/>
    <w:rsid w:val="00D34A21"/>
    <w:rPr>
      <w:b/>
      <w:i/>
      <w:u w:val="none"/>
    </w:rPr>
  </w:style>
  <w:style w:type="paragraph" w:styleId="BalloonText">
    <w:name w:val="Balloon Text"/>
    <w:basedOn w:val="Normal"/>
    <w:link w:val="BalloonTextChar"/>
    <w:rsid w:val="00D34A21"/>
    <w:rPr>
      <w:rFonts w:ascii="Tahoma" w:hAnsi="Tahoma" w:cs="Tahoma"/>
      <w:sz w:val="16"/>
      <w:szCs w:val="16"/>
    </w:rPr>
  </w:style>
  <w:style w:type="character" w:customStyle="1" w:styleId="BalloonTextChar">
    <w:name w:val="Balloon Text Char"/>
    <w:basedOn w:val="DefaultParagraphFont"/>
    <w:link w:val="BalloonText"/>
    <w:rsid w:val="00D34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A21"/>
    <w:rPr>
      <w:b/>
      <w:color w:val="660033"/>
      <w:spacing w:val="0"/>
    </w:rPr>
  </w:style>
  <w:style w:type="paragraph" w:customStyle="1" w:styleId="Nameditemlist">
    <w:name w:val="Named item list"/>
    <w:basedOn w:val="BodyText"/>
    <w:qFormat/>
    <w:rsid w:val="00D34A21"/>
    <w:pPr>
      <w:tabs>
        <w:tab w:val="left" w:pos="2835"/>
      </w:tabs>
      <w:ind w:left="2835" w:hanging="2835"/>
    </w:pPr>
  </w:style>
  <w:style w:type="paragraph" w:customStyle="1" w:styleId="BodyTextnopadding">
    <w:name w:val="Body Text no padding"/>
    <w:basedOn w:val="BodyText"/>
    <w:qFormat/>
    <w:rsid w:val="00D34A21"/>
    <w:pPr>
      <w:spacing w:before="0" w:after="0"/>
    </w:pPr>
  </w:style>
  <w:style w:type="paragraph" w:customStyle="1" w:styleId="BodyTextBold">
    <w:name w:val="Body Text Bold"/>
    <w:basedOn w:val="BodyText"/>
    <w:qFormat/>
    <w:rsid w:val="00D34A21"/>
    <w:rPr>
      <w:b/>
    </w:rPr>
  </w:style>
  <w:style w:type="character" w:styleId="Hyperlink">
    <w:name w:val="Hyperlink"/>
    <w:basedOn w:val="DefaultParagraphFont"/>
    <w:uiPriority w:val="99"/>
    <w:unhideWhenUsed/>
    <w:rsid w:val="003224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3669</Characters>
  <Application>Microsoft Office Word</Application>
  <DocSecurity>0</DocSecurity>
  <Lines>99</Lines>
  <Paragraphs>68</Paragraphs>
  <ScaleCrop>false</ScaleCrop>
  <Company>Author-it Software Corporation Ltd.</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MARL021 Apply advanced principles of naval architecture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2020-10-27T01:10:00Z</dcterms:created>
  <dcterms:modified xsi:type="dcterms:W3CDTF">2020-10-27T01:10:00Z</dcterms:modified>
</cp:coreProperties>
</file>