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A655D" w:rsidP="007A65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MARL014 Apply intermediate principles of marine electrotechnology</w:t>
      </w:r>
      <w:r>
        <w:fldChar w:fldCharType="end"/>
      </w:r>
    </w:p>
    <w:p w:rsidR="007A655D" w:rsidP="007A655D">
      <w:pPr>
        <w:pStyle w:val="Version"/>
        <w:sectPr w:rsidSect="00461C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61CEF" w:rsidP="00461CEF">
      <w:pPr>
        <w:pStyle w:val="SuperHeading"/>
      </w:pPr>
      <w:r w:rsidRPr="00461CEF">
        <w:t>MARL014 Apply</w:t>
      </w:r>
      <w:r w:rsidRPr="00461CEF">
        <w:t xml:space="preserve"> intermediate principles of marine electrotechnology</w:t>
      </w:r>
    </w:p>
    <w:p w:rsidR="00000000" w:rsidRPr="00461CEF" w:rsidP="00461CEF">
      <w:pPr>
        <w:pStyle w:val="Heading1"/>
      </w:pPr>
      <w:bookmarkStart w:id="1" w:name="O_661430"/>
      <w:bookmarkEnd w:id="1"/>
      <w:r w:rsidRPr="00461CEF">
        <w:t>Modification History</w:t>
      </w:r>
    </w:p>
    <w:p w:rsidR="00000000" w:rsidRPr="00461CEF" w:rsidP="007A655D">
      <w:pPr>
        <w:pStyle w:val="BodyText"/>
      </w:pPr>
      <w:r w:rsidRPr="00461CEF">
        <w:t>Release 1. New unit of competency.</w:t>
      </w:r>
    </w:p>
    <w:p w:rsidR="00000000" w:rsidRPr="00461CEF" w:rsidP="00461CEF">
      <w:pPr>
        <w:pStyle w:val="Heading1"/>
      </w:pPr>
      <w:bookmarkStart w:id="2" w:name="O_661431"/>
      <w:bookmarkEnd w:id="2"/>
      <w:r w:rsidRPr="00461CEF">
        <w:t>Application</w:t>
      </w:r>
    </w:p>
    <w:p w:rsidR="00000000" w:rsidRPr="00461CEF" w:rsidP="007A655D">
      <w:pPr>
        <w:pStyle w:val="BodyText"/>
      </w:pPr>
      <w:r w:rsidRPr="00461CEF">
        <w:t>This unit involves the skills and knowledge required to apply intermediate marine electrotechnology principles and perform intermediate electrical calculations.</w:t>
      </w:r>
    </w:p>
    <w:p w:rsidR="00000000" w:rsidRPr="00461CEF" w:rsidP="007A655D">
      <w:pPr>
        <w:pStyle w:val="BodyText"/>
      </w:pPr>
      <w:r w:rsidRPr="00461CEF">
        <w:t xml:space="preserve">This unit applies to the work of a Marine Engineer Class 2 on commercial vessels greater than </w:t>
      </w:r>
      <w:r w:rsidRPr="00461CEF">
        <w:t>3000 kW and forms part of the requirements for the Certificate of Competency Marine Engineer Class 2 issued by the Australian Maritime Safety Authority (AMSA).</w:t>
      </w:r>
    </w:p>
    <w:p w:rsidR="00000000" w:rsidRPr="00461CEF" w:rsidP="007A655D">
      <w:pPr>
        <w:pStyle w:val="BodyText"/>
      </w:pPr>
      <w:r w:rsidRPr="00461CEF">
        <w:t>No licensing, legislative or certification requirements apply to this unit at the time of publi</w:t>
      </w:r>
      <w:r w:rsidRPr="00461CEF">
        <w:t>cation.</w:t>
      </w:r>
    </w:p>
    <w:p w:rsidR="00000000" w:rsidRPr="00461CEF" w:rsidP="00461CEF">
      <w:pPr>
        <w:pStyle w:val="Heading1"/>
      </w:pPr>
      <w:bookmarkStart w:id="3" w:name="O_661432"/>
      <w:bookmarkEnd w:id="3"/>
      <w:r w:rsidRPr="00461CEF">
        <w:t>Pre-requisite Unit</w:t>
      </w:r>
    </w:p>
    <w:p w:rsidR="00000000" w:rsidRPr="00461CEF" w:rsidP="007A655D">
      <w:pPr>
        <w:pStyle w:val="BodyText"/>
      </w:pPr>
      <w:r w:rsidRPr="00461CEF">
        <w:t>Not applicable.</w:t>
      </w:r>
    </w:p>
    <w:p w:rsidR="00000000" w:rsidRPr="00461CEF" w:rsidP="00461CEF">
      <w:pPr>
        <w:pStyle w:val="Heading1"/>
      </w:pPr>
      <w:bookmarkStart w:id="4" w:name="O_661433"/>
      <w:bookmarkEnd w:id="4"/>
      <w:r w:rsidRPr="00461CEF">
        <w:t>Competency Field</w:t>
      </w:r>
    </w:p>
    <w:p w:rsidR="00000000" w:rsidRPr="00461CEF" w:rsidP="007A655D">
      <w:pPr>
        <w:pStyle w:val="BodyText"/>
      </w:pPr>
      <w:r w:rsidRPr="00461CEF">
        <w:t>L – Marine Engineering</w:t>
      </w:r>
    </w:p>
    <w:p w:rsidR="00000000" w:rsidRPr="00461CEF" w:rsidP="00461CEF">
      <w:pPr>
        <w:pStyle w:val="Heading1"/>
      </w:pPr>
      <w:bookmarkStart w:id="5" w:name="O_661434"/>
      <w:bookmarkEnd w:id="5"/>
      <w:r w:rsidRPr="00461CEF">
        <w:t>Unit Sector</w:t>
      </w:r>
    </w:p>
    <w:p w:rsidR="00000000" w:rsidRPr="00461CEF" w:rsidP="007A655D">
      <w:pPr>
        <w:pStyle w:val="BodyText"/>
      </w:pPr>
      <w:r w:rsidRPr="00461CEF">
        <w:t>Not applicable.</w:t>
      </w:r>
    </w:p>
    <w:p w:rsidR="00000000" w:rsidRPr="00461CEF" w:rsidP="00461CEF">
      <w:pPr>
        <w:pStyle w:val="Heading1"/>
      </w:pPr>
      <w:bookmarkStart w:id="6" w:name="O_661435"/>
      <w:bookmarkEnd w:id="6"/>
      <w:r w:rsidRPr="00461CEF">
        <w:t>Elements and Performance Criteria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32"/>
        <w:gridCol w:w="2303"/>
        <w:gridCol w:w="719"/>
        <w:gridCol w:w="6045"/>
      </w:tblGrid>
      <w:tr w:rsidTr="007A655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CEF">
            <w:pPr>
              <w:pStyle w:val="BodyText"/>
              <w:rPr>
                <w:lang w:val="en-NZ"/>
              </w:rPr>
            </w:pPr>
            <w:r w:rsidRPr="00461CEF">
              <w:t>Elements describe the essential outcomes.</w:t>
            </w:r>
          </w:p>
        </w:tc>
        <w:tc>
          <w:tcPr>
            <w:tcW w:w="676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CEF">
            <w:pPr>
              <w:pStyle w:val="BodyText"/>
              <w:rPr>
                <w:lang w:val="en-NZ"/>
              </w:rPr>
            </w:pPr>
            <w:r w:rsidRPr="00461CEF">
              <w:t>Performance criteria describe the performance needed to demonstrate achievement of the element.</w:t>
            </w:r>
          </w:p>
        </w:tc>
      </w:tr>
      <w:tr w:rsidTr="007A655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CEF" w:rsidP="00461CEF">
            <w:pPr>
              <w:pStyle w:val="BodyText"/>
            </w:pPr>
            <w:r w:rsidRPr="00461CEF">
              <w:rPr>
                <w:rStyle w:val="SpecialBold"/>
              </w:rPr>
              <w:t>1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CEF" w:rsidP="00461CEF">
            <w:pPr>
              <w:pStyle w:val="BodyText"/>
            </w:pPr>
            <w:r w:rsidRPr="00461CEF">
              <w:rPr>
                <w:rStyle w:val="SpecialBold"/>
              </w:rPr>
              <w:t>Apply concepts of resistivity, resistance and capacitance to series and parallel AC and DC circuits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CEF">
            <w:pPr>
              <w:pStyle w:val="BodyText"/>
              <w:rPr>
                <w:lang w:val="en-NZ"/>
              </w:rPr>
            </w:pPr>
            <w:r w:rsidRPr="00461CEF">
              <w:t>1.1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CEF">
            <w:pPr>
              <w:pStyle w:val="BodyText"/>
              <w:rPr>
                <w:lang w:val="en-NZ"/>
              </w:rPr>
            </w:pPr>
            <w:r w:rsidRPr="00461CEF">
              <w:t>Calculations are performed to solve problems related to resistance, voltage drop, current and power in series and parallel circuits</w:t>
            </w:r>
          </w:p>
        </w:tc>
      </w:tr>
      <w:tr w:rsidTr="007A655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CEF">
            <w:pPr>
              <w:pStyle w:val="BodyText"/>
              <w:rPr>
                <w:lang w:val="en-NZ"/>
              </w:rPr>
            </w:pPr>
            <w:r w:rsidRPr="00461CEF">
              <w:t>1.2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CEF">
            <w:pPr>
              <w:pStyle w:val="BodyText"/>
              <w:rPr>
                <w:lang w:val="en-NZ"/>
              </w:rPr>
            </w:pPr>
            <w:r w:rsidRPr="00461CEF">
              <w:t>Calculations are performed to solve problems related to temperature coefficient of resistance and change of resistanc</w:t>
            </w:r>
            <w:r w:rsidRPr="00461CEF">
              <w:t xml:space="preserve">e </w:t>
            </w:r>
            <w:r w:rsidRPr="00461CEF">
              <w:t>of a conductor with a change of temperature</w:t>
            </w:r>
          </w:p>
        </w:tc>
      </w:tr>
      <w:tr w:rsidTr="007A655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CEF">
            <w:pPr>
              <w:pStyle w:val="BodyText"/>
              <w:rPr>
                <w:lang w:val="en-NZ"/>
              </w:rPr>
            </w:pPr>
            <w:r w:rsidRPr="00461CEF">
              <w:t>1.3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CEF">
            <w:pPr>
              <w:pStyle w:val="BodyText"/>
              <w:rPr>
                <w:lang w:val="en-NZ"/>
              </w:rPr>
            </w:pPr>
            <w:r w:rsidRPr="00461CEF">
              <w:t>Basic relationships that give total equivalent capacitance for capacitors arranged in series and parallel combinations are derived</w:t>
            </w:r>
          </w:p>
        </w:tc>
      </w:tr>
      <w:tr w:rsidTr="007A655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CEF">
            <w:pPr>
              <w:pStyle w:val="BodyText"/>
              <w:rPr>
                <w:lang w:val="en-NZ"/>
              </w:rPr>
            </w:pPr>
            <w:r w:rsidRPr="00461CEF">
              <w:t>1.4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CEF">
            <w:pPr>
              <w:pStyle w:val="BodyText"/>
              <w:rPr>
                <w:lang w:val="en-NZ"/>
              </w:rPr>
            </w:pPr>
            <w:r w:rsidRPr="00461CEF">
              <w:t>Relationships that give total equivalent capacitance to solve numeric problems involving alternating current (AC) and direct current (DC) circuits are applied</w:t>
            </w:r>
          </w:p>
        </w:tc>
      </w:tr>
      <w:tr w:rsidTr="007A655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CEF" w:rsidP="00461CEF">
            <w:pPr>
              <w:pStyle w:val="BodyText"/>
            </w:pPr>
            <w:r w:rsidRPr="00461CEF">
              <w:rPr>
                <w:rStyle w:val="SpecialBold"/>
              </w:rPr>
              <w:t>2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CEF" w:rsidP="00461CEF">
            <w:pPr>
              <w:pStyle w:val="BodyText"/>
            </w:pPr>
            <w:r w:rsidRPr="00461CEF">
              <w:rPr>
                <w:rStyle w:val="SpecialBold"/>
              </w:rPr>
              <w:t>Explain how principles of electrolytic action apply to electrical cells and batteries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CEF">
            <w:pPr>
              <w:pStyle w:val="BodyText"/>
              <w:rPr>
                <w:lang w:val="en-NZ"/>
              </w:rPr>
            </w:pPr>
            <w:r w:rsidRPr="00461CEF">
              <w:t>2.1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CEF">
            <w:pPr>
              <w:pStyle w:val="BodyText"/>
              <w:rPr>
                <w:lang w:val="en-NZ"/>
              </w:rPr>
            </w:pPr>
            <w:r w:rsidRPr="00461CEF">
              <w:t>Kir</w:t>
            </w:r>
            <w:r w:rsidRPr="00461CEF">
              <w:t>chhoff’s circuit laws are explained</w:t>
            </w:r>
          </w:p>
        </w:tc>
      </w:tr>
      <w:tr w:rsidTr="007A655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CEF">
            <w:pPr>
              <w:pStyle w:val="BodyText"/>
              <w:rPr>
                <w:lang w:val="en-NZ"/>
              </w:rPr>
            </w:pPr>
            <w:r w:rsidRPr="00461CEF">
              <w:t>2.2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CEF">
            <w:pPr>
              <w:pStyle w:val="BodyText"/>
              <w:rPr>
                <w:lang w:val="en-NZ"/>
              </w:rPr>
            </w:pPr>
            <w:r w:rsidRPr="00461CEF">
              <w:t>Calculations to solve problems involving currents, voltage drop and terminal potential difference for cells connected to form batteries in series and in parallel are performed</w:t>
            </w:r>
          </w:p>
        </w:tc>
      </w:tr>
      <w:tr w:rsidTr="007A655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CEF">
            <w:pPr>
              <w:pStyle w:val="BodyText"/>
              <w:rPr>
                <w:lang w:val="en-NZ"/>
              </w:rPr>
            </w:pPr>
            <w:r w:rsidRPr="00461CEF">
              <w:t>2.3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CEF">
            <w:pPr>
              <w:pStyle w:val="BodyText"/>
              <w:rPr>
                <w:lang w:val="en-NZ"/>
              </w:rPr>
            </w:pPr>
            <w:r w:rsidRPr="00461CEF">
              <w:t>Calculations to solve secondary cell charging and discharging problems are performed</w:t>
            </w:r>
          </w:p>
        </w:tc>
      </w:tr>
      <w:tr w:rsidTr="007A655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CEF">
            <w:pPr>
              <w:pStyle w:val="BodyText"/>
              <w:rPr>
                <w:lang w:val="en-NZ"/>
              </w:rPr>
            </w:pPr>
            <w:r w:rsidRPr="00461CEF">
              <w:t>2.4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CEF">
            <w:pPr>
              <w:pStyle w:val="BodyText"/>
              <w:rPr>
                <w:lang w:val="en-NZ"/>
              </w:rPr>
            </w:pPr>
            <w:r w:rsidRPr="00461CEF">
              <w:t>Calculations to solve problems related to the efficiency of cells are performed</w:t>
            </w:r>
          </w:p>
        </w:tc>
      </w:tr>
      <w:tr w:rsidTr="007A655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CEF" w:rsidP="00461CEF">
            <w:pPr>
              <w:pStyle w:val="BodyText"/>
            </w:pPr>
            <w:r w:rsidRPr="00461CEF">
              <w:rPr>
                <w:rStyle w:val="SpecialBold"/>
              </w:rPr>
              <w:t>3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CEF" w:rsidP="00461CEF">
            <w:pPr>
              <w:pStyle w:val="BodyText"/>
            </w:pPr>
            <w:r w:rsidRPr="00461CEF">
              <w:rPr>
                <w:rStyle w:val="SpecialBold"/>
              </w:rPr>
              <w:t>Analyse a magnetic circuit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CEF">
            <w:pPr>
              <w:pStyle w:val="BodyText"/>
              <w:rPr>
                <w:lang w:val="en-NZ"/>
              </w:rPr>
            </w:pPr>
            <w:r w:rsidRPr="00461CEF">
              <w:t>3.1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CEF">
            <w:pPr>
              <w:pStyle w:val="BodyText"/>
              <w:rPr>
                <w:lang w:val="en-NZ"/>
              </w:rPr>
            </w:pPr>
            <w:r w:rsidRPr="00461CEF">
              <w:t>Key parameters of magnetic circuits are identified</w:t>
            </w:r>
          </w:p>
        </w:tc>
      </w:tr>
      <w:tr w:rsidTr="007A655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CEF">
            <w:pPr>
              <w:pStyle w:val="BodyText"/>
              <w:rPr>
                <w:lang w:val="en-NZ"/>
              </w:rPr>
            </w:pPr>
            <w:r w:rsidRPr="00461CEF">
              <w:t>3.2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CEF">
            <w:pPr>
              <w:pStyle w:val="BodyText"/>
              <w:rPr>
                <w:lang w:val="en-NZ"/>
              </w:rPr>
            </w:pPr>
            <w:r w:rsidRPr="00461CEF">
              <w:t>Formula for calculating the amount of flux generated by a multi turn solenoid coil carrying a current to give the B/H relationship is applied</w:t>
            </w:r>
          </w:p>
        </w:tc>
      </w:tr>
      <w:tr w:rsidTr="007A655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CEF">
            <w:pPr>
              <w:pStyle w:val="BodyText"/>
              <w:rPr>
                <w:lang w:val="en-NZ"/>
              </w:rPr>
            </w:pPr>
            <w:r w:rsidRPr="00461CEF">
              <w:t>3.3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CEF">
            <w:pPr>
              <w:pStyle w:val="BodyText"/>
              <w:rPr>
                <w:lang w:val="en-NZ"/>
              </w:rPr>
            </w:pPr>
            <w:r w:rsidRPr="00461CEF">
              <w:t>Significance of the varying slopes in the B/H cur</w:t>
            </w:r>
            <w:r w:rsidRPr="00461CEF">
              <w:t>ves for a solenoid coil with air, cast iron, cast steel and mild steel cores is explained</w:t>
            </w:r>
          </w:p>
        </w:tc>
      </w:tr>
      <w:tr w:rsidTr="007A655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CEF">
            <w:pPr>
              <w:pStyle w:val="BodyText"/>
              <w:rPr>
                <w:lang w:val="en-NZ"/>
              </w:rPr>
            </w:pPr>
            <w:r w:rsidRPr="00461CEF">
              <w:t>3.4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CEF">
            <w:pPr>
              <w:pStyle w:val="BodyText"/>
              <w:rPr>
                <w:lang w:val="en-NZ"/>
              </w:rPr>
            </w:pPr>
            <w:r w:rsidRPr="00461CEF">
              <w:t>How a magnetic circuit may be created by using a toroidal core within the solenoid coil is demonstrated</w:t>
            </w:r>
          </w:p>
        </w:tc>
      </w:tr>
      <w:tr w:rsidTr="007A655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CEF">
            <w:pPr>
              <w:pStyle w:val="BodyText"/>
              <w:rPr>
                <w:lang w:val="en-NZ"/>
              </w:rPr>
            </w:pPr>
            <w:r w:rsidRPr="00461CEF">
              <w:t>3.5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CEF">
            <w:pPr>
              <w:pStyle w:val="BodyText"/>
              <w:rPr>
                <w:lang w:val="en-NZ"/>
              </w:rPr>
            </w:pPr>
            <w:r w:rsidRPr="00461CEF">
              <w:t>Calculations to solve problems relating to magnetic circuits using different materials in different parts of their cores, including air gaps, are performed</w:t>
            </w:r>
          </w:p>
        </w:tc>
      </w:tr>
      <w:tr w:rsidTr="007A655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CEF">
            <w:pPr>
              <w:pStyle w:val="BodyText"/>
              <w:rPr>
                <w:lang w:val="en-NZ"/>
              </w:rPr>
            </w:pPr>
            <w:r w:rsidRPr="00461CEF">
              <w:t>3.6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CEF">
            <w:pPr>
              <w:pStyle w:val="BodyText"/>
              <w:rPr>
                <w:lang w:val="en-NZ"/>
              </w:rPr>
            </w:pPr>
            <w:r w:rsidRPr="00461CEF">
              <w:t xml:space="preserve">Effect on flux density of applying an alternating magnetising force to an iron core is shown </w:t>
            </w:r>
            <w:r w:rsidRPr="00461CEF">
              <w:t>diagrammatically</w:t>
            </w:r>
          </w:p>
        </w:tc>
      </w:tr>
      <w:tr w:rsidTr="007A655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CEF" w:rsidP="00461CEF">
            <w:pPr>
              <w:pStyle w:val="BodyText"/>
            </w:pPr>
            <w:r w:rsidRPr="00461CEF">
              <w:rPr>
                <w:rStyle w:val="SpecialBold"/>
              </w:rPr>
              <w:t>4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CEF" w:rsidP="00461CEF">
            <w:pPr>
              <w:pStyle w:val="BodyText"/>
            </w:pPr>
            <w:r w:rsidRPr="00461CEF">
              <w:rPr>
                <w:rStyle w:val="SpecialBold"/>
              </w:rPr>
              <w:t>Interpret electromagnetic consequences of a conductor moving relative to a magnetic field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CEF">
            <w:pPr>
              <w:pStyle w:val="BodyText"/>
              <w:rPr>
                <w:lang w:val="en-NZ"/>
              </w:rPr>
            </w:pPr>
            <w:r w:rsidRPr="00461CEF">
              <w:t>4.1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CEF">
            <w:pPr>
              <w:pStyle w:val="BodyText"/>
              <w:rPr>
                <w:lang w:val="en-NZ"/>
              </w:rPr>
            </w:pPr>
            <w:r w:rsidRPr="00461CEF">
              <w:t>Faraday’s and Lenz’s Laws are applied to solve problems relating to the electromagnetic induction of EMF and current</w:t>
            </w:r>
          </w:p>
        </w:tc>
      </w:tr>
      <w:tr w:rsidTr="007A655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CEF">
            <w:pPr>
              <w:pStyle w:val="BodyText"/>
              <w:rPr>
                <w:lang w:val="en-NZ"/>
              </w:rPr>
            </w:pPr>
            <w:r w:rsidRPr="00461CEF">
              <w:t>4.2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CEF">
            <w:pPr>
              <w:pStyle w:val="BodyText"/>
              <w:rPr>
                <w:lang w:val="en-NZ"/>
              </w:rPr>
            </w:pPr>
            <w:r w:rsidRPr="00461CEF">
              <w:t>Generation of EMF is illustrated by a simple, single loop conductor rotating in a uniform magnetic field and how this EMF may be tapped to an external circuit as either AC or DC is explained</w:t>
            </w:r>
          </w:p>
        </w:tc>
      </w:tr>
      <w:tr w:rsidTr="007A655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CEF">
            <w:pPr>
              <w:pStyle w:val="BodyText"/>
              <w:rPr>
                <w:lang w:val="en-NZ"/>
              </w:rPr>
            </w:pPr>
            <w:r w:rsidRPr="00461CEF">
              <w:t>4.3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CEF">
            <w:pPr>
              <w:pStyle w:val="BodyText"/>
              <w:rPr>
                <w:lang w:val="en-NZ"/>
              </w:rPr>
            </w:pPr>
            <w:r w:rsidRPr="00461CEF">
              <w:t>How alternating electrical quantities may be represented b</w:t>
            </w:r>
            <w:r w:rsidRPr="00461CEF">
              <w:t>y rotating phasors is illustrated and explained</w:t>
            </w:r>
          </w:p>
        </w:tc>
      </w:tr>
      <w:tr w:rsidTr="007A655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CEF">
            <w:pPr>
              <w:pStyle w:val="BodyText"/>
              <w:rPr>
                <w:lang w:val="en-NZ"/>
              </w:rPr>
            </w:pPr>
            <w:r w:rsidRPr="00461CEF">
              <w:t>4.4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CEF">
            <w:pPr>
              <w:pStyle w:val="BodyText"/>
              <w:rPr>
                <w:lang w:val="en-NZ"/>
              </w:rPr>
            </w:pPr>
            <w:r w:rsidRPr="00461CEF">
              <w:t>Relationships between instantaneous, maximum, average and RMS values of sinusoidally alternating electrical quantities is derived</w:t>
            </w:r>
          </w:p>
        </w:tc>
      </w:tr>
      <w:tr w:rsidTr="007A655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CEF">
            <w:pPr>
              <w:pStyle w:val="BodyText"/>
              <w:rPr>
                <w:lang w:val="en-NZ"/>
              </w:rPr>
            </w:pPr>
            <w:r w:rsidRPr="00461CEF">
              <w:t>4.5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CEF">
            <w:pPr>
              <w:pStyle w:val="BodyText"/>
              <w:rPr>
                <w:lang w:val="en-NZ"/>
              </w:rPr>
            </w:pPr>
            <w:r w:rsidRPr="00461CEF">
              <w:t>Mathematical problems are solved by applying relationships between instantaneous, maximum, average and RMS values of sinusoidally alternating electrical quantities</w:t>
            </w:r>
          </w:p>
        </w:tc>
      </w:tr>
      <w:tr w:rsidTr="007A655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CEF" w:rsidP="00461CEF">
            <w:pPr>
              <w:pStyle w:val="BodyText"/>
            </w:pPr>
            <w:r w:rsidRPr="00461CEF">
              <w:rPr>
                <w:rStyle w:val="SpecialBold"/>
              </w:rPr>
              <w:t>5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CEF" w:rsidP="00461CEF">
            <w:pPr>
              <w:pStyle w:val="BodyText"/>
            </w:pPr>
            <w:r w:rsidRPr="00461CEF">
              <w:rPr>
                <w:rStyle w:val="SpecialBold"/>
              </w:rPr>
              <w:t>Analyse circuits that incorporate combinations of resistive, inductive, and capacitive el</w:t>
            </w:r>
            <w:r w:rsidRPr="00461CEF">
              <w:rPr>
                <w:rStyle w:val="SpecialBold"/>
              </w:rPr>
              <w:t>ements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CEF">
            <w:pPr>
              <w:pStyle w:val="BodyText"/>
              <w:rPr>
                <w:lang w:val="en-NZ"/>
              </w:rPr>
            </w:pPr>
            <w:r w:rsidRPr="00461CEF">
              <w:t>5.1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CEF">
            <w:pPr>
              <w:pStyle w:val="BodyText"/>
              <w:rPr>
                <w:lang w:val="en-NZ"/>
              </w:rPr>
            </w:pPr>
            <w:r w:rsidRPr="00461CEF">
              <w:t>Time constant for different circuit combinations subjected to DC EMF’s is defined</w:t>
            </w:r>
          </w:p>
        </w:tc>
      </w:tr>
      <w:tr w:rsidTr="007A655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CEF">
            <w:pPr>
              <w:pStyle w:val="BodyText"/>
              <w:rPr>
                <w:lang w:val="en-NZ"/>
              </w:rPr>
            </w:pPr>
            <w:r w:rsidRPr="00461CEF">
              <w:t>5.2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CEF">
            <w:pPr>
              <w:pStyle w:val="BodyText"/>
              <w:rPr>
                <w:lang w:val="en-NZ"/>
              </w:rPr>
            </w:pPr>
            <w:r w:rsidRPr="00461CEF">
              <w:t>Calculations are performed to solve problems involving time constants in DC circuits with changing rates of current in resistive/inductive elements and cha</w:t>
            </w:r>
            <w:r w:rsidRPr="00461CEF">
              <w:t>nging voltages through resistive/capacitive circuit elements</w:t>
            </w:r>
          </w:p>
        </w:tc>
      </w:tr>
      <w:tr w:rsidTr="007A655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CEF">
            <w:pPr>
              <w:pStyle w:val="BodyText"/>
              <w:rPr>
                <w:lang w:val="en-NZ"/>
              </w:rPr>
            </w:pPr>
            <w:r w:rsidRPr="00461CEF">
              <w:t>5.3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CEF">
            <w:pPr>
              <w:pStyle w:val="BodyText"/>
              <w:rPr>
                <w:lang w:val="en-NZ"/>
              </w:rPr>
            </w:pPr>
            <w:r w:rsidRPr="00461CEF">
              <w:t>Differentiation is made between inductive reactance, capacitive reactance and impedance as applied to AC circuits</w:t>
            </w:r>
          </w:p>
        </w:tc>
      </w:tr>
      <w:tr w:rsidTr="007A655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CEF">
            <w:pPr>
              <w:pStyle w:val="BodyText"/>
              <w:rPr>
                <w:lang w:val="en-NZ"/>
              </w:rPr>
            </w:pPr>
            <w:r w:rsidRPr="00461CEF">
              <w:t>5.4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CEF">
            <w:pPr>
              <w:pStyle w:val="BodyText"/>
              <w:rPr>
                <w:lang w:val="en-NZ"/>
              </w:rPr>
            </w:pPr>
            <w:r w:rsidRPr="00461CEF">
              <w:t>Effects of inductive and capacitive reactance upon phasor relationships between applied AC voltage and current are shown</w:t>
            </w:r>
          </w:p>
        </w:tc>
      </w:tr>
      <w:tr w:rsidTr="007A655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CEF">
            <w:pPr>
              <w:pStyle w:val="BodyText"/>
              <w:rPr>
                <w:lang w:val="en-NZ"/>
              </w:rPr>
            </w:pPr>
            <w:r w:rsidRPr="00461CEF">
              <w:t>5.5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CEF">
            <w:pPr>
              <w:pStyle w:val="BodyText"/>
              <w:rPr>
                <w:lang w:val="en-NZ"/>
              </w:rPr>
            </w:pPr>
            <w:r w:rsidRPr="00461CEF">
              <w:t>Concept of total impedance is applied to solution of problems involving single phase AC quantities in the presence of both resis</w:t>
            </w:r>
            <w:r w:rsidRPr="00461CEF">
              <w:t>tive/inductive and resistive/capacitive circuit elements, arranged in either series or parallel</w:t>
            </w:r>
          </w:p>
        </w:tc>
      </w:tr>
      <w:tr w:rsidTr="007A655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CEF">
            <w:pPr>
              <w:pStyle w:val="BodyText"/>
              <w:rPr>
                <w:lang w:val="en-NZ"/>
              </w:rPr>
            </w:pPr>
            <w:r w:rsidRPr="00461CEF">
              <w:t>5.6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CEF">
            <w:pPr>
              <w:pStyle w:val="BodyText"/>
              <w:rPr>
                <w:lang w:val="en-NZ"/>
              </w:rPr>
            </w:pPr>
            <w:r w:rsidRPr="00461CEF">
              <w:t xml:space="preserve">Power factor is defined and concepts of real and reactive power usage are applied to solution of problems involving RL and RC elements </w:t>
            </w:r>
          </w:p>
        </w:tc>
      </w:tr>
      <w:tr w:rsidTr="007A655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CEF" w:rsidP="00461CEF">
            <w:pPr>
              <w:pStyle w:val="BodyText"/>
            </w:pPr>
            <w:r w:rsidRPr="00461CEF">
              <w:rPr>
                <w:rStyle w:val="SpecialBold"/>
              </w:rPr>
              <w:t>6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CEF" w:rsidP="00461CEF">
            <w:pPr>
              <w:pStyle w:val="BodyText"/>
            </w:pPr>
            <w:r w:rsidRPr="00461CEF">
              <w:rPr>
                <w:rStyle w:val="SpecialBold"/>
              </w:rPr>
              <w:t>Analyse operation of polyphase AC circuits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CEF">
            <w:pPr>
              <w:pStyle w:val="BodyText"/>
              <w:rPr>
                <w:lang w:val="en-NZ"/>
              </w:rPr>
            </w:pPr>
            <w:r w:rsidRPr="00461CEF">
              <w:t>6.1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CEF">
            <w:pPr>
              <w:pStyle w:val="BodyText"/>
              <w:rPr>
                <w:lang w:val="en-NZ"/>
              </w:rPr>
            </w:pPr>
            <w:r w:rsidRPr="00461CEF">
              <w:t>How three phase AC may be developed out of simple single phase AC is explained</w:t>
            </w:r>
          </w:p>
        </w:tc>
      </w:tr>
      <w:tr w:rsidTr="007A655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CEF">
            <w:pPr>
              <w:pStyle w:val="BodyText"/>
              <w:rPr>
                <w:lang w:val="en-NZ"/>
              </w:rPr>
            </w:pPr>
            <w:r w:rsidRPr="00461CEF">
              <w:t>6.2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CEF">
            <w:pPr>
              <w:pStyle w:val="BodyText"/>
              <w:rPr>
                <w:lang w:val="en-NZ"/>
              </w:rPr>
            </w:pPr>
            <w:r w:rsidRPr="00461CEF">
              <w:t>Voltage and current relationships between line and phase in both Star and Delta 3 phase connections are derived</w:t>
            </w:r>
          </w:p>
        </w:tc>
      </w:tr>
      <w:tr w:rsidTr="007A655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CEF">
            <w:pPr>
              <w:pStyle w:val="BodyText"/>
              <w:rPr>
                <w:lang w:val="en-NZ"/>
              </w:rPr>
            </w:pPr>
            <w:r w:rsidRPr="00461CEF">
              <w:t>6.3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CEF">
            <w:pPr>
              <w:pStyle w:val="BodyText"/>
              <w:rPr>
                <w:lang w:val="en-NZ"/>
              </w:rPr>
            </w:pPr>
            <w:r w:rsidRPr="00461CEF">
              <w:t>Sta</w:t>
            </w:r>
            <w:r w:rsidRPr="00461CEF">
              <w:t>ndard Star to Delta and Delta to Star conversion relationships for current and voltage are derived</w:t>
            </w:r>
          </w:p>
        </w:tc>
      </w:tr>
      <w:tr w:rsidTr="007A655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CEF">
            <w:pPr>
              <w:pStyle w:val="BodyText"/>
              <w:rPr>
                <w:lang w:val="en-NZ"/>
              </w:rPr>
            </w:pPr>
            <w:r w:rsidRPr="00461CEF">
              <w:t>6.4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CEF">
            <w:pPr>
              <w:pStyle w:val="BodyText"/>
              <w:rPr>
                <w:lang w:val="en-NZ"/>
              </w:rPr>
            </w:pPr>
            <w:r w:rsidRPr="00461CEF">
              <w:t>Numeric problems involving both balanced and unbalanced circuit loads are solved</w:t>
            </w:r>
          </w:p>
        </w:tc>
      </w:tr>
      <w:tr w:rsidTr="007A655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CEF">
            <w:pPr>
              <w:pStyle w:val="BodyText"/>
              <w:rPr>
                <w:lang w:val="en-NZ"/>
              </w:rPr>
            </w:pPr>
            <w:r w:rsidRPr="00461CEF">
              <w:t>6.5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CEF">
            <w:pPr>
              <w:pStyle w:val="BodyText"/>
              <w:rPr>
                <w:lang w:val="en-NZ"/>
              </w:rPr>
            </w:pPr>
            <w:r w:rsidRPr="00461CEF">
              <w:t>Relationships between kW, kVA and kVAr for 3 phase AC circuits is derived</w:t>
            </w:r>
          </w:p>
        </w:tc>
      </w:tr>
      <w:tr w:rsidTr="007A655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CEF">
            <w:pPr>
              <w:pStyle w:val="BodyText"/>
              <w:rPr>
                <w:lang w:val="en-NZ"/>
              </w:rPr>
            </w:pPr>
            <w:r w:rsidRPr="00461CEF">
              <w:t>6.6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CEF">
            <w:pPr>
              <w:pStyle w:val="BodyText"/>
              <w:rPr>
                <w:lang w:val="en-NZ"/>
              </w:rPr>
            </w:pPr>
            <w:r w:rsidRPr="00461CEF">
              <w:t>Calculations are performed using the relationship between kW, kVA and kVAr to solve problems in 3 phase AC circuits</w:t>
            </w:r>
          </w:p>
        </w:tc>
      </w:tr>
      <w:tr w:rsidTr="007A655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CEF" w:rsidP="00461CEF">
            <w:pPr>
              <w:pStyle w:val="BodyText"/>
            </w:pPr>
            <w:r w:rsidRPr="00461CEF">
              <w:rPr>
                <w:rStyle w:val="SpecialBold"/>
              </w:rPr>
              <w:t>7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CEF" w:rsidP="00461CEF">
            <w:pPr>
              <w:pStyle w:val="BodyText"/>
            </w:pPr>
            <w:r w:rsidRPr="00461CEF">
              <w:rPr>
                <w:rStyle w:val="SpecialBold"/>
              </w:rPr>
              <w:t>Describe basic operating principles of shipboard DC mach</w:t>
            </w:r>
            <w:r w:rsidRPr="00461CEF">
              <w:rPr>
                <w:rStyle w:val="SpecialBold"/>
              </w:rPr>
              <w:t>inery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CEF">
            <w:pPr>
              <w:pStyle w:val="BodyText"/>
              <w:rPr>
                <w:lang w:val="en-NZ"/>
              </w:rPr>
            </w:pPr>
            <w:r w:rsidRPr="00461CEF">
              <w:t>7.1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CEF">
            <w:pPr>
              <w:pStyle w:val="BodyText"/>
              <w:rPr>
                <w:lang w:val="en-NZ"/>
              </w:rPr>
            </w:pPr>
            <w:r w:rsidRPr="00461CEF">
              <w:t>Schematic circuits are prepared for separately excited, series, shunt and compound connected generators and motors to illustrate wiring arrangements used with DC machines</w:t>
            </w:r>
          </w:p>
        </w:tc>
      </w:tr>
      <w:tr w:rsidTr="007A655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CEF">
            <w:pPr>
              <w:pStyle w:val="BodyText"/>
              <w:rPr>
                <w:lang w:val="en-NZ"/>
              </w:rPr>
            </w:pPr>
            <w:r w:rsidRPr="00461CEF">
              <w:t>7.2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CEF">
            <w:pPr>
              <w:pStyle w:val="BodyText"/>
              <w:rPr>
                <w:lang w:val="en-NZ"/>
              </w:rPr>
            </w:pPr>
            <w:r w:rsidRPr="00461CEF">
              <w:t>EMF equation for a DC generator to solve shipboard problems is applied</w:t>
            </w:r>
          </w:p>
        </w:tc>
      </w:tr>
      <w:tr w:rsidTr="007A655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CEF">
            <w:pPr>
              <w:pStyle w:val="BodyText"/>
              <w:rPr>
                <w:lang w:val="en-NZ"/>
              </w:rPr>
            </w:pPr>
            <w:r w:rsidRPr="00461CEF">
              <w:t>7.3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CEF">
            <w:pPr>
              <w:pStyle w:val="BodyText"/>
              <w:rPr>
                <w:lang w:val="en-NZ"/>
              </w:rPr>
            </w:pPr>
            <w:r w:rsidRPr="00461CEF">
              <w:t>Torque equation for a DC motor to solve shipboard problems is applied</w:t>
            </w:r>
          </w:p>
        </w:tc>
      </w:tr>
      <w:tr w:rsidTr="007A655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CEF">
            <w:pPr>
              <w:pStyle w:val="BodyText"/>
              <w:rPr>
                <w:lang w:val="en-NZ"/>
              </w:rPr>
            </w:pPr>
            <w:r w:rsidRPr="00461CEF">
              <w:t>7.4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CEF">
            <w:pPr>
              <w:pStyle w:val="BodyText"/>
              <w:rPr>
                <w:lang w:val="en-NZ"/>
              </w:rPr>
            </w:pPr>
            <w:r w:rsidRPr="00461CEF">
              <w:t>Expression linking back EMF parameters for a DC motor is derived and used to solve shipboard problems</w:t>
            </w:r>
            <w:r w:rsidRPr="00461CEF">
              <w:t xml:space="preserve"> </w:t>
            </w:r>
          </w:p>
        </w:tc>
      </w:tr>
      <w:tr w:rsidTr="007A655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CEF">
            <w:pPr>
              <w:pStyle w:val="BodyText"/>
              <w:rPr>
                <w:lang w:val="en-NZ"/>
              </w:rPr>
            </w:pPr>
            <w:r w:rsidRPr="00461CEF">
              <w:t>7.5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CEF">
            <w:pPr>
              <w:pStyle w:val="BodyText"/>
              <w:rPr>
                <w:lang w:val="en-NZ"/>
              </w:rPr>
            </w:pPr>
            <w:r w:rsidRPr="00461CEF">
              <w:t>Various losses that can occur in DC motors and generators are calculated</w:t>
            </w:r>
          </w:p>
        </w:tc>
      </w:tr>
      <w:tr w:rsidTr="007A655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CEF" w:rsidP="00461CEF">
            <w:pPr>
              <w:pStyle w:val="BodyText"/>
            </w:pPr>
            <w:r w:rsidRPr="00461CEF">
              <w:rPr>
                <w:rStyle w:val="SpecialBold"/>
              </w:rPr>
              <w:t>8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CEF" w:rsidP="00461CEF">
            <w:pPr>
              <w:pStyle w:val="BodyText"/>
            </w:pPr>
            <w:r w:rsidRPr="00461CEF">
              <w:rPr>
                <w:rStyle w:val="SpecialBold"/>
              </w:rPr>
              <w:t>Perform calculations related to operation of AC generators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CEF">
            <w:pPr>
              <w:pStyle w:val="BodyText"/>
              <w:rPr>
                <w:lang w:val="en-NZ"/>
              </w:rPr>
            </w:pPr>
            <w:r w:rsidRPr="00461CEF">
              <w:t>8.1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CEF">
            <w:pPr>
              <w:pStyle w:val="BodyText"/>
              <w:rPr>
                <w:lang w:val="en-NZ"/>
              </w:rPr>
            </w:pPr>
            <w:r w:rsidRPr="00461CEF">
              <w:t>Construction features of the AC synchronous generator are explained</w:t>
            </w:r>
          </w:p>
        </w:tc>
      </w:tr>
      <w:tr w:rsidTr="007A655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CEF">
            <w:pPr>
              <w:pStyle w:val="BodyText"/>
              <w:rPr>
                <w:lang w:val="en-NZ"/>
              </w:rPr>
            </w:pPr>
            <w:r w:rsidRPr="00461CEF">
              <w:t>8.2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CEF">
            <w:pPr>
              <w:pStyle w:val="BodyText"/>
              <w:rPr>
                <w:lang w:val="en-NZ"/>
              </w:rPr>
            </w:pPr>
            <w:r w:rsidRPr="00461CEF">
              <w:t>EMF equation for an AC generator is derived, taking into account distribution and pitch factors</w:t>
            </w:r>
          </w:p>
        </w:tc>
      </w:tr>
      <w:tr w:rsidTr="007A655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CEF">
            <w:pPr>
              <w:pStyle w:val="BodyText"/>
              <w:rPr>
                <w:lang w:val="en-NZ"/>
              </w:rPr>
            </w:pPr>
            <w:r w:rsidRPr="00461CEF">
              <w:t>8.3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CEF">
            <w:pPr>
              <w:pStyle w:val="BodyText"/>
              <w:rPr>
                <w:lang w:val="en-NZ"/>
              </w:rPr>
            </w:pPr>
            <w:r w:rsidRPr="00461CEF">
              <w:t>Expression for the magnitude and speed of the rotating flux generated by a three-phase supply is derived</w:t>
            </w:r>
          </w:p>
        </w:tc>
      </w:tr>
      <w:tr w:rsidTr="007A655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CEF">
            <w:pPr>
              <w:pStyle w:val="BodyText"/>
              <w:rPr>
                <w:lang w:val="en-NZ"/>
              </w:rPr>
            </w:pPr>
            <w:r w:rsidRPr="00461CEF">
              <w:t>8.4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CEF">
            <w:pPr>
              <w:pStyle w:val="BodyText"/>
              <w:rPr>
                <w:lang w:val="en-NZ"/>
              </w:rPr>
            </w:pPr>
            <w:r w:rsidRPr="00461CEF">
              <w:t>Voltage regulation for synchronous generator is defined</w:t>
            </w:r>
          </w:p>
        </w:tc>
      </w:tr>
      <w:tr w:rsidTr="007A655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CEF">
            <w:pPr>
              <w:pStyle w:val="BodyText"/>
              <w:rPr>
                <w:lang w:val="en-NZ"/>
              </w:rPr>
            </w:pPr>
            <w:r w:rsidRPr="00461CEF">
              <w:t>8.5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CEF">
            <w:pPr>
              <w:pStyle w:val="BodyText"/>
              <w:rPr>
                <w:lang w:val="en-NZ"/>
              </w:rPr>
            </w:pPr>
            <w:r w:rsidRPr="00461CEF">
              <w:t>Effect of power factor on load characteristic of an AC generator is illustrated</w:t>
            </w:r>
          </w:p>
        </w:tc>
      </w:tr>
      <w:tr w:rsidTr="007A655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CEF" w:rsidP="00461CEF">
            <w:pPr>
              <w:pStyle w:val="BodyText"/>
            </w:pPr>
            <w:r w:rsidRPr="00461CEF">
              <w:rPr>
                <w:rStyle w:val="SpecialBold"/>
              </w:rPr>
              <w:t>9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CEF" w:rsidP="00461CEF">
            <w:pPr>
              <w:pStyle w:val="BodyText"/>
            </w:pPr>
            <w:r w:rsidRPr="00461CEF">
              <w:rPr>
                <w:rStyle w:val="SpecialBold"/>
              </w:rPr>
              <w:t>Perform calculations related to operation of three-phase AC induction motors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CEF">
            <w:pPr>
              <w:pStyle w:val="BodyText"/>
              <w:rPr>
                <w:lang w:val="en-NZ"/>
              </w:rPr>
            </w:pPr>
            <w:r w:rsidRPr="00461CEF">
              <w:t>9.1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CEF">
            <w:pPr>
              <w:pStyle w:val="BodyText"/>
              <w:rPr>
                <w:lang w:val="en-NZ"/>
              </w:rPr>
            </w:pPr>
            <w:r w:rsidRPr="00461CEF">
              <w:t>Construction features of the</w:t>
            </w:r>
            <w:r w:rsidRPr="00461CEF">
              <w:t xml:space="preserve"> AC induction motor are explained</w:t>
            </w:r>
          </w:p>
        </w:tc>
      </w:tr>
      <w:tr w:rsidTr="007A655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CEF">
            <w:pPr>
              <w:pStyle w:val="BodyText"/>
              <w:rPr>
                <w:lang w:val="en-NZ"/>
              </w:rPr>
            </w:pPr>
            <w:r w:rsidRPr="00461CEF">
              <w:t>9.2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CEF">
            <w:pPr>
              <w:pStyle w:val="BodyText"/>
              <w:rPr>
                <w:lang w:val="en-NZ"/>
              </w:rPr>
            </w:pPr>
            <w:r w:rsidRPr="00461CEF">
              <w:t>Expression for slip of an induction motor rotor is derived and applied to frequency of its rotor EMF and current</w:t>
            </w:r>
          </w:p>
        </w:tc>
      </w:tr>
      <w:tr w:rsidTr="007A655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CEF">
            <w:pPr>
              <w:pStyle w:val="BodyText"/>
              <w:rPr>
                <w:lang w:val="en-NZ"/>
              </w:rPr>
            </w:pPr>
            <w:r w:rsidRPr="00461CEF">
              <w:t>9.3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CEF">
            <w:pPr>
              <w:pStyle w:val="BodyText"/>
              <w:rPr>
                <w:lang w:val="en-NZ"/>
              </w:rPr>
            </w:pPr>
            <w:r w:rsidRPr="00461CEF">
              <w:t>Expression for magnitude of rotor EMF and current is derived, taking into account distribution and pitch factors</w:t>
            </w:r>
          </w:p>
        </w:tc>
      </w:tr>
      <w:tr w:rsidTr="007A655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CEF">
            <w:pPr>
              <w:pStyle w:val="BodyText"/>
              <w:rPr>
                <w:lang w:val="en-NZ"/>
              </w:rPr>
            </w:pPr>
            <w:r w:rsidRPr="00461CEF">
              <w:t>9.4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CEF">
            <w:pPr>
              <w:pStyle w:val="BodyText"/>
              <w:rPr>
                <w:lang w:val="en-NZ"/>
              </w:rPr>
            </w:pPr>
            <w:r w:rsidRPr="00461CEF">
              <w:t>Relationships between rotor torque, rotor losses and slip indicating factors that affect torque are outlined</w:t>
            </w:r>
          </w:p>
        </w:tc>
      </w:tr>
      <w:tr w:rsidTr="007A655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CEF">
            <w:pPr>
              <w:pStyle w:val="BodyText"/>
              <w:rPr>
                <w:lang w:val="en-NZ"/>
              </w:rPr>
            </w:pPr>
            <w:r w:rsidRPr="00461CEF">
              <w:t>9.5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CEF">
            <w:pPr>
              <w:pStyle w:val="BodyText"/>
              <w:rPr>
                <w:lang w:val="en-NZ"/>
              </w:rPr>
            </w:pPr>
            <w:r w:rsidRPr="00461CEF">
              <w:t>Significance of torque/slip curves for an induction motor is explained</w:t>
            </w:r>
          </w:p>
        </w:tc>
      </w:tr>
      <w:tr w:rsidTr="007A655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CEF">
            <w:pPr>
              <w:pStyle w:val="BodyText"/>
              <w:rPr>
                <w:lang w:val="en-NZ"/>
              </w:rPr>
            </w:pPr>
            <w:r w:rsidRPr="00461CEF">
              <w:t>9.6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CEF">
            <w:pPr>
              <w:pStyle w:val="BodyText"/>
              <w:rPr>
                <w:lang w:val="en-NZ"/>
              </w:rPr>
            </w:pPr>
            <w:r w:rsidRPr="00461CEF">
              <w:t>Relationship between starting torque and applied voltage is established and consequences of this upon starting methods are outlined</w:t>
            </w:r>
          </w:p>
        </w:tc>
      </w:tr>
      <w:tr w:rsidTr="007A655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CEF" w:rsidP="00461CEF">
            <w:pPr>
              <w:pStyle w:val="BodyText"/>
            </w:pPr>
            <w:r w:rsidRPr="00461CEF">
              <w:rPr>
                <w:rStyle w:val="SpecialBold"/>
              </w:rPr>
              <w:t>10</w:t>
            </w:r>
          </w:p>
        </w:tc>
        <w:tc>
          <w:tcPr>
            <w:tcW w:w="230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CEF" w:rsidP="00461CEF">
            <w:pPr>
              <w:pStyle w:val="BodyText"/>
            </w:pPr>
            <w:r w:rsidRPr="00461CEF">
              <w:rPr>
                <w:rStyle w:val="SpecialBold"/>
              </w:rPr>
              <w:t>Explain operating principles of basic elec</w:t>
            </w:r>
            <w:r w:rsidRPr="00461CEF">
              <w:rPr>
                <w:rStyle w:val="SpecialBold"/>
              </w:rPr>
              <w:t>trical instrumentation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CEF">
            <w:pPr>
              <w:pStyle w:val="BodyText"/>
              <w:rPr>
                <w:lang w:val="en-NZ"/>
              </w:rPr>
            </w:pPr>
            <w:r w:rsidRPr="00461CEF">
              <w:t>10.1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CEF">
            <w:pPr>
              <w:pStyle w:val="BodyText"/>
              <w:rPr>
                <w:lang w:val="en-NZ"/>
              </w:rPr>
            </w:pPr>
            <w:r w:rsidRPr="00461CEF">
              <w:t>Schematic circuit diagrams are prepared that illustrate the main features and applications of moving coil and moving iron voltmeters and ammeters</w:t>
            </w:r>
          </w:p>
        </w:tc>
      </w:tr>
      <w:tr w:rsidTr="007A655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CEF">
            <w:pPr>
              <w:pStyle w:val="BodyText"/>
              <w:rPr>
                <w:lang w:val="en-NZ"/>
              </w:rPr>
            </w:pPr>
            <w:r w:rsidRPr="00461CEF">
              <w:t>10.2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CEF">
            <w:pPr>
              <w:pStyle w:val="BodyText"/>
              <w:rPr>
                <w:lang w:val="en-NZ"/>
              </w:rPr>
            </w:pPr>
            <w:r w:rsidRPr="00461CEF">
              <w:t>Schematic circuit diagrams are prepared that illustrate the main features and applications of air and iron cored dynamometer type wattmeters</w:t>
            </w:r>
          </w:p>
        </w:tc>
      </w:tr>
      <w:tr w:rsidTr="007A655D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32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230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71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CEF">
            <w:pPr>
              <w:pStyle w:val="BodyText"/>
              <w:rPr>
                <w:lang w:val="en-NZ"/>
              </w:rPr>
            </w:pPr>
            <w:r w:rsidRPr="00461CEF">
              <w:t>10.3</w:t>
            </w:r>
          </w:p>
        </w:tc>
        <w:tc>
          <w:tcPr>
            <w:tcW w:w="604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CEF" w:rsidP="00461CEF">
            <w:pPr>
              <w:pStyle w:val="BodyText"/>
            </w:pPr>
            <w:r w:rsidRPr="00461CEF">
              <w:t>Dangers associated with current and voltage transformers on high current and voltage systems are identified</w:t>
            </w:r>
          </w:p>
        </w:tc>
      </w:tr>
    </w:tbl>
    <w:p w:rsidR="00000000" w:rsidRPr="00461CEF" w:rsidP="00461CEF">
      <w:pPr>
        <w:pStyle w:val="BodyText"/>
      </w:pPr>
    </w:p>
    <w:p w:rsidR="00000000" w:rsidRPr="00461CEF" w:rsidP="00461CEF">
      <w:pPr>
        <w:pStyle w:val="AllowPageBreak"/>
      </w:pPr>
    </w:p>
    <w:p w:rsidR="00000000" w:rsidRPr="00461CEF" w:rsidP="00461CEF">
      <w:pPr>
        <w:pStyle w:val="Heading1"/>
      </w:pPr>
      <w:bookmarkStart w:id="7" w:name="O_661436"/>
      <w:bookmarkEnd w:id="7"/>
      <w:r w:rsidRPr="00461CEF">
        <w:t>Foundation Skills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8"/>
      </w:tblGrid>
      <w:tr w:rsidTr="00461C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CEF" w:rsidP="00461CEF">
            <w:pPr>
              <w:pStyle w:val="BodyText"/>
            </w:pPr>
            <w:r w:rsidRPr="00461CEF">
              <w:t>Foundation skills essential to performance are explicit in the performance criteria of this unit of competency.</w:t>
            </w:r>
          </w:p>
        </w:tc>
      </w:tr>
    </w:tbl>
    <w:p w:rsidR="00000000" w:rsidRPr="00461CEF" w:rsidP="00461CEF">
      <w:pPr>
        <w:pStyle w:val="BodyText"/>
      </w:pPr>
    </w:p>
    <w:p w:rsidR="00000000" w:rsidRPr="00461CEF" w:rsidP="00461CEF">
      <w:pPr>
        <w:pStyle w:val="AllowPageBreak"/>
      </w:pPr>
    </w:p>
    <w:p w:rsidR="00000000" w:rsidRPr="00461CEF" w:rsidP="00461CEF">
      <w:pPr>
        <w:pStyle w:val="Heading1"/>
      </w:pPr>
      <w:bookmarkStart w:id="8" w:name="O_661437"/>
      <w:bookmarkEnd w:id="8"/>
      <w:r w:rsidRPr="00461CEF">
        <w:t>Range of Conditions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5"/>
        <w:gridCol w:w="6763"/>
      </w:tblGrid>
      <w:tr w:rsidTr="00461C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CEF">
            <w:pPr>
              <w:pStyle w:val="BodyText"/>
              <w:rPr>
                <w:lang w:val="en-NZ"/>
              </w:rPr>
            </w:pPr>
            <w:r w:rsidRPr="00461CEF">
              <w:t>Range is restricted t</w:t>
            </w:r>
            <w:r w:rsidRPr="00461CEF">
              <w:t>o essential operating conditions and any other variables essential to the work environment.</w:t>
            </w:r>
          </w:p>
        </w:tc>
      </w:tr>
      <w:tr w:rsidTr="00461C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CEF" w:rsidP="00461CEF">
            <w:pPr>
              <w:pStyle w:val="BodyText"/>
            </w:pPr>
            <w:r w:rsidRPr="00461CEF">
              <w:t>Key parameters of magnetic circuit include one or more of the following:</w:t>
            </w:r>
          </w:p>
          <w:p w:rsidR="00000000" w:rsidRPr="00461CEF" w:rsidP="00461CEF">
            <w:pPr>
              <w:pStyle w:val="BodyText"/>
            </w:pPr>
          </w:p>
          <w:p w:rsidR="00000000" w:rsidP="00461CEF">
            <w:pPr>
              <w:pStyle w:val="BodyText"/>
              <w:rPr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CEF" w:rsidP="00461CEF">
            <w:pPr>
              <w:pStyle w:val="ListBullet"/>
            </w:pPr>
            <w:r w:rsidRPr="00461CEF">
              <w:t>current</w:t>
            </w:r>
          </w:p>
          <w:p w:rsidR="00000000" w:rsidRPr="00461CEF" w:rsidP="00461CEF">
            <w:pPr>
              <w:pStyle w:val="ListBullet"/>
            </w:pPr>
            <w:r w:rsidRPr="00461CEF">
              <w:t>flux</w:t>
            </w:r>
          </w:p>
          <w:p w:rsidR="00000000" w:rsidRPr="00461CEF" w:rsidP="00461CEF">
            <w:pPr>
              <w:pStyle w:val="ListBullet"/>
            </w:pPr>
            <w:r w:rsidRPr="00461CEF">
              <w:t>flux density</w:t>
            </w:r>
          </w:p>
          <w:p w:rsidR="00000000" w:rsidRPr="00461CEF" w:rsidP="00461CEF">
            <w:pPr>
              <w:pStyle w:val="ListBullet"/>
            </w:pPr>
            <w:r w:rsidRPr="00461CEF">
              <w:t>magnetising force</w:t>
            </w:r>
          </w:p>
          <w:p w:rsidR="00000000" w:rsidP="00461CEF">
            <w:pPr>
              <w:pStyle w:val="ListBullet"/>
              <w:rPr>
                <w:lang w:val="en-NZ"/>
              </w:rPr>
            </w:pPr>
            <w:r w:rsidRPr="00461CEF">
              <w:t>magneto motive force</w:t>
            </w:r>
          </w:p>
        </w:tc>
      </w:tr>
      <w:tr w:rsidTr="00461C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CEF" w:rsidP="00461CEF">
            <w:pPr>
              <w:pStyle w:val="BodyText"/>
            </w:pPr>
            <w:r w:rsidRPr="00461CEF">
              <w:t xml:space="preserve">Circuit combinations must include: </w:t>
            </w:r>
          </w:p>
          <w:p w:rsidR="00000000" w:rsidP="00461CEF">
            <w:pPr>
              <w:pStyle w:val="BodyText"/>
              <w:rPr>
                <w:lang w:val="en-NZ"/>
              </w:rPr>
            </w:pP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CEF" w:rsidP="00461CEF">
            <w:pPr>
              <w:pStyle w:val="ListBullet"/>
            </w:pPr>
            <w:r w:rsidRPr="00461CEF">
              <w:t xml:space="preserve">resistive/capacitive </w:t>
            </w:r>
          </w:p>
          <w:p w:rsidR="00000000" w:rsidP="00461CEF">
            <w:pPr>
              <w:pStyle w:val="ListBullet"/>
              <w:rPr>
                <w:lang w:val="en-NZ"/>
              </w:rPr>
            </w:pPr>
            <w:r w:rsidRPr="00461CEF">
              <w:t>resistive/inductive</w:t>
            </w:r>
          </w:p>
        </w:tc>
      </w:tr>
      <w:tr w:rsidTr="00461CEF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61CEF">
            <w:pPr>
              <w:pStyle w:val="BodyText"/>
              <w:rPr>
                <w:lang w:val="en-NZ"/>
              </w:rPr>
            </w:pPr>
            <w:r w:rsidRPr="00461CEF">
              <w:t>Losses include one or more of the following:</w:t>
            </w:r>
          </w:p>
        </w:tc>
        <w:tc>
          <w:tcPr>
            <w:tcW w:w="676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61CEF" w:rsidP="00461CEF">
            <w:pPr>
              <w:pStyle w:val="ListBullet"/>
            </w:pPr>
            <w:r w:rsidRPr="00461CEF">
              <w:t xml:space="preserve">copper losses </w:t>
            </w:r>
          </w:p>
          <w:p w:rsidR="00000000" w:rsidRPr="00461CEF" w:rsidP="00461CEF">
            <w:pPr>
              <w:pStyle w:val="ListBullet"/>
            </w:pPr>
            <w:r w:rsidRPr="00461CEF">
              <w:t xml:space="preserve">iron losses or magnetic losses </w:t>
            </w:r>
          </w:p>
          <w:p w:rsidR="00000000" w:rsidRPr="00461CEF" w:rsidP="00461CEF">
            <w:pPr>
              <w:pStyle w:val="ListBullet"/>
            </w:pPr>
            <w:r w:rsidRPr="00461CEF">
              <w:t>mechanical losses</w:t>
            </w:r>
          </w:p>
        </w:tc>
      </w:tr>
    </w:tbl>
    <w:p w:rsidR="00000000" w:rsidRPr="00461CEF" w:rsidP="00461CEF">
      <w:pPr>
        <w:pStyle w:val="BodyText"/>
      </w:pPr>
    </w:p>
    <w:p w:rsidR="00000000" w:rsidRPr="00461CEF" w:rsidP="00461CEF">
      <w:pPr>
        <w:pStyle w:val="AllowPageBreak"/>
      </w:pPr>
    </w:p>
    <w:p w:rsidR="00000000" w:rsidRPr="00461CEF" w:rsidP="00461CEF">
      <w:pPr>
        <w:pStyle w:val="Heading1"/>
      </w:pPr>
      <w:bookmarkStart w:id="9" w:name="O_661438"/>
      <w:bookmarkEnd w:id="9"/>
      <w:r w:rsidRPr="00461CEF">
        <w:t>Unit Mapping Information</w:t>
      </w:r>
    </w:p>
    <w:p w:rsidR="00000000" w:rsidRPr="00461CEF" w:rsidP="007A655D">
      <w:pPr>
        <w:pStyle w:val="BodyText"/>
      </w:pPr>
      <w:r w:rsidRPr="00461CEF">
        <w:t>This unit replaces and is equivalent to MARL6001A Apply intermediate principles of marine electrotechnology.</w:t>
      </w:r>
    </w:p>
    <w:p w:rsidR="00000000" w:rsidRPr="00461CEF" w:rsidP="00461CEF">
      <w:pPr>
        <w:pStyle w:val="Heading1"/>
      </w:pPr>
      <w:bookmarkStart w:id="10" w:name="O_661445"/>
      <w:bookmarkEnd w:id="10"/>
      <w:r w:rsidRPr="00461CEF">
        <w:t>Links</w:t>
      </w:r>
    </w:p>
    <w:p w:rsidR="00000000" w:rsidRPr="00461CEF" w:rsidP="007A655D">
      <w:pPr>
        <w:pStyle w:val="BodyText"/>
      </w:pPr>
      <w:r w:rsidRPr="00461CE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"https://vetnet.gov.au/Pages/TrainingDocs.aspx?q=772efb7b-4cce-47fe-9bbd-ee3b1d1eb4c2" </w:instrText>
      </w:r>
      <w:r>
        <w:fldChar w:fldCharType="separate"/>
      </w:r>
      <w:r w:rsidRPr="003A2FE5">
        <w:rPr>
          <w:rStyle w:val="Hyperlink"/>
        </w:rPr>
        <w:t>https://vetnet.gov.au/Pages/TrainingDocs.aspx?q=772efb7b-4cce-47fe-9bbd-ee3b1d1eb4c2</w:t>
      </w:r>
      <w:r>
        <w:fldChar w:fldCharType="end"/>
      </w:r>
    </w:p>
    <w:p w:rsidR="00000000" w:rsidRPr="00461CEF" w:rsidP="00461CEF"/>
    <w:sectPr w:rsidSect="00461CE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C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CEF" w:rsidRPr="007A655D" w:rsidP="007A655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C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655D" w:rsidP="00461C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7A655D" w:rsidP="00461C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7A655D" w:rsidP="00461CE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C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655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61CEF" w:rsidRPr="007A655D" w:rsidP="007A655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1C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655D" w:rsidRPr="002D2AF8" w:rsidP="00461C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MARL014 Apply intermediate principles of marine electrotechnology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October 2020</w:t>
    </w:r>
    <w:r>
      <w:fldChar w:fldCharType="end"/>
    </w:r>
  </w:p>
  <w:p w:rsidR="007A655D" w:rsidP="00461CE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3420355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A14C61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61C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61C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61C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61C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61C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61C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61C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61C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61C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61C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61C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61CEF"/>
  </w:style>
  <w:style w:type="character" w:customStyle="1" w:styleId="Heading1Char">
    <w:name w:val="Heading 1 Char"/>
    <w:basedOn w:val="DefaultParagraphFont"/>
    <w:link w:val="Heading1"/>
    <w:rsid w:val="00461C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61CE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61CE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61CE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61CEF"/>
    <w:rPr>
      <w:b/>
      <w:spacing w:val="0"/>
    </w:rPr>
  </w:style>
  <w:style w:type="paragraph" w:customStyle="1" w:styleId="SuperHeading">
    <w:name w:val="SuperHeading"/>
    <w:basedOn w:val="Normal"/>
    <w:rsid w:val="00461CE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61C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61C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61C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61CE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61C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61C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61C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61C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61CE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61C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61C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61C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61C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61C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61C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61CE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61C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61C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61CE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61CE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61C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61C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61C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61C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61CE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61C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61CE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61C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61C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61C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61C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61C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61C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61CE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61CEF"/>
    <w:rPr>
      <w:i/>
    </w:rPr>
  </w:style>
  <w:style w:type="paragraph" w:styleId="Caption">
    <w:name w:val="caption"/>
    <w:basedOn w:val="BodyText"/>
    <w:next w:val="Normal"/>
    <w:qFormat/>
    <w:rsid w:val="00461C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61C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61C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61CEF"/>
  </w:style>
  <w:style w:type="paragraph" w:styleId="TableofFigures">
    <w:name w:val="table of figures"/>
    <w:basedOn w:val="Normal"/>
    <w:next w:val="Normal"/>
    <w:semiHidden/>
    <w:rsid w:val="00461C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61CE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61CEF"/>
    <w:rPr>
      <w:rFonts w:ascii="Wingdings" w:hAnsi="Wingdings"/>
    </w:rPr>
  </w:style>
  <w:style w:type="paragraph" w:customStyle="1" w:styleId="TableHeading">
    <w:name w:val="Table Heading"/>
    <w:basedOn w:val="HeadingBase"/>
    <w:rsid w:val="00461CE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61CEF"/>
    <w:rPr>
      <w:color w:val="0033CC"/>
      <w:u w:val="none"/>
    </w:rPr>
  </w:style>
  <w:style w:type="paragraph" w:customStyle="1" w:styleId="BodyTextRight">
    <w:name w:val="Body Text Right"/>
    <w:basedOn w:val="BodyText"/>
    <w:rsid w:val="00461C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61C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61CE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61C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61C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61CE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61CEF"/>
    <w:rPr>
      <w:sz w:val="32"/>
    </w:rPr>
  </w:style>
  <w:style w:type="paragraph" w:customStyle="1" w:styleId="HeadingProcedure">
    <w:name w:val="Heading Procedure"/>
    <w:basedOn w:val="HeadingBase"/>
    <w:next w:val="Normal"/>
    <w:rsid w:val="00461C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61CEF"/>
    <w:pPr>
      <w:spacing w:before="60" w:after="60"/>
    </w:pPr>
  </w:style>
  <w:style w:type="paragraph" w:styleId="ListContinue">
    <w:name w:val="List Continue"/>
    <w:basedOn w:val="List"/>
    <w:rsid w:val="00461CEF"/>
    <w:pPr>
      <w:ind w:firstLine="0"/>
    </w:pPr>
  </w:style>
  <w:style w:type="paragraph" w:customStyle="1" w:styleId="ListNote">
    <w:name w:val="List Note"/>
    <w:basedOn w:val="List"/>
    <w:rsid w:val="00461C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61C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61C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61CEF"/>
    <w:rPr>
      <w:rFonts w:ascii="Courier New" w:hAnsi="Courier New"/>
    </w:rPr>
  </w:style>
  <w:style w:type="paragraph" w:customStyle="1" w:styleId="NoteBullet">
    <w:name w:val="Note Bullet"/>
    <w:basedOn w:val="Note"/>
    <w:rsid w:val="00461C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61C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61C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61C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61CE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61C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61CE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61CEF"/>
    <w:rPr>
      <w:b/>
      <w:smallCaps/>
    </w:rPr>
  </w:style>
  <w:style w:type="paragraph" w:customStyle="1" w:styleId="TableListNumber">
    <w:name w:val="Table List Number"/>
    <w:basedOn w:val="ListNumber"/>
    <w:rsid w:val="00461C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61C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61CEF"/>
    <w:pPr>
      <w:numPr>
        <w:numId w:val="8"/>
      </w:numPr>
    </w:pPr>
  </w:style>
  <w:style w:type="paragraph" w:customStyle="1" w:styleId="ListAlpha2">
    <w:name w:val="List Alpha 2"/>
    <w:basedOn w:val="List2"/>
    <w:rsid w:val="00461CEF"/>
    <w:pPr>
      <w:numPr>
        <w:numId w:val="7"/>
      </w:numPr>
    </w:pPr>
  </w:style>
  <w:style w:type="paragraph" w:styleId="List2">
    <w:name w:val="List 2"/>
    <w:basedOn w:val="BodyText"/>
    <w:rsid w:val="00461CE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61C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61C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61CE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61CE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61CE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61CEF"/>
    <w:pPr>
      <w:numPr>
        <w:numId w:val="3"/>
      </w:numPr>
    </w:pPr>
  </w:style>
  <w:style w:type="paragraph" w:styleId="ListContinue2">
    <w:name w:val="List Continue 2"/>
    <w:basedOn w:val="List2"/>
    <w:rsid w:val="00461CEF"/>
    <w:pPr>
      <w:ind w:firstLine="0"/>
    </w:pPr>
  </w:style>
  <w:style w:type="paragraph" w:styleId="ListContinue3">
    <w:name w:val="List Continue 3"/>
    <w:basedOn w:val="List3"/>
    <w:rsid w:val="00461CEF"/>
    <w:pPr>
      <w:ind w:left="1021" w:firstLine="0"/>
    </w:pPr>
  </w:style>
  <w:style w:type="paragraph" w:styleId="ListContinue4">
    <w:name w:val="List Continue 4"/>
    <w:basedOn w:val="List4"/>
    <w:rsid w:val="00461CEF"/>
    <w:pPr>
      <w:ind w:firstLine="0"/>
    </w:pPr>
  </w:style>
  <w:style w:type="paragraph" w:styleId="ListContinue5">
    <w:name w:val="List Continue 5"/>
    <w:basedOn w:val="List5"/>
    <w:rsid w:val="00461CEF"/>
    <w:pPr>
      <w:ind w:firstLine="0"/>
    </w:pPr>
  </w:style>
  <w:style w:type="paragraph" w:styleId="ListNumber3">
    <w:name w:val="List Number 3"/>
    <w:basedOn w:val="List3"/>
    <w:rsid w:val="00461CEF"/>
    <w:pPr>
      <w:numPr>
        <w:numId w:val="4"/>
      </w:numPr>
    </w:pPr>
  </w:style>
  <w:style w:type="paragraph" w:styleId="ListNumber4">
    <w:name w:val="List Number 4"/>
    <w:basedOn w:val="List4"/>
    <w:rsid w:val="00461CEF"/>
    <w:pPr>
      <w:numPr>
        <w:numId w:val="5"/>
      </w:numPr>
    </w:pPr>
  </w:style>
  <w:style w:type="paragraph" w:styleId="ListNumber5">
    <w:name w:val="List Number 5"/>
    <w:basedOn w:val="List5"/>
    <w:rsid w:val="00461CEF"/>
    <w:pPr>
      <w:numPr>
        <w:numId w:val="6"/>
      </w:numPr>
    </w:pPr>
  </w:style>
  <w:style w:type="paragraph" w:styleId="BlockText">
    <w:name w:val="Block Text"/>
    <w:basedOn w:val="Normal"/>
    <w:rsid w:val="00461C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61C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61CEF"/>
    <w:rPr>
      <w:sz w:val="16"/>
      <w:vertAlign w:val="superscript"/>
    </w:rPr>
  </w:style>
  <w:style w:type="character" w:customStyle="1" w:styleId="Symbols">
    <w:name w:val="Symbols"/>
    <w:basedOn w:val="DefaultParagraphFont"/>
    <w:rsid w:val="00461CEF"/>
    <w:rPr>
      <w:rFonts w:ascii="Symbol" w:hAnsi="Symbol"/>
    </w:rPr>
  </w:style>
  <w:style w:type="character" w:customStyle="1" w:styleId="MenuOptions">
    <w:name w:val="Menu Options"/>
    <w:basedOn w:val="DefaultParagraphFont"/>
    <w:rsid w:val="00461C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61CEF"/>
    <w:rPr>
      <w:b/>
    </w:rPr>
  </w:style>
  <w:style w:type="character" w:customStyle="1" w:styleId="Underlined">
    <w:name w:val="Underlined"/>
    <w:basedOn w:val="DefaultParagraphFont"/>
    <w:rsid w:val="00461CEF"/>
    <w:rPr>
      <w:u w:val="single"/>
    </w:rPr>
  </w:style>
  <w:style w:type="paragraph" w:customStyle="1" w:styleId="TableBodyTextRight">
    <w:name w:val="Table Body Text Right"/>
    <w:basedOn w:val="TableBodyText"/>
    <w:rsid w:val="00461C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61CEF"/>
    <w:rPr>
      <w:sz w:val="18"/>
    </w:rPr>
  </w:style>
  <w:style w:type="paragraph" w:customStyle="1" w:styleId="BodySmallRight">
    <w:name w:val="Body Small Right"/>
    <w:basedOn w:val="BodyTextRight"/>
    <w:rsid w:val="00461CEF"/>
    <w:rPr>
      <w:sz w:val="18"/>
      <w:szCs w:val="18"/>
    </w:rPr>
  </w:style>
  <w:style w:type="paragraph" w:customStyle="1" w:styleId="MarginEdition">
    <w:name w:val="Margin Edition"/>
    <w:basedOn w:val="MarginNote"/>
    <w:rsid w:val="00461C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61CEF"/>
    <w:rPr>
      <w:sz w:val="2"/>
      <w:szCs w:val="2"/>
    </w:rPr>
  </w:style>
  <w:style w:type="character" w:customStyle="1" w:styleId="Small">
    <w:name w:val="Small"/>
    <w:basedOn w:val="DefaultParagraphFont"/>
    <w:rsid w:val="00461CEF"/>
    <w:rPr>
      <w:sz w:val="16"/>
    </w:rPr>
  </w:style>
  <w:style w:type="paragraph" w:customStyle="1" w:styleId="WideTable">
    <w:name w:val="Wide Table"/>
    <w:basedOn w:val="Normal"/>
    <w:rsid w:val="00461C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61CEF"/>
  </w:style>
  <w:style w:type="paragraph" w:styleId="Quote">
    <w:name w:val="Quote"/>
    <w:basedOn w:val="Heading1"/>
    <w:link w:val="QuoteChar"/>
    <w:qFormat/>
    <w:rsid w:val="00461C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61C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61CEF"/>
    <w:pPr>
      <w:pageBreakBefore/>
    </w:pPr>
  </w:style>
  <w:style w:type="paragraph" w:customStyle="1" w:styleId="Border">
    <w:name w:val="Border"/>
    <w:basedOn w:val="Normal"/>
    <w:qFormat/>
    <w:rsid w:val="00461C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61C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61C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61CE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61C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61C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61C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61C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61C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61CEF"/>
    <w:rPr>
      <w:u w:val="single"/>
    </w:rPr>
  </w:style>
  <w:style w:type="character" w:customStyle="1" w:styleId="BoldandItalics">
    <w:name w:val="Bold and Italics"/>
    <w:qFormat/>
    <w:rsid w:val="00461CEF"/>
    <w:rPr>
      <w:b/>
      <w:i/>
      <w:u w:val="none"/>
    </w:rPr>
  </w:style>
  <w:style w:type="paragraph" w:styleId="BalloonText">
    <w:name w:val="Balloon Text"/>
    <w:basedOn w:val="Normal"/>
    <w:link w:val="BalloonTextChar"/>
    <w:rsid w:val="00461C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61CE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61CE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61CE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61CE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61CE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61CEF"/>
    <w:pPr>
      <w:spacing w:before="0" w:after="0"/>
    </w:pPr>
  </w:style>
  <w:style w:type="paragraph" w:customStyle="1" w:styleId="BodyTextBold">
    <w:name w:val="Body Text Bold"/>
    <w:basedOn w:val="BodyText"/>
    <w:qFormat/>
    <w:rsid w:val="00461CEF"/>
    <w:rPr>
      <w:b/>
    </w:rPr>
  </w:style>
  <w:style w:type="character" w:styleId="Hyperlink">
    <w:name w:val="Hyperlink"/>
    <w:basedOn w:val="DefaultParagraphFont"/>
    <w:uiPriority w:val="99"/>
    <w:unhideWhenUsed/>
    <w:rsid w:val="007A655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1292</Words>
  <Characters>7562</Characters>
  <Application>Microsoft Office Word</Application>
  <DocSecurity>0</DocSecurity>
  <Lines>420</Lines>
  <Paragraphs>192</Paragraphs>
  <ScaleCrop>false</ScaleCrop>
  <Company>Author-it Software Corporation Ltd.</Company>
  <LinksUpToDate>false</LinksUpToDate>
  <CharactersWithSpaces>8662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MARL014 Apply intermediate principles of marine electrotechnology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2020-10-27T00:43:00Z</dcterms:created>
  <dcterms:modified xsi:type="dcterms:W3CDTF">2020-10-27T00:43:00Z</dcterms:modified>
</cp:coreProperties>
</file>