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2F8" w:rsidP="000A22F8">
      <w:pPr>
        <w:pStyle w:val="Title"/>
      </w:pPr>
      <w:r>
        <w:fldChar w:fldCharType="begin"/>
      </w:r>
      <w:r>
        <w:instrText xml:space="preserve"> TITLE   \* MERGEFORMAT </w:instrText>
      </w:r>
      <w:r>
        <w:fldChar w:fldCharType="separate"/>
      </w:r>
      <w:r>
        <w:t>MARL014 Apply intermediate principles of marine electrotechnology</w:t>
      </w:r>
      <w:r>
        <w:fldChar w:fldCharType="end"/>
      </w:r>
    </w:p>
    <w:p w:rsidR="000A22F8" w:rsidP="000A22F8">
      <w:pPr>
        <w:pStyle w:val="Version"/>
        <w:sectPr w:rsidSect="006740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0BB" w:rsidP="006740BB">
      <w:pPr>
        <w:pStyle w:val="SuperHeading"/>
      </w:pPr>
      <w:r w:rsidRPr="006740BB">
        <w:t>MARL014 Apply intermediate principles of marine electrotechnology</w:t>
      </w:r>
    </w:p>
    <w:p w:rsidR="00000000" w:rsidRPr="006740BB" w:rsidP="006740BB">
      <w:pPr>
        <w:pStyle w:val="Heading1"/>
      </w:pPr>
      <w:bookmarkStart w:id="1" w:name="O_661430"/>
      <w:bookmarkEnd w:id="1"/>
      <w:r w:rsidRPr="006740BB">
        <w:t>Modification History</w:t>
      </w:r>
    </w:p>
    <w:p w:rsidR="00000000" w:rsidRPr="006740BB" w:rsidP="000A22F8">
      <w:pPr>
        <w:pStyle w:val="BodyText"/>
      </w:pPr>
      <w:r w:rsidRPr="006740BB">
        <w:t>Release 1. New unit of competency.</w:t>
      </w:r>
    </w:p>
    <w:p w:rsidR="00000000" w:rsidRPr="006740BB" w:rsidP="006740BB">
      <w:pPr>
        <w:pStyle w:val="Heading1"/>
      </w:pPr>
      <w:bookmarkStart w:id="2" w:name="O_661431"/>
      <w:bookmarkEnd w:id="2"/>
      <w:r w:rsidRPr="006740BB">
        <w:t>Application</w:t>
      </w:r>
    </w:p>
    <w:p w:rsidR="00000000" w:rsidRPr="006740BB" w:rsidP="000A22F8">
      <w:pPr>
        <w:pStyle w:val="BodyText"/>
      </w:pPr>
      <w:r w:rsidRPr="006740BB">
        <w:t>This unit involves the skills and knowledge required to apply intermediate marine electrotechnology principles and perform intermediate electrical calculations.</w:t>
      </w:r>
    </w:p>
    <w:p w:rsidR="00000000" w:rsidRPr="006740BB" w:rsidP="000A22F8">
      <w:pPr>
        <w:pStyle w:val="BodyText"/>
      </w:pPr>
      <w:r w:rsidRPr="006740BB">
        <w:t xml:space="preserve">This unit applies to the work of a Marine Engineer Class 2 on commercial vessels greater than </w:t>
      </w:r>
      <w:r w:rsidRPr="006740BB">
        <w:t>3000 kW and forms part of the requirements for the Certificate of Competency Marine Engineer Class 2 issued by the Australian Maritime Safety Authority (AMSA).</w:t>
      </w:r>
    </w:p>
    <w:p w:rsidR="00000000" w:rsidRPr="006740BB" w:rsidP="000A22F8">
      <w:pPr>
        <w:pStyle w:val="BodyText"/>
      </w:pPr>
      <w:r w:rsidRPr="006740BB">
        <w:t>No licensing, legislative or certification requirements apply to this unit at the time of publi</w:t>
      </w:r>
      <w:r w:rsidRPr="006740BB">
        <w:t>cation.</w:t>
      </w:r>
    </w:p>
    <w:p w:rsidR="00000000" w:rsidRPr="006740BB" w:rsidP="006740BB">
      <w:pPr>
        <w:pStyle w:val="Heading1"/>
      </w:pPr>
      <w:bookmarkStart w:id="3" w:name="O_661432"/>
      <w:bookmarkEnd w:id="3"/>
      <w:r w:rsidRPr="006740BB">
        <w:t>Pre-requisite Unit</w:t>
      </w:r>
    </w:p>
    <w:p w:rsidR="00000000" w:rsidRPr="006740BB" w:rsidP="000A22F8">
      <w:pPr>
        <w:pStyle w:val="BodyText"/>
      </w:pPr>
      <w:r w:rsidRPr="006740BB">
        <w:t>Not applicable.</w:t>
      </w:r>
    </w:p>
    <w:p w:rsidR="00000000" w:rsidRPr="006740BB" w:rsidP="006740BB">
      <w:pPr>
        <w:pStyle w:val="Heading1"/>
      </w:pPr>
      <w:bookmarkStart w:id="4" w:name="O_661433"/>
      <w:bookmarkEnd w:id="4"/>
      <w:r w:rsidRPr="006740BB">
        <w:t>Competency Field</w:t>
      </w:r>
    </w:p>
    <w:p w:rsidR="00000000" w:rsidRPr="006740BB" w:rsidP="000A22F8">
      <w:pPr>
        <w:pStyle w:val="BodyText"/>
      </w:pPr>
      <w:r w:rsidRPr="006740BB">
        <w:t>L – Marine Engineering</w:t>
      </w:r>
    </w:p>
    <w:p w:rsidR="00000000" w:rsidRPr="006740BB" w:rsidP="006740BB">
      <w:pPr>
        <w:pStyle w:val="Heading1"/>
      </w:pPr>
      <w:bookmarkStart w:id="5" w:name="O_661434"/>
      <w:bookmarkEnd w:id="5"/>
      <w:r w:rsidRPr="006740BB">
        <w:t>Unit Sector</w:t>
      </w:r>
    </w:p>
    <w:p w:rsidR="00000000" w:rsidRPr="006740BB" w:rsidP="000A22F8">
      <w:pPr>
        <w:pStyle w:val="BodyText"/>
      </w:pPr>
      <w:r w:rsidRPr="006740BB">
        <w:t>Not applicable.</w:t>
      </w:r>
    </w:p>
    <w:p w:rsidR="00000000" w:rsidRPr="006740BB" w:rsidP="006740BB">
      <w:pPr>
        <w:pStyle w:val="Heading1"/>
      </w:pPr>
      <w:bookmarkStart w:id="6" w:name="O_661435"/>
      <w:bookmarkEnd w:id="6"/>
      <w:r w:rsidRPr="006740B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A22F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Performance criteria describe the performance needed to demonstrate achievement of the element.</w:t>
            </w:r>
          </w:p>
        </w:tc>
      </w:tr>
      <w:tr w:rsidTr="000A22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Apply concepts of resistivity, resistance and capacitance to series and parallel AC and DC circuits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1.1</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Calculations are performed to solve problems related to resistance, voltage drop, current and power in series and parallel circuits</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1.2</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Calculations are performed to solve problems related to temperature coefficient of resistance and change of resistanc</w:t>
            </w:r>
            <w:r w:rsidRPr="006740BB">
              <w:t xml:space="preserve">e </w:t>
            </w:r>
            <w:r w:rsidRPr="006740BB">
              <w:t>of a conductor with a change of temperature</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1.3</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Basic relationships that give total equivalent capacitance for capacitors arranged in series and parallel combinations are derived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1.4</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Relationships that give total equivalent capacitance to solve numeric problems involving alternating current (AC) and direct current (DC) circuits are applied</w:t>
            </w:r>
          </w:p>
        </w:tc>
      </w:tr>
      <w:tr w:rsidTr="000A22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Explain how principles of electrolytic action apply to electrical cells and batteries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2.1</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Kir</w:t>
            </w:r>
            <w:r w:rsidRPr="006740BB">
              <w:t>chhoff’s circuit laws are explained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2.2</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Calculations to solve problems involving currents, voltage drop and terminal potential difference for cells connected to form batteries in series and in parallel are performed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2.3</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Calculations to solve secondary cell charging and discharging problems are performed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2.4</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Calculations to solve problems related to the efficiency of cells are performed</w:t>
            </w:r>
          </w:p>
        </w:tc>
      </w:tr>
      <w:tr w:rsidTr="000A22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Analyse a magnetic circuit</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3.1</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Key parameters of magnetic circuits are identified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3.2</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Formula for calculating the amount of flux generated by a multi turn solenoid coil carrying a current to give the B/H relationship is applied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3.3</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Significance of the varying slopes in the B/H curves for a solenoid coil with air, cast iron, cast steel and mild steel cores is explained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3.4</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How a magnetic circuit may be created by using a toroidal core within the solenoid coil is demonstrated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3.5</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Calculations to solve problems relating to magnetic circuits using different materials in different parts of their cores, including air gaps, are performed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3.6</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Effect on flux density of applying an alternating magnetising force to an iron core is shown</w:t>
            </w:r>
            <w:r w:rsidRPr="006740BB">
              <w:t xml:space="preserve"> diagrammatically</w:t>
            </w:r>
          </w:p>
        </w:tc>
      </w:tr>
      <w:tr w:rsidTr="000A22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Interpret electromagnetic consequences of a conductor moving relative to a magnetic field</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4.1</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Faraday’s and Lenz’s Laws are applied to solve problems relating to the electromagnetic induction of EMF and current</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4.2</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Generation of EMF is illustrated by a simple, single loop conductor rotating in a uniform magnetic field and how this EMF may be tapped to an external circuit as either AC or DC is explained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4.3</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How alternating electrical quantities may be represented b</w:t>
            </w:r>
            <w:r w:rsidRPr="006740BB">
              <w:t>y rotating phasors is illustrated and explained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4.4</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Relationships between instantaneous, maximum, average and RMS values of sinusoidally alternating electrical quantities is derived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4.5</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Mathematical problems are solved by applying relationships between instantaneous, maximum, average and RMS values of sinusoidally alternating electrical quantities</w:t>
            </w:r>
          </w:p>
        </w:tc>
      </w:tr>
      <w:tr w:rsidTr="000A22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Analyse circuits that incorporate combinations of resistive, inductive, and capacitive el</w:t>
            </w:r>
            <w:r w:rsidRPr="006740BB">
              <w:rPr>
                <w:rStyle w:val="SpecialBold"/>
              </w:rPr>
              <w:t>ements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5.1</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Time constant for different circuit combinations subjected to DC EMF’s is defined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5.2</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Calculations are performed to solve problems involving time constants in DC circuits with changing rates of current in resistive/inductive elements and changing voltages through resistive/capacitive circuit elements</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5.3</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Differentiation is made between i</w:t>
            </w:r>
            <w:r w:rsidRPr="006740BB">
              <w:t>nductive reactance, capacitive reactance and impedance as applied to AC circuits</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5.4</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Effects of inductive and capacitive reactance upon phasor relationships between applied AC voltage and current are shown</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5.5</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Concept of total impedance is applied to solution of problems involving single phase AC quantities in the presence of both resistive/inductive and resistive/capacitive circuit elements, arranged in either series or parallel</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5.6</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Power factor is defined a</w:t>
            </w:r>
            <w:r w:rsidRPr="006740BB">
              <w:t xml:space="preserve">nd concepts of real and reactive power usage are applied to solution of problems involving RL and RC elements </w:t>
            </w:r>
          </w:p>
        </w:tc>
      </w:tr>
      <w:tr w:rsidTr="000A22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Analyse operation of polyphase AC circuits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6.1</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How three phase AC may be developed out of simple single phase AC is explained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6.2</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Voltage and current relationships between line and phase in both Star and Delta 3 phase connections are derived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6.3</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Standard Star to Delta and Delta to Star conversion relationships for current and voltage are derived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6.4</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Numeric problems involving b</w:t>
            </w:r>
            <w:r w:rsidRPr="006740BB">
              <w:t>oth balanced and unbalanced circuit loads are solved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6.5</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Relationships between kW, kVA and kVAr for 3 phase AC circuits is derived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6.6</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Calculations are performed using the relationship between kW, kVA and kVAr to solve problems in 3 phase AC circuits</w:t>
            </w:r>
          </w:p>
        </w:tc>
      </w:tr>
      <w:tr w:rsidTr="000A22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Describe basic operating principles of shipboard DC machinery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7.1</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Schematic circuits are prepared for separately excited, series, shunt and compound connected generators and motors to illustrate wiring arrangements used with DC machines</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7.2</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EMF equation for a DC generator to solve shipboard problems is applied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7.3</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Torque equation for a DC motor to solve shipboard problems is applied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7.4</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Expression linking back EMF parameters for a DC motor is derived and used to solve shipboard problems</w:t>
            </w:r>
            <w:r w:rsidRPr="006740BB">
              <w:t xml:space="preserve"> </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7.5</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Various losses that can occur in DC motors and generators are calculated</w:t>
            </w:r>
          </w:p>
        </w:tc>
      </w:tr>
      <w:tr w:rsidTr="000A22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Perform calculations related to operation of AC generators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8.1</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Construction features of the AC synchronous generator are explained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8.2</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EMF equation for an AC generator is derived, taking into account distribution and pitch factors</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8.3</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Expression for the magnitude and speed of the rotating flux generated by a three-phase supply is derived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8.4</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Voltage regulation for synchronous genera</w:t>
            </w:r>
            <w:r w:rsidRPr="006740BB">
              <w:t>tor is defined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8.5</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Effect of power factor on load characteristic of an AC generator is illustrated</w:t>
            </w:r>
          </w:p>
        </w:tc>
      </w:tr>
      <w:tr w:rsidTr="000A22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Perform calculations related to operation of three-phase AC induction motors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9.1</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Construction features of the AC induction motor are explained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9.2</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Expression for slip of an induction motor rotor is derived and applied to frequency of its rotor EMF and current</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9.3</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Expression for magnitude of rotor EMF and current is derived, taking into account distribution and pitch factors</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9.4</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Relationships between rotor torque, rotor losses and slip indicating factors that affect torque are outlined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9.5</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Significance of torque/slip curves for an induction motor is explained</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9.6</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Relationship between starting torque and applied voltage is es</w:t>
            </w:r>
            <w:r w:rsidRPr="006740BB">
              <w:t>tablished and consequences of this upon starting methods are outlined</w:t>
            </w:r>
          </w:p>
        </w:tc>
      </w:tr>
      <w:tr w:rsidTr="000A22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rPr>
                <w:rStyle w:val="SpecialBold"/>
              </w:rPr>
              <w:t>Explain operating principles of basic electrical instrumentation</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10.1</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Schematic circuit diagrams are prepared that illustrate the main features and applications of moving coil and m</w:t>
            </w:r>
            <w:r w:rsidRPr="006740BB">
              <w:t>oving iron voltmeters and ammeters</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10.2</w:t>
            </w:r>
          </w:p>
        </w:tc>
        <w:tc>
          <w:tcPr>
            <w:tcW w:w="604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Schematic circuit diagrams are prepared that illustrate the main features and applications of air and iron cored dynamometer type wattmeters</w:t>
            </w:r>
          </w:p>
        </w:tc>
      </w:tr>
      <w:tr w:rsidTr="000A22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10.3</w:t>
            </w:r>
          </w:p>
        </w:tc>
        <w:tc>
          <w:tcPr>
            <w:tcW w:w="6045" w:type="dxa"/>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t>Dangers associated with current and voltage transformers on high current and voltage systems are identified</w:t>
            </w:r>
          </w:p>
        </w:tc>
      </w:tr>
    </w:tbl>
    <w:p w:rsidR="00000000" w:rsidRPr="006740BB" w:rsidP="006740BB">
      <w:pPr>
        <w:pStyle w:val="BodyText"/>
      </w:pPr>
    </w:p>
    <w:p w:rsidR="00000000" w:rsidRPr="006740BB" w:rsidP="006740BB">
      <w:pPr>
        <w:pStyle w:val="AllowPageBreak"/>
      </w:pPr>
    </w:p>
    <w:p w:rsidR="00000000" w:rsidRPr="006740BB" w:rsidP="006740BB">
      <w:pPr>
        <w:pStyle w:val="Heading1"/>
      </w:pPr>
      <w:bookmarkStart w:id="7" w:name="O_661436"/>
      <w:bookmarkEnd w:id="7"/>
      <w:r w:rsidRPr="006740BB">
        <w:t>Foundation Skills</w:t>
      </w:r>
    </w:p>
    <w:tbl>
      <w:tblPr>
        <w:tblW w:w="9498" w:type="dxa"/>
        <w:tblLayout w:type="fixed"/>
        <w:tblCellMar>
          <w:left w:w="62" w:type="dxa"/>
          <w:right w:w="62" w:type="dxa"/>
        </w:tblCellMar>
        <w:tblLook w:val="0000"/>
      </w:tblPr>
      <w:tblGrid>
        <w:gridCol w:w="9498"/>
      </w:tblGrid>
      <w:tr w:rsidTr="006740B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t>Foundation skills essential to performance are explicit in the performance criteria of this unit of competency.</w:t>
            </w:r>
          </w:p>
        </w:tc>
      </w:tr>
    </w:tbl>
    <w:p w:rsidR="00000000" w:rsidRPr="006740BB" w:rsidP="006740BB">
      <w:pPr>
        <w:pStyle w:val="BodyText"/>
      </w:pPr>
    </w:p>
    <w:p w:rsidR="00000000" w:rsidRPr="006740BB" w:rsidP="006740BB">
      <w:pPr>
        <w:pStyle w:val="AllowPageBreak"/>
      </w:pPr>
    </w:p>
    <w:p w:rsidR="00000000" w:rsidRPr="006740BB" w:rsidP="006740BB">
      <w:pPr>
        <w:pStyle w:val="Heading1"/>
      </w:pPr>
      <w:bookmarkStart w:id="8" w:name="O_661437"/>
      <w:bookmarkEnd w:id="8"/>
      <w:r w:rsidRPr="006740BB">
        <w:t>Range of Conditions</w:t>
      </w:r>
    </w:p>
    <w:tbl>
      <w:tblPr>
        <w:tblW w:w="9498" w:type="dxa"/>
        <w:tblLayout w:type="fixed"/>
        <w:tblCellMar>
          <w:left w:w="62" w:type="dxa"/>
          <w:right w:w="62" w:type="dxa"/>
        </w:tblCellMar>
        <w:tblLook w:val="0000"/>
      </w:tblPr>
      <w:tblGrid>
        <w:gridCol w:w="2735"/>
        <w:gridCol w:w="6763"/>
      </w:tblGrid>
      <w:tr w:rsidTr="006740B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Range is restricted to essential operating conditions and any other variables essential to the work environment.</w:t>
            </w:r>
          </w:p>
        </w:tc>
      </w:tr>
      <w:tr w:rsidTr="006740B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t>Key parameters of magnetic circuit include one or more of the following:</w:t>
            </w:r>
          </w:p>
          <w:p w:rsidR="00000000" w:rsidRPr="006740BB" w:rsidP="006740BB">
            <w:pPr>
              <w:pStyle w:val="BodyText"/>
            </w:pPr>
          </w:p>
          <w:p w:rsidR="00000000" w:rsidP="006740B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6740BB" w:rsidP="006740BB">
            <w:pPr>
              <w:pStyle w:val="ListBullet"/>
            </w:pPr>
            <w:r w:rsidRPr="006740BB">
              <w:t>current</w:t>
            </w:r>
          </w:p>
          <w:p w:rsidR="00000000" w:rsidRPr="006740BB" w:rsidP="006740BB">
            <w:pPr>
              <w:pStyle w:val="ListBullet"/>
            </w:pPr>
            <w:r w:rsidRPr="006740BB">
              <w:t>flux</w:t>
            </w:r>
          </w:p>
          <w:p w:rsidR="00000000" w:rsidRPr="006740BB" w:rsidP="006740BB">
            <w:pPr>
              <w:pStyle w:val="ListBullet"/>
            </w:pPr>
            <w:r w:rsidRPr="006740BB">
              <w:t>flux density</w:t>
            </w:r>
          </w:p>
          <w:p w:rsidR="00000000" w:rsidRPr="006740BB" w:rsidP="006740BB">
            <w:pPr>
              <w:pStyle w:val="ListBullet"/>
            </w:pPr>
            <w:r w:rsidRPr="006740BB">
              <w:t>magnetising force</w:t>
            </w:r>
          </w:p>
          <w:p w:rsidR="00000000" w:rsidP="006740BB">
            <w:pPr>
              <w:pStyle w:val="ListBullet"/>
              <w:rPr>
                <w:lang w:val="en-NZ"/>
              </w:rPr>
            </w:pPr>
            <w:r w:rsidRPr="006740BB">
              <w:t>magneto motive force</w:t>
            </w:r>
          </w:p>
        </w:tc>
      </w:tr>
      <w:tr w:rsidTr="006740B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6740BB" w:rsidP="006740BB">
            <w:pPr>
              <w:pStyle w:val="BodyText"/>
            </w:pPr>
            <w:r w:rsidRPr="006740BB">
              <w:t xml:space="preserve">Circuit combinations must include: </w:t>
            </w:r>
          </w:p>
          <w:p w:rsidR="00000000" w:rsidP="006740B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6740BB" w:rsidP="006740BB">
            <w:pPr>
              <w:pStyle w:val="ListBullet"/>
            </w:pPr>
            <w:r w:rsidRPr="006740BB">
              <w:t xml:space="preserve">resistive/capacitive </w:t>
            </w:r>
          </w:p>
          <w:p w:rsidR="00000000" w:rsidP="006740BB">
            <w:pPr>
              <w:pStyle w:val="ListBullet"/>
              <w:rPr>
                <w:lang w:val="en-NZ"/>
              </w:rPr>
            </w:pPr>
            <w:r w:rsidRPr="006740BB">
              <w:t>resistive/inductive</w:t>
            </w:r>
          </w:p>
        </w:tc>
      </w:tr>
      <w:tr w:rsidTr="006740B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Losses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740BB" w:rsidP="006740BB">
            <w:pPr>
              <w:pStyle w:val="ListBullet"/>
            </w:pPr>
            <w:r w:rsidRPr="006740BB">
              <w:t xml:space="preserve">copper losses </w:t>
            </w:r>
          </w:p>
          <w:p w:rsidR="00000000" w:rsidRPr="006740BB" w:rsidP="006740BB">
            <w:pPr>
              <w:pStyle w:val="ListBullet"/>
            </w:pPr>
            <w:r w:rsidRPr="006740BB">
              <w:t xml:space="preserve">iron losses or magnetic losses </w:t>
            </w:r>
          </w:p>
          <w:p w:rsidR="00000000" w:rsidRPr="006740BB" w:rsidP="006740BB">
            <w:pPr>
              <w:pStyle w:val="ListBullet"/>
            </w:pPr>
            <w:r w:rsidRPr="006740BB">
              <w:t>mechanical losses</w:t>
            </w:r>
          </w:p>
        </w:tc>
      </w:tr>
    </w:tbl>
    <w:p w:rsidR="00000000" w:rsidRPr="006740BB" w:rsidP="006740BB">
      <w:pPr>
        <w:pStyle w:val="BodyText"/>
      </w:pPr>
    </w:p>
    <w:p w:rsidR="00000000" w:rsidRPr="006740BB" w:rsidP="006740BB">
      <w:pPr>
        <w:pStyle w:val="AllowPageBreak"/>
      </w:pPr>
    </w:p>
    <w:p w:rsidR="00000000" w:rsidRPr="006740BB" w:rsidP="006740BB">
      <w:pPr>
        <w:pStyle w:val="Heading1"/>
      </w:pPr>
      <w:bookmarkStart w:id="9" w:name="O_661438"/>
      <w:bookmarkEnd w:id="9"/>
      <w:r w:rsidRPr="006740BB">
        <w:t>Unit Mapping Information</w:t>
      </w:r>
    </w:p>
    <w:p w:rsidR="00000000" w:rsidRPr="006740BB" w:rsidP="000A22F8">
      <w:pPr>
        <w:pStyle w:val="BodyText"/>
      </w:pPr>
      <w:r w:rsidRPr="006740BB">
        <w:t>This unit replaces and is equivalent to MARL6001A Apply intermediate principles of marine electrotechnology.</w:t>
      </w:r>
    </w:p>
    <w:p w:rsidR="00000000" w:rsidRPr="006740BB" w:rsidP="006740BB">
      <w:pPr>
        <w:pStyle w:val="Heading1"/>
      </w:pPr>
      <w:bookmarkStart w:id="10" w:name="O_661445"/>
      <w:bookmarkEnd w:id="10"/>
      <w:r w:rsidRPr="006740BB">
        <w:t>Links</w:t>
      </w:r>
    </w:p>
    <w:p w:rsidR="00000000" w:rsidRPr="006740BB" w:rsidP="000A22F8">
      <w:pPr>
        <w:pStyle w:val="BodyText"/>
      </w:pPr>
      <w:r w:rsidRPr="006740B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E50C1">
        <w:rPr>
          <w:rStyle w:val="Hyperlink"/>
        </w:rPr>
        <w:t>https://vetnet.gov.au/Pages/TrainingDocs.aspx?q=772efb7b-4cce-47fe-9bbd-ee3b1d1eb4c2</w:t>
      </w:r>
      <w:r>
        <w:fldChar w:fldCharType="end"/>
      </w:r>
    </w:p>
    <w:p w:rsidR="00000000" w:rsidRPr="006740BB" w:rsidP="000A22F8">
      <w:pPr>
        <w:pStyle w:val="BodyText"/>
        <w:sectPr w:rsidSect="006740BB">
          <w:headerReference w:type="default" r:id="rId10"/>
          <w:footerReference w:type="default" r:id="rId11"/>
          <w:pgSz w:w="11908" w:h="16833"/>
          <w:pgMar w:top="1702" w:right="1418" w:bottom="1702" w:left="1418" w:header="992" w:footer="992" w:gutter="0"/>
          <w:cols w:space="720"/>
          <w:noEndnote/>
          <w:docGrid w:linePitch="299"/>
        </w:sectPr>
      </w:pPr>
    </w:p>
    <w:p w:rsidR="00000000" w:rsidRPr="006740BB" w:rsidP="006740BB">
      <w:pPr>
        <w:pStyle w:val="SuperHeading"/>
      </w:pPr>
      <w:r w:rsidRPr="006740BB">
        <w:t>Assessment Requirements for MARL014 Apply intermediate principles of marine electrotechnology</w:t>
      </w:r>
    </w:p>
    <w:p w:rsidR="00000000" w:rsidRPr="006740BB" w:rsidP="006740BB">
      <w:pPr>
        <w:pStyle w:val="Heading1"/>
      </w:pPr>
      <w:bookmarkStart w:id="11" w:name="O_661440"/>
      <w:bookmarkEnd w:id="11"/>
      <w:r w:rsidRPr="006740BB">
        <w:t>Modification History</w:t>
      </w:r>
    </w:p>
    <w:p w:rsidR="00000000" w:rsidRPr="006740BB" w:rsidP="000A22F8">
      <w:pPr>
        <w:pStyle w:val="BodyText"/>
      </w:pPr>
      <w:r w:rsidRPr="006740BB">
        <w:t>Release 1. New unit of competency.</w:t>
      </w:r>
    </w:p>
    <w:p w:rsidR="00000000" w:rsidRPr="006740BB" w:rsidP="006740BB">
      <w:pPr>
        <w:pStyle w:val="Heading1"/>
      </w:pPr>
      <w:bookmarkStart w:id="12" w:name="O_661441"/>
      <w:bookmarkEnd w:id="12"/>
      <w:r w:rsidRPr="006740BB">
        <w:t>Performance Evidence</w:t>
      </w:r>
    </w:p>
    <w:tbl>
      <w:tblPr>
        <w:tblW w:w="9498" w:type="dxa"/>
        <w:tblLayout w:type="fixed"/>
        <w:tblCellMar>
          <w:left w:w="62" w:type="dxa"/>
          <w:right w:w="62" w:type="dxa"/>
        </w:tblCellMar>
        <w:tblLook w:val="0000"/>
      </w:tblPr>
      <w:tblGrid>
        <w:gridCol w:w="9498"/>
      </w:tblGrid>
      <w:tr w:rsidTr="006740B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Evidence required to demonstrate competence in this unit must be relevant to and satisfy all of the requirements of the elements, performance criteria and range of conditions on at le</w:t>
            </w:r>
            <w:r w:rsidRPr="006740BB">
              <w:t>ast one occasion and include:</w:t>
            </w:r>
          </w:p>
        </w:tc>
      </w:tr>
      <w:tr w:rsidTr="006740B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6740BB" w:rsidP="006740BB">
            <w:pPr>
              <w:pStyle w:val="ListBullet"/>
            </w:pPr>
            <w:r w:rsidRPr="006740BB">
              <w:t>applying relevant work health and safety/occupational health and safety (WHS/OHS) requirements and work practices</w:t>
            </w:r>
          </w:p>
          <w:p w:rsidR="00000000" w:rsidRPr="006740BB" w:rsidP="006740BB">
            <w:pPr>
              <w:pStyle w:val="ListBullet"/>
            </w:pPr>
            <w:r w:rsidRPr="006740BB">
              <w:t>assessing own work outcomes and maintaining knowledge of current codes, standards, regulations and industry pr</w:t>
            </w:r>
            <w:r w:rsidRPr="006740BB">
              <w:t>actices</w:t>
            </w:r>
          </w:p>
          <w:p w:rsidR="00000000" w:rsidRPr="006740BB" w:rsidP="006740BB">
            <w:pPr>
              <w:pStyle w:val="ListBullet"/>
            </w:pPr>
            <w:r w:rsidRPr="006740BB">
              <w:t>identifying and applying relevant mathematical formula and techniques to solve problems related to marine electrotechnology</w:t>
            </w:r>
          </w:p>
          <w:p w:rsidR="00000000" w:rsidRPr="006740BB" w:rsidP="006740BB">
            <w:pPr>
              <w:pStyle w:val="ListBullet"/>
            </w:pPr>
            <w:r w:rsidRPr="006740BB">
              <w:t>identifying and interpreting numerical and graphical information, and performing mathematical calculations such as the relat</w:t>
            </w:r>
            <w:r w:rsidRPr="006740BB">
              <w:t>ionship between starting torque and applied voltage in three phase AC induction motors</w:t>
            </w:r>
          </w:p>
          <w:p w:rsidR="00000000" w:rsidRPr="006740BB" w:rsidP="006740BB">
            <w:pPr>
              <w:pStyle w:val="ListBullet"/>
            </w:pPr>
            <w:r w:rsidRPr="006740BB">
              <w:t>identifying, collating and processing information required to perform calculations related to marine electrotechnology</w:t>
            </w:r>
          </w:p>
          <w:p w:rsidR="00000000" w:rsidRPr="006740BB" w:rsidP="006740BB">
            <w:pPr>
              <w:pStyle w:val="ListBullet"/>
            </w:pPr>
            <w:r w:rsidRPr="006740BB">
              <w:t>performing accurate and reliable mathematical calc</w:t>
            </w:r>
            <w:r w:rsidRPr="006740BB">
              <w:t>ulations using a calculator</w:t>
            </w:r>
          </w:p>
          <w:p w:rsidR="00000000" w:rsidRPr="006740BB" w:rsidP="006740BB">
            <w:pPr>
              <w:pStyle w:val="ListBullet"/>
            </w:pPr>
            <w:r w:rsidRPr="006740BB">
              <w:t>reading and interpreting written information needed to perform intermediate electrical calculations</w:t>
            </w:r>
          </w:p>
          <w:p w:rsidR="00000000" w:rsidRPr="006740BB" w:rsidP="006740BB">
            <w:pPr>
              <w:pStyle w:val="ListBullet"/>
            </w:pPr>
            <w:r w:rsidRPr="006740BB">
              <w:t>solving problems using appropriate laws and principles.</w:t>
            </w:r>
          </w:p>
        </w:tc>
      </w:tr>
    </w:tbl>
    <w:p w:rsidR="00000000" w:rsidRPr="006740BB" w:rsidP="006740BB">
      <w:pPr>
        <w:pStyle w:val="BodyText"/>
      </w:pPr>
    </w:p>
    <w:p w:rsidR="00000000" w:rsidRPr="006740BB" w:rsidP="006740BB">
      <w:pPr>
        <w:pStyle w:val="AllowPageBreak"/>
      </w:pPr>
    </w:p>
    <w:p w:rsidR="00000000" w:rsidRPr="006740BB" w:rsidP="006740BB">
      <w:pPr>
        <w:pStyle w:val="Heading1"/>
      </w:pPr>
      <w:bookmarkStart w:id="13" w:name="O_661442"/>
      <w:bookmarkEnd w:id="13"/>
      <w:r w:rsidRPr="006740BB">
        <w:t>Knowledge Evidence</w:t>
      </w:r>
    </w:p>
    <w:tbl>
      <w:tblPr>
        <w:tblW w:w="9498" w:type="dxa"/>
        <w:tblLayout w:type="fixed"/>
        <w:tblCellMar>
          <w:left w:w="62" w:type="dxa"/>
          <w:right w:w="62" w:type="dxa"/>
        </w:tblCellMar>
        <w:tblLook w:val="0000"/>
      </w:tblPr>
      <w:tblGrid>
        <w:gridCol w:w="9498"/>
      </w:tblGrid>
      <w:tr w:rsidTr="006740B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740BB">
            <w:pPr>
              <w:pStyle w:val="BodyText"/>
              <w:rPr>
                <w:lang w:val="en-NZ"/>
              </w:rPr>
            </w:pPr>
            <w:r w:rsidRPr="006740BB">
              <w:t>Evidence required to demonstrate competence in this unit must be relevant to and satisfy all of the requirements of the elements, performance criteria and range of conditions and include knowledge of:</w:t>
            </w:r>
          </w:p>
        </w:tc>
      </w:tr>
      <w:tr w:rsidTr="006740B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6740BB" w:rsidP="006740BB">
            <w:pPr>
              <w:pStyle w:val="ListBullet"/>
            </w:pPr>
            <w:r w:rsidRPr="006740BB">
              <w:t>AC induction motors</w:t>
            </w:r>
          </w:p>
          <w:p w:rsidR="00000000" w:rsidRPr="006740BB" w:rsidP="006740BB">
            <w:pPr>
              <w:pStyle w:val="ListBullet"/>
            </w:pPr>
            <w:r w:rsidRPr="006740BB">
              <w:t>AC principles</w:t>
            </w:r>
          </w:p>
          <w:p w:rsidR="00000000" w:rsidRPr="006740BB" w:rsidP="006740BB">
            <w:pPr>
              <w:pStyle w:val="ListBullet"/>
            </w:pPr>
            <w:r w:rsidRPr="006740BB">
              <w:t>batteries</w:t>
            </w:r>
          </w:p>
          <w:p w:rsidR="00000000" w:rsidRPr="006740BB" w:rsidP="006740BB">
            <w:pPr>
              <w:pStyle w:val="ListBullet"/>
            </w:pPr>
            <w:r w:rsidRPr="006740BB">
              <w:t>circuit diagrams</w:t>
            </w:r>
          </w:p>
          <w:p w:rsidR="00000000" w:rsidRPr="006740BB" w:rsidP="006740BB">
            <w:pPr>
              <w:pStyle w:val="ListBullet"/>
            </w:pPr>
            <w:r w:rsidRPr="006740BB">
              <w:t>DC motors</w:t>
            </w:r>
          </w:p>
          <w:p w:rsidR="00000000" w:rsidRPr="006740BB" w:rsidP="006740BB">
            <w:pPr>
              <w:pStyle w:val="ListBullet"/>
            </w:pPr>
            <w:r w:rsidRPr="006740BB">
              <w:t>difference between AC and DC</w:t>
            </w:r>
          </w:p>
          <w:p w:rsidR="00000000" w:rsidRPr="006740BB" w:rsidP="006740BB">
            <w:pPr>
              <w:pStyle w:val="ListBullet"/>
            </w:pPr>
            <w:r w:rsidRPr="006740BB">
              <w:t>effective verbal, written and visual communication strategies</w:t>
            </w:r>
          </w:p>
          <w:p w:rsidR="00000000" w:rsidRPr="006740BB" w:rsidP="006740BB">
            <w:pPr>
              <w:pStyle w:val="ListBullet"/>
            </w:pPr>
            <w:r w:rsidRPr="006740BB">
              <w:t>electrical:</w:t>
            </w:r>
          </w:p>
          <w:p w:rsidR="00000000" w:rsidRPr="006740BB" w:rsidP="006740BB">
            <w:pPr>
              <w:pStyle w:val="ListBullet2"/>
            </w:pPr>
            <w:r w:rsidRPr="006740BB">
              <w:t>current</w:t>
            </w:r>
          </w:p>
          <w:p w:rsidR="00000000" w:rsidRPr="006740BB" w:rsidP="006740BB">
            <w:pPr>
              <w:pStyle w:val="ListBullet2"/>
            </w:pPr>
            <w:r w:rsidRPr="006740BB">
              <w:t>power</w:t>
            </w:r>
          </w:p>
          <w:p w:rsidR="00000000" w:rsidRPr="006740BB" w:rsidP="006740BB">
            <w:pPr>
              <w:pStyle w:val="ListBullet2"/>
            </w:pPr>
            <w:r w:rsidRPr="006740BB">
              <w:t>units of measurement</w:t>
            </w:r>
          </w:p>
          <w:p w:rsidR="00000000" w:rsidRPr="006740BB" w:rsidP="006740BB">
            <w:pPr>
              <w:pStyle w:val="ListBullet"/>
            </w:pPr>
            <w:r w:rsidRPr="006740BB">
              <w:t>electromagnetic:</w:t>
            </w:r>
          </w:p>
          <w:p w:rsidR="00000000" w:rsidRPr="006740BB" w:rsidP="006740BB">
            <w:pPr>
              <w:pStyle w:val="ListBullet2"/>
            </w:pPr>
            <w:r w:rsidRPr="006740BB">
              <w:t>force</w:t>
            </w:r>
          </w:p>
          <w:p w:rsidR="00000000" w:rsidRPr="006740BB" w:rsidP="006740BB">
            <w:pPr>
              <w:pStyle w:val="ListBullet2"/>
            </w:pPr>
            <w:r w:rsidRPr="006740BB">
              <w:t>induction</w:t>
            </w:r>
          </w:p>
          <w:p w:rsidR="00000000" w:rsidRPr="006740BB" w:rsidP="006740BB">
            <w:pPr>
              <w:pStyle w:val="ListBullet"/>
            </w:pPr>
            <w:r w:rsidRPr="006740BB">
              <w:t>Faraday’s and Lenz’s Laws of Electromagnetic Induction</w:t>
            </w:r>
          </w:p>
          <w:p w:rsidR="00000000" w:rsidRPr="006740BB" w:rsidP="006740BB">
            <w:pPr>
              <w:pStyle w:val="ListBullet"/>
            </w:pPr>
            <w:r w:rsidRPr="006740BB">
              <w:t>intermediate electrical circuits</w:t>
            </w:r>
          </w:p>
          <w:p w:rsidR="00000000" w:rsidRPr="006740BB" w:rsidP="006740BB">
            <w:pPr>
              <w:pStyle w:val="ListBullet"/>
            </w:pPr>
            <w:r w:rsidRPr="006740BB">
              <w:t>intermediate principles of marine electrotechnology</w:t>
            </w:r>
          </w:p>
          <w:p w:rsidR="00000000" w:rsidRPr="006740BB" w:rsidP="006740BB">
            <w:pPr>
              <w:pStyle w:val="ListBullet"/>
            </w:pPr>
            <w:r w:rsidRPr="006740BB">
              <w:t>Kirchhoff’s circuit laws</w:t>
            </w:r>
          </w:p>
          <w:p w:rsidR="00000000" w:rsidRPr="006740BB" w:rsidP="006740BB">
            <w:pPr>
              <w:pStyle w:val="ListBullet"/>
            </w:pPr>
            <w:r w:rsidRPr="006740BB">
              <w:t>magnetic circuits</w:t>
            </w:r>
          </w:p>
          <w:p w:rsidR="00000000" w:rsidRPr="006740BB" w:rsidP="006740BB">
            <w:pPr>
              <w:pStyle w:val="ListBullet"/>
            </w:pPr>
            <w:r w:rsidRPr="006740BB">
              <w:t>National and international maritime regulations, IMO Conventions and Codes applicable to the operation of electrical and electr</w:t>
            </w:r>
            <w:r w:rsidRPr="006740BB">
              <w:t>onic control equipment on vessels of typically unlimited propulsion power</w:t>
            </w:r>
          </w:p>
          <w:p w:rsidR="00000000" w:rsidRPr="006740BB" w:rsidP="006740BB">
            <w:pPr>
              <w:pStyle w:val="ListBullet"/>
            </w:pPr>
            <w:r w:rsidRPr="006740BB">
              <w:t>Ohm’s Law</w:t>
            </w:r>
          </w:p>
          <w:p w:rsidR="00000000" w:rsidRPr="006740BB" w:rsidP="006740BB">
            <w:pPr>
              <w:pStyle w:val="ListBullet"/>
            </w:pPr>
            <w:r w:rsidRPr="006740BB">
              <w:t>polyphase AC circuits</w:t>
            </w:r>
          </w:p>
          <w:p w:rsidR="00000000" w:rsidRPr="006740BB" w:rsidP="006740BB">
            <w:pPr>
              <w:pStyle w:val="ListBullet"/>
            </w:pPr>
            <w:r w:rsidRPr="006740BB">
              <w:t>principles of:</w:t>
            </w:r>
          </w:p>
          <w:p w:rsidR="00000000" w:rsidRPr="006740BB" w:rsidP="006740BB">
            <w:pPr>
              <w:pStyle w:val="ListBullet2"/>
            </w:pPr>
            <w:r w:rsidRPr="006740BB">
              <w:t>electrical safety</w:t>
            </w:r>
          </w:p>
          <w:p w:rsidR="00000000" w:rsidRPr="006740BB" w:rsidP="006740BB">
            <w:pPr>
              <w:pStyle w:val="ListBullet2"/>
            </w:pPr>
            <w:r w:rsidRPr="006740BB">
              <w:t xml:space="preserve">electrolytic action </w:t>
            </w:r>
          </w:p>
          <w:p w:rsidR="00000000" w:rsidRPr="006740BB" w:rsidP="006740BB">
            <w:pPr>
              <w:pStyle w:val="ListBullet2"/>
            </w:pPr>
            <w:r w:rsidRPr="006740BB">
              <w:t>electromagnetism</w:t>
            </w:r>
          </w:p>
          <w:p w:rsidR="00000000" w:rsidRPr="006740BB" w:rsidP="006740BB">
            <w:pPr>
              <w:pStyle w:val="ListBullet"/>
            </w:pPr>
            <w:r w:rsidRPr="006740BB">
              <w:t>parallel circuits</w:t>
            </w:r>
          </w:p>
          <w:p w:rsidR="00000000" w:rsidRPr="006740BB" w:rsidP="006740BB">
            <w:pPr>
              <w:pStyle w:val="ListBullet"/>
            </w:pPr>
            <w:r w:rsidRPr="006740BB">
              <w:t>principles and procedures for electrical and electronic measurement</w:t>
            </w:r>
          </w:p>
          <w:p w:rsidR="00000000" w:rsidRPr="006740BB" w:rsidP="006740BB">
            <w:pPr>
              <w:pStyle w:val="ListBullet"/>
            </w:pPr>
            <w:r w:rsidRPr="006740BB">
              <w:t>series circuits</w:t>
            </w:r>
          </w:p>
          <w:p w:rsidR="00000000" w:rsidRPr="006740BB" w:rsidP="006740BB">
            <w:pPr>
              <w:pStyle w:val="ListBullet"/>
            </w:pPr>
            <w:r w:rsidRPr="006740BB">
              <w:t>shipboard DC machinery</w:t>
            </w:r>
          </w:p>
          <w:p w:rsidR="00000000" w:rsidRPr="006740BB" w:rsidP="006740BB">
            <w:pPr>
              <w:pStyle w:val="ListBullet"/>
            </w:pPr>
            <w:r w:rsidRPr="006740BB">
              <w:t>WHS/OHS requirements and work practices.</w:t>
            </w:r>
          </w:p>
        </w:tc>
      </w:tr>
    </w:tbl>
    <w:p w:rsidR="00000000" w:rsidRPr="006740BB" w:rsidP="006740BB">
      <w:pPr>
        <w:pStyle w:val="BodyText"/>
      </w:pPr>
    </w:p>
    <w:p w:rsidR="00000000" w:rsidRPr="006740BB" w:rsidP="006740BB">
      <w:pPr>
        <w:pStyle w:val="AllowPageBreak"/>
      </w:pPr>
    </w:p>
    <w:p w:rsidR="00000000" w:rsidRPr="006740BB" w:rsidP="006740BB">
      <w:pPr>
        <w:pStyle w:val="Heading1"/>
      </w:pPr>
      <w:bookmarkStart w:id="14" w:name="O_661443"/>
      <w:bookmarkEnd w:id="14"/>
      <w:r w:rsidRPr="006740BB">
        <w:t>Assessment Conditions</w:t>
      </w:r>
    </w:p>
    <w:p w:rsidR="00000000" w:rsidRPr="006740BB" w:rsidP="000A22F8">
      <w:pPr>
        <w:pStyle w:val="BodyText"/>
      </w:pPr>
      <w:r w:rsidRPr="006740BB">
        <w:t>Assessors</w:t>
      </w:r>
      <w:r w:rsidRPr="006740BB">
        <w:t xml:space="preserve"> must satisfy National Vocational Education and Training Regulator (NVR)/Australian Quality Training Framework (AQTF) assessor requirements.</w:t>
      </w:r>
    </w:p>
    <w:p w:rsidR="00000000" w:rsidRPr="006740BB" w:rsidP="000A22F8">
      <w:pPr>
        <w:pStyle w:val="BodyText"/>
      </w:pPr>
      <w:r w:rsidRPr="006740BB">
        <w:t>Assessment must satisfy the National Vocational Education and Training Regulator (NVR)/Australian Quality Training</w:t>
      </w:r>
      <w:r w:rsidRPr="006740BB">
        <w:t xml:space="preserve"> Framework (AQTF) standards.</w:t>
      </w:r>
    </w:p>
    <w:p w:rsidR="00000000" w:rsidRPr="006740BB" w:rsidP="000A22F8">
      <w:pPr>
        <w:pStyle w:val="BodyText"/>
      </w:pPr>
      <w:r w:rsidRPr="006740BB">
        <w:t xml:space="preserve">Assessment processes and techniques must be appropriate to the language, literacy and numeracy requirements of the work being performed and the needs of the candidate. </w:t>
      </w:r>
    </w:p>
    <w:p w:rsidR="00000000" w:rsidRPr="006740BB" w:rsidP="000A22F8">
      <w:pPr>
        <w:pStyle w:val="BodyText"/>
      </w:pPr>
      <w:r w:rsidRPr="006740BB">
        <w:t>Assessment must occur in workplace operational situation</w:t>
      </w:r>
      <w:r w:rsidRPr="006740BB">
        <w:t>s or where these are not available, in simulated workplace operational situations or an industry-approved marine operations site that replicates workplace conditions, where intermediate principles of marine electrotechnology can be applied.</w:t>
      </w:r>
    </w:p>
    <w:p w:rsidR="00000000" w:rsidRPr="006740BB" w:rsidP="000A22F8">
      <w:pPr>
        <w:pStyle w:val="BodyText"/>
      </w:pPr>
      <w:r w:rsidRPr="006740BB">
        <w:t xml:space="preserve">Resources for </w:t>
      </w:r>
      <w:r w:rsidRPr="006740BB">
        <w:t>assessment include access to:</w:t>
      </w:r>
    </w:p>
    <w:p w:rsidR="00000000" w:rsidRPr="006740BB" w:rsidP="006740BB">
      <w:pPr>
        <w:pStyle w:val="ListBullet"/>
      </w:pPr>
      <w:r w:rsidRPr="006740BB">
        <w:t>appropriate range of relevant operational situations in the workplace</w:t>
      </w:r>
    </w:p>
    <w:p w:rsidR="00000000" w:rsidRPr="006740BB" w:rsidP="006740BB">
      <w:pPr>
        <w:pStyle w:val="ListBullet"/>
      </w:pPr>
      <w:r w:rsidRPr="006740BB">
        <w:t>electrical diagrams, specifications and other information required for performing intermediate electrical calculations</w:t>
      </w:r>
    </w:p>
    <w:p w:rsidR="00000000" w:rsidRPr="006740BB" w:rsidP="006740BB">
      <w:pPr>
        <w:pStyle w:val="ListBullet"/>
      </w:pPr>
      <w:r w:rsidRPr="006740BB">
        <w:t>relevant documentation including workplace procedures, regulations, codes of practice and operation manuals</w:t>
      </w:r>
    </w:p>
    <w:p w:rsidR="00000000" w:rsidRPr="006740BB" w:rsidP="006740BB">
      <w:pPr>
        <w:pStyle w:val="ListBullet"/>
      </w:pPr>
      <w:r w:rsidRPr="006740BB">
        <w:t>relevant tools, equipment, materials and personal protective equipment currently used in industry</w:t>
      </w:r>
    </w:p>
    <w:p w:rsidR="00000000" w:rsidRPr="006740BB" w:rsidP="006740BB">
      <w:pPr>
        <w:pStyle w:val="ListBullet"/>
      </w:pPr>
      <w:r w:rsidRPr="006740BB">
        <w:t>technical reference library with current publicati</w:t>
      </w:r>
      <w:r w:rsidRPr="006740BB">
        <w:t>ons on intermediate marine electrotechnology.</w:t>
      </w:r>
    </w:p>
    <w:p w:rsidR="00000000" w:rsidRPr="006740BB" w:rsidP="006740BB">
      <w:pPr>
        <w:pStyle w:val="BodyText"/>
      </w:pPr>
    </w:p>
    <w:p w:rsidR="00000000" w:rsidRPr="006740BB" w:rsidP="000A22F8">
      <w:pPr>
        <w:pStyle w:val="BodyText"/>
      </w:pPr>
      <w:r w:rsidRPr="006740BB">
        <w:t>Performance should be demonstrated consistently over time and in a suitable range of contexts.</w:t>
      </w:r>
    </w:p>
    <w:p w:rsidR="00000000" w:rsidRPr="006740BB" w:rsidP="006740BB">
      <w:pPr>
        <w:pStyle w:val="Heading1"/>
      </w:pPr>
      <w:bookmarkStart w:id="15" w:name="O_661446"/>
      <w:bookmarkEnd w:id="15"/>
      <w:r w:rsidRPr="006740BB">
        <w:t>Links</w:t>
      </w:r>
    </w:p>
    <w:p w:rsidR="00000000" w:rsidRPr="006740BB" w:rsidP="000A22F8">
      <w:pPr>
        <w:pStyle w:val="BodyText"/>
      </w:pPr>
      <w:r w:rsidRPr="006740B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E50C1">
        <w:rPr>
          <w:rStyle w:val="Hyperlink"/>
        </w:rPr>
        <w:t>https://vetnet.gov.au/Pages/TrainingDocs.aspx?q=772efb7b-4cce-47fe-9bbd-ee3b1d1eb4c2</w:t>
      </w:r>
      <w:r>
        <w:fldChar w:fldCharType="end"/>
      </w:r>
    </w:p>
    <w:p w:rsidR="00000000" w:rsidRPr="006740BB" w:rsidP="006740BB"/>
    <w:sectPr w:rsidSect="006740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0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0BB" w:rsidRPr="000A22F8" w:rsidP="000A2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0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F8" w:rsidP="006740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A22F8" w:rsidP="006740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A22F8" w:rsidP="006740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0BB" w:rsidP="006740BB">
    <w:pPr>
      <w:pStyle w:val="Footer"/>
      <w:framePr w:wrap="around"/>
    </w:pPr>
    <w:r>
      <w:fldChar w:fldCharType="begin"/>
    </w:r>
    <w:r>
      <w:instrText xml:space="preserve"> DOCPROPERTY  Subject  \* MERGEFORMAT </w:instrText>
    </w:r>
    <w:r>
      <w:fldChar w:fldCharType="separate"/>
    </w:r>
    <w:r w:rsidR="000A22F8">
      <w:t>Approved</w:t>
    </w:r>
    <w:r w:rsidR="000A22F8">
      <w:fldChar w:fldCharType="end"/>
    </w:r>
    <w:r>
      <w:tab/>
      <w:t xml:space="preserve">Page </w:t>
    </w:r>
    <w:r>
      <w:fldChar w:fldCharType="begin"/>
    </w:r>
    <w:r>
      <w:instrText xml:space="preserve"> PAGE  \* Arabic  \* MERGEFORMAT </w:instrText>
    </w:r>
    <w:r>
      <w:fldChar w:fldCharType="separate"/>
    </w:r>
    <w:r w:rsidR="000A22F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22F8">
      <w:rPr>
        <w:noProof/>
      </w:rPr>
      <w:t>7</w:t>
    </w:r>
    <w:r>
      <w:rPr>
        <w:noProof/>
      </w:rPr>
      <w:fldChar w:fldCharType="end"/>
    </w:r>
  </w:p>
  <w:p w:rsidR="006740BB" w:rsidP="006740BB">
    <w:pPr>
      <w:pStyle w:val="Footer"/>
      <w:framePr w:wrap="around"/>
    </w:pPr>
    <w:r>
      <w:t xml:space="preserve">© Commonwealth of Australia, </w:t>
    </w:r>
    <w:r>
      <w:fldChar w:fldCharType="begin"/>
    </w:r>
    <w:r>
      <w:instrText xml:space="preserve"> DATE  \@ "yyyy"  \* MERGEFORMAT </w:instrText>
    </w:r>
    <w:r>
      <w:fldChar w:fldCharType="separate"/>
    </w:r>
    <w:r w:rsidR="000A22F8">
      <w:rPr>
        <w:noProof/>
      </w:rPr>
      <w:t>2025</w:t>
    </w:r>
    <w:r>
      <w:fldChar w:fldCharType="end"/>
    </w:r>
    <w:r>
      <w:tab/>
    </w:r>
    <w:r>
      <w:fldChar w:fldCharType="begin"/>
    </w:r>
    <w:r>
      <w:instrText xml:space="preserve"> DOCPROPERTY  Author  \* MERGEFORMAT </w:instrText>
    </w:r>
    <w:r>
      <w:fldChar w:fldCharType="separate"/>
    </w:r>
    <w:r w:rsidR="000A22F8">
      <w:t>Industry Skills Australia</w:t>
    </w:r>
    <w:r w:rsidR="000A22F8">
      <w:fldChar w:fldCharType="end"/>
    </w:r>
  </w:p>
  <w:p w:rsidR="006740BB" w:rsidP="006740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0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40BB" w:rsidRPr="000A22F8" w:rsidP="000A22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0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F8" w:rsidRPr="002D2AF8" w:rsidP="006740BB">
    <w:pPr>
      <w:pStyle w:val="Header"/>
      <w:framePr w:wrap="around"/>
    </w:pPr>
    <w:r>
      <w:fldChar w:fldCharType="begin"/>
    </w:r>
    <w:r>
      <w:instrText xml:space="preserve"> TITLE   \* MERGEFORMAT </w:instrText>
    </w:r>
    <w:r>
      <w:fldChar w:fldCharType="separate"/>
    </w:r>
    <w:r>
      <w:t>MARL014 Apply intermediate principles of marine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22F8" w:rsidP="006740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0BB" w:rsidRPr="002D2AF8" w:rsidP="006740BB">
    <w:pPr>
      <w:pStyle w:val="Header"/>
      <w:framePr w:wrap="around"/>
    </w:pPr>
    <w:r>
      <w:fldChar w:fldCharType="begin"/>
    </w:r>
    <w:r>
      <w:instrText xml:space="preserve"> TITLE   \* MERGEFORMAT </w:instrText>
    </w:r>
    <w:r>
      <w:fldChar w:fldCharType="separate"/>
    </w:r>
    <w:r w:rsidR="000A22F8">
      <w:t>MARL014 Apply intermediate principles of marine electrotechnology</w:t>
    </w:r>
    <w:r w:rsidR="000A22F8">
      <w:fldChar w:fldCharType="end"/>
    </w:r>
    <w:r>
      <w:tab/>
      <w:t xml:space="preserve">Date this document was generated: </w:t>
    </w:r>
    <w:r>
      <w:fldChar w:fldCharType="begin"/>
    </w:r>
    <w:r>
      <w:instrText xml:space="preserve"> CREATEDATE  \@ "d MMMM yyyy"  \* MERGEFORMAT </w:instrText>
    </w:r>
    <w:r>
      <w:fldChar w:fldCharType="separate"/>
    </w:r>
    <w:r w:rsidR="000A22F8">
      <w:rPr>
        <w:noProof/>
      </w:rPr>
      <w:t>2 March 2025</w:t>
    </w:r>
    <w:r>
      <w:fldChar w:fldCharType="end"/>
    </w:r>
  </w:p>
  <w:p w:rsidR="006740BB" w:rsidP="006740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444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58F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D28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0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40BB"/>
    <w:pPr>
      <w:spacing w:before="360" w:after="60"/>
      <w:outlineLvl w:val="0"/>
    </w:pPr>
    <w:rPr>
      <w:sz w:val="32"/>
    </w:rPr>
  </w:style>
  <w:style w:type="paragraph" w:styleId="Heading2">
    <w:name w:val="heading 2"/>
    <w:basedOn w:val="HeadingBase"/>
    <w:next w:val="BodyText"/>
    <w:link w:val="Heading2Char"/>
    <w:qFormat/>
    <w:rsid w:val="006740BB"/>
    <w:pPr>
      <w:keepLines/>
      <w:spacing w:before="240" w:after="120"/>
      <w:outlineLvl w:val="1"/>
    </w:pPr>
    <w:rPr>
      <w:sz w:val="28"/>
      <w:szCs w:val="40"/>
    </w:rPr>
  </w:style>
  <w:style w:type="paragraph" w:styleId="Heading3">
    <w:name w:val="heading 3"/>
    <w:basedOn w:val="HeadingBase"/>
    <w:next w:val="BodyText"/>
    <w:link w:val="Heading3Char"/>
    <w:qFormat/>
    <w:rsid w:val="006740BB"/>
    <w:pPr>
      <w:spacing w:before="180" w:after="120"/>
      <w:outlineLvl w:val="2"/>
    </w:pPr>
    <w:rPr>
      <w:spacing w:val="-10"/>
      <w:kern w:val="32"/>
    </w:rPr>
  </w:style>
  <w:style w:type="paragraph" w:styleId="Heading4">
    <w:name w:val="heading 4"/>
    <w:basedOn w:val="HeadingBase"/>
    <w:next w:val="BodyText"/>
    <w:link w:val="Heading4Char"/>
    <w:qFormat/>
    <w:rsid w:val="006740BB"/>
    <w:pPr>
      <w:spacing w:before="160" w:after="120"/>
      <w:outlineLvl w:val="3"/>
    </w:pPr>
    <w:rPr>
      <w:sz w:val="22"/>
    </w:rPr>
  </w:style>
  <w:style w:type="paragraph" w:styleId="Heading5">
    <w:name w:val="heading 5"/>
    <w:basedOn w:val="HeadingBase"/>
    <w:next w:val="Normal"/>
    <w:link w:val="Heading5Char"/>
    <w:qFormat/>
    <w:rsid w:val="006740BB"/>
    <w:pPr>
      <w:spacing w:before="80"/>
      <w:outlineLvl w:val="4"/>
    </w:pPr>
    <w:rPr>
      <w:color w:val="918585"/>
      <w:sz w:val="20"/>
    </w:rPr>
  </w:style>
  <w:style w:type="paragraph" w:styleId="Heading6">
    <w:name w:val="heading 6"/>
    <w:basedOn w:val="HeadingBase"/>
    <w:next w:val="Normal"/>
    <w:link w:val="Heading6Char"/>
    <w:qFormat/>
    <w:rsid w:val="006740BB"/>
    <w:pPr>
      <w:spacing w:before="60"/>
      <w:outlineLvl w:val="5"/>
    </w:pPr>
    <w:rPr>
      <w:color w:val="918585"/>
      <w:sz w:val="20"/>
    </w:rPr>
  </w:style>
  <w:style w:type="paragraph" w:styleId="Heading7">
    <w:name w:val="heading 7"/>
    <w:basedOn w:val="Normal"/>
    <w:next w:val="Normal"/>
    <w:link w:val="Heading7Char"/>
    <w:qFormat/>
    <w:rsid w:val="006740BB"/>
    <w:pPr>
      <w:ind w:left="720"/>
      <w:outlineLvl w:val="6"/>
    </w:pPr>
    <w:rPr>
      <w:i/>
    </w:rPr>
  </w:style>
  <w:style w:type="paragraph" w:styleId="Heading8">
    <w:name w:val="heading 8"/>
    <w:basedOn w:val="Normal"/>
    <w:next w:val="Normal"/>
    <w:link w:val="Heading8Char"/>
    <w:qFormat/>
    <w:rsid w:val="006740BB"/>
    <w:pPr>
      <w:ind w:left="720"/>
      <w:outlineLvl w:val="7"/>
    </w:pPr>
    <w:rPr>
      <w:i/>
    </w:rPr>
  </w:style>
  <w:style w:type="paragraph" w:styleId="Heading9">
    <w:name w:val="heading 9"/>
    <w:basedOn w:val="Normal"/>
    <w:next w:val="Normal"/>
    <w:link w:val="Heading9Char"/>
    <w:qFormat/>
    <w:rsid w:val="006740BB"/>
    <w:pPr>
      <w:ind w:left="720"/>
      <w:outlineLvl w:val="8"/>
    </w:pPr>
    <w:rPr>
      <w:i/>
    </w:rPr>
  </w:style>
  <w:style w:type="character" w:default="1" w:styleId="DefaultParagraphFont">
    <w:name w:val="Default Paragraph Font"/>
    <w:uiPriority w:val="1"/>
    <w:unhideWhenUsed/>
    <w:rsid w:val="006740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0BB"/>
  </w:style>
  <w:style w:type="character" w:customStyle="1" w:styleId="Heading1Char">
    <w:name w:val="Heading 1 Char"/>
    <w:basedOn w:val="DefaultParagraphFont"/>
    <w:link w:val="Heading1"/>
    <w:rsid w:val="006740BB"/>
    <w:rPr>
      <w:rFonts w:ascii="Times New Roman" w:eastAsia="Times New Roman" w:hAnsi="Times New Roman" w:cs="Times New Roman"/>
      <w:b/>
      <w:sz w:val="32"/>
      <w:szCs w:val="20"/>
      <w:lang w:eastAsia="en-US"/>
    </w:rPr>
  </w:style>
  <w:style w:type="paragraph" w:styleId="BodyText">
    <w:name w:val="Body Text"/>
    <w:basedOn w:val="Normal"/>
    <w:link w:val="BodyTextChar"/>
    <w:rsid w:val="006740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40BB"/>
    <w:rPr>
      <w:rFonts w:ascii="Times New Roman" w:eastAsia="Times New Roman" w:hAnsi="Times New Roman" w:cs="Times New Roman"/>
      <w:sz w:val="24"/>
      <w:lang w:eastAsia="en-US"/>
    </w:rPr>
  </w:style>
  <w:style w:type="paragraph" w:styleId="ListBullet">
    <w:name w:val="List Bullet"/>
    <w:basedOn w:val="List"/>
    <w:rsid w:val="006740BB"/>
    <w:pPr>
      <w:numPr>
        <w:numId w:val="12"/>
      </w:numPr>
      <w:tabs>
        <w:tab w:val="clear" w:pos="340"/>
      </w:tabs>
      <w:spacing w:before="40" w:after="40"/>
    </w:pPr>
  </w:style>
  <w:style w:type="character" w:customStyle="1" w:styleId="SpecialBold">
    <w:name w:val="Special Bold"/>
    <w:basedOn w:val="DefaultParagraphFont"/>
    <w:rsid w:val="006740BB"/>
    <w:rPr>
      <w:b/>
      <w:spacing w:val="0"/>
    </w:rPr>
  </w:style>
  <w:style w:type="paragraph" w:styleId="ListBullet2">
    <w:name w:val="List Bullet 2"/>
    <w:basedOn w:val="List2"/>
    <w:rsid w:val="006740BB"/>
    <w:pPr>
      <w:numPr>
        <w:numId w:val="13"/>
      </w:numPr>
      <w:tabs>
        <w:tab w:val="clear" w:pos="680"/>
      </w:tabs>
    </w:pPr>
  </w:style>
  <w:style w:type="paragraph" w:customStyle="1" w:styleId="SuperHeading">
    <w:name w:val="SuperHeading"/>
    <w:basedOn w:val="Normal"/>
    <w:rsid w:val="006740BB"/>
    <w:pPr>
      <w:spacing w:before="240" w:after="120"/>
      <w:outlineLvl w:val="0"/>
    </w:pPr>
    <w:rPr>
      <w:rFonts w:ascii="Times New Roman" w:hAnsi="Times New Roman"/>
      <w:b/>
      <w:sz w:val="32"/>
    </w:rPr>
  </w:style>
  <w:style w:type="paragraph" w:customStyle="1" w:styleId="AllowPageBreak">
    <w:name w:val="AllowPageBreak"/>
    <w:rsid w:val="006740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40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0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0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0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0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0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40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40BB"/>
    <w:rPr>
      <w:rFonts w:ascii="Courier New" w:eastAsia="Times New Roman" w:hAnsi="Courier New" w:cs="Times New Roman"/>
      <w:i/>
      <w:szCs w:val="20"/>
      <w:lang w:eastAsia="en-US"/>
    </w:rPr>
  </w:style>
  <w:style w:type="paragraph" w:customStyle="1" w:styleId="HeadingBase">
    <w:name w:val="Heading Base"/>
    <w:rsid w:val="006740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0BB"/>
    <w:pPr>
      <w:tabs>
        <w:tab w:val="right" w:leader="dot" w:pos="9072"/>
      </w:tabs>
      <w:ind w:left="567"/>
    </w:pPr>
    <w:rPr>
      <w:szCs w:val="22"/>
    </w:rPr>
  </w:style>
  <w:style w:type="paragraph" w:customStyle="1" w:styleId="TOCBase">
    <w:name w:val="TOC Base"/>
    <w:rsid w:val="006740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0BB"/>
    <w:pPr>
      <w:tabs>
        <w:tab w:val="right" w:leader="dot" w:pos="9072"/>
      </w:tabs>
      <w:spacing w:before="40" w:after="40"/>
      <w:ind w:left="284"/>
    </w:pPr>
    <w:rPr>
      <w:rFonts w:ascii="Times New Roman" w:hAnsi="Times New Roman"/>
    </w:rPr>
  </w:style>
  <w:style w:type="paragraph" w:styleId="TOC1">
    <w:name w:val="toc 1"/>
    <w:basedOn w:val="TOCBase"/>
    <w:next w:val="Normal"/>
    <w:rsid w:val="006740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40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0BB"/>
    <w:rPr>
      <w:rFonts w:ascii="Times New Roman" w:eastAsia="Times New Roman" w:hAnsi="Times New Roman" w:cs="Times New Roman"/>
      <w:sz w:val="16"/>
      <w:lang w:eastAsia="en-US"/>
    </w:rPr>
  </w:style>
  <w:style w:type="paragraph" w:styleId="Title">
    <w:name w:val="Title"/>
    <w:basedOn w:val="HeadingBase"/>
    <w:link w:val="TitleChar"/>
    <w:qFormat/>
    <w:rsid w:val="006740BB"/>
    <w:pPr>
      <w:spacing w:before="5040"/>
      <w:jc w:val="center"/>
    </w:pPr>
    <w:rPr>
      <w:sz w:val="48"/>
      <w:szCs w:val="72"/>
      <w:lang w:val="en-US"/>
    </w:rPr>
  </w:style>
  <w:style w:type="character" w:customStyle="1" w:styleId="TitleChar">
    <w:name w:val="Title Char"/>
    <w:basedOn w:val="DefaultParagraphFont"/>
    <w:link w:val="Title"/>
    <w:rsid w:val="006740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0BB"/>
    <w:pPr>
      <w:tabs>
        <w:tab w:val="left" w:pos="3600"/>
        <w:tab w:val="left" w:pos="3958"/>
      </w:tabs>
    </w:pPr>
  </w:style>
  <w:style w:type="paragraph" w:styleId="List">
    <w:name w:val="List"/>
    <w:basedOn w:val="BodyText"/>
    <w:next w:val="BodyText"/>
    <w:rsid w:val="006740BB"/>
    <w:pPr>
      <w:tabs>
        <w:tab w:val="left" w:pos="340"/>
      </w:tabs>
      <w:spacing w:before="60" w:after="60"/>
      <w:ind w:left="340" w:hanging="340"/>
    </w:pPr>
  </w:style>
  <w:style w:type="paragraph" w:customStyle="1" w:styleId="Note">
    <w:name w:val="Note"/>
    <w:basedOn w:val="BodyText"/>
    <w:rsid w:val="006740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0BB"/>
    <w:pPr>
      <w:framePr w:wrap="auto" w:hAnchor="text" w:y="6049"/>
    </w:pPr>
    <w:rPr>
      <w:color w:val="000000"/>
      <w:sz w:val="40"/>
    </w:rPr>
  </w:style>
  <w:style w:type="paragraph" w:customStyle="1" w:styleId="TOCTitle">
    <w:name w:val="TOCTitle"/>
    <w:basedOn w:val="Heading1"/>
    <w:rsid w:val="006740BB"/>
    <w:pPr>
      <w:spacing w:after="240"/>
      <w:jc w:val="center"/>
      <w:outlineLvl w:val="9"/>
    </w:pPr>
    <w:rPr>
      <w:caps/>
    </w:rPr>
  </w:style>
  <w:style w:type="paragraph" w:customStyle="1" w:styleId="Version">
    <w:name w:val="Version"/>
    <w:rsid w:val="006740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40BB"/>
    <w:pPr>
      <w:keepNext w:val="0"/>
      <w:tabs>
        <w:tab w:val="right" w:pos="4176"/>
      </w:tabs>
      <w:ind w:left="198" w:hanging="198"/>
    </w:pPr>
    <w:rPr>
      <w:rFonts w:ascii="Garamond" w:hAnsi="Garamond"/>
    </w:rPr>
  </w:style>
  <w:style w:type="paragraph" w:styleId="IndexHeading">
    <w:name w:val="index heading"/>
    <w:basedOn w:val="Normal"/>
    <w:next w:val="Index1"/>
    <w:semiHidden/>
    <w:rsid w:val="006740BB"/>
    <w:pPr>
      <w:spacing w:before="120" w:after="120"/>
    </w:pPr>
    <w:rPr>
      <w:rFonts w:ascii="Arial" w:hAnsi="Arial"/>
      <w:b/>
      <w:color w:val="918585"/>
      <w:sz w:val="24"/>
    </w:rPr>
  </w:style>
  <w:style w:type="paragraph" w:styleId="Header">
    <w:name w:val="header"/>
    <w:basedOn w:val="Normal"/>
    <w:link w:val="HeaderChar"/>
    <w:rsid w:val="006740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0BB"/>
    <w:rPr>
      <w:rFonts w:ascii="Times New Roman" w:eastAsia="Times New Roman" w:hAnsi="Times New Roman" w:cs="Times New Roman"/>
      <w:sz w:val="16"/>
      <w:szCs w:val="20"/>
      <w:lang w:val="en-GB" w:eastAsia="en-US"/>
    </w:rPr>
  </w:style>
  <w:style w:type="paragraph" w:customStyle="1" w:styleId="Chapter">
    <w:name w:val="Chapter"/>
    <w:basedOn w:val="Normal"/>
    <w:rsid w:val="006740BB"/>
    <w:pPr>
      <w:spacing w:before="240"/>
    </w:pPr>
    <w:rPr>
      <w:rFonts w:ascii="Times New Roman" w:hAnsi="Times New Roman"/>
      <w:smallCaps/>
      <w:spacing w:val="80"/>
      <w:sz w:val="28"/>
    </w:rPr>
  </w:style>
  <w:style w:type="paragraph" w:customStyle="1" w:styleId="InChapter">
    <w:name w:val="InChapter"/>
    <w:basedOn w:val="Heading3"/>
    <w:rsid w:val="006740BB"/>
    <w:pPr>
      <w:spacing w:after="240"/>
      <w:outlineLvl w:val="9"/>
    </w:pPr>
    <w:rPr>
      <w:noProof/>
    </w:rPr>
  </w:style>
  <w:style w:type="paragraph" w:styleId="Index2">
    <w:name w:val="index 2"/>
    <w:basedOn w:val="Normal"/>
    <w:next w:val="Normal"/>
    <w:semiHidden/>
    <w:rsid w:val="006740BB"/>
    <w:pPr>
      <w:tabs>
        <w:tab w:val="right" w:pos="4176"/>
      </w:tabs>
      <w:ind w:left="568" w:hanging="284"/>
    </w:pPr>
    <w:rPr>
      <w:rFonts w:ascii="Garamond" w:hAnsi="Garamond"/>
    </w:rPr>
  </w:style>
  <w:style w:type="paragraph" w:customStyle="1" w:styleId="Byline">
    <w:name w:val="Byline"/>
    <w:rsid w:val="006740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0BB"/>
    <w:pPr>
      <w:tabs>
        <w:tab w:val="clear" w:pos="3600"/>
        <w:tab w:val="clear" w:pos="3958"/>
      </w:tabs>
      <w:jc w:val="right"/>
    </w:pPr>
  </w:style>
  <w:style w:type="character" w:styleId="Emphasis">
    <w:name w:val="Emphasis"/>
    <w:basedOn w:val="DefaultParagraphFont"/>
    <w:qFormat/>
    <w:rsid w:val="006740BB"/>
    <w:rPr>
      <w:i/>
    </w:rPr>
  </w:style>
  <w:style w:type="paragraph" w:styleId="Caption">
    <w:name w:val="caption"/>
    <w:basedOn w:val="BodyText"/>
    <w:next w:val="Normal"/>
    <w:qFormat/>
    <w:rsid w:val="006740BB"/>
    <w:pPr>
      <w:framePr w:w="2268" w:hSpace="181" w:vSpace="181" w:wrap="around" w:vAnchor="text" w:hAnchor="page" w:x="1135" w:y="285" w:anchorLock="1"/>
    </w:pPr>
    <w:rPr>
      <w:i/>
    </w:rPr>
  </w:style>
  <w:style w:type="paragraph" w:customStyle="1" w:styleId="MiniTOCTitle">
    <w:name w:val="MiniTOCTitle"/>
    <w:basedOn w:val="Heading4"/>
    <w:rsid w:val="006740BB"/>
    <w:pPr>
      <w:spacing w:before="240"/>
      <w:outlineLvl w:val="9"/>
    </w:pPr>
    <w:rPr>
      <w:noProof/>
      <w:sz w:val="24"/>
    </w:rPr>
  </w:style>
  <w:style w:type="paragraph" w:customStyle="1" w:styleId="MiniTOCItem">
    <w:name w:val="MiniTOCItem"/>
    <w:basedOn w:val="ListBullet"/>
    <w:rsid w:val="006740BB"/>
    <w:pPr>
      <w:numPr>
        <w:numId w:val="0"/>
      </w:numPr>
      <w:tabs>
        <w:tab w:val="right" w:leader="dot" w:pos="6521"/>
      </w:tabs>
      <w:spacing w:before="0" w:after="0"/>
    </w:pPr>
  </w:style>
  <w:style w:type="paragraph" w:customStyle="1" w:styleId="TOFTitle">
    <w:name w:val="TOFTitle"/>
    <w:basedOn w:val="TOCTitle"/>
    <w:rsid w:val="006740BB"/>
  </w:style>
  <w:style w:type="paragraph" w:styleId="TableofFigures">
    <w:name w:val="table of figures"/>
    <w:basedOn w:val="Normal"/>
    <w:next w:val="Normal"/>
    <w:semiHidden/>
    <w:rsid w:val="006740BB"/>
    <w:pPr>
      <w:tabs>
        <w:tab w:val="right" w:leader="dot" w:pos="9072"/>
      </w:tabs>
      <w:ind w:left="970" w:hanging="403"/>
    </w:pPr>
    <w:rPr>
      <w:rFonts w:ascii="Times New Roman" w:hAnsi="Times New Roman"/>
      <w:b/>
    </w:rPr>
  </w:style>
  <w:style w:type="paragraph" w:styleId="ListNumber">
    <w:name w:val="List Number"/>
    <w:basedOn w:val="List"/>
    <w:rsid w:val="006740BB"/>
    <w:pPr>
      <w:numPr>
        <w:numId w:val="15"/>
      </w:numPr>
      <w:tabs>
        <w:tab w:val="clear" w:pos="340"/>
      </w:tabs>
    </w:pPr>
  </w:style>
  <w:style w:type="character" w:customStyle="1" w:styleId="WingdingSymbols">
    <w:name w:val="Wingding Symbols"/>
    <w:rsid w:val="006740BB"/>
    <w:rPr>
      <w:rFonts w:ascii="Wingdings" w:hAnsi="Wingdings"/>
    </w:rPr>
  </w:style>
  <w:style w:type="paragraph" w:customStyle="1" w:styleId="TableHeading">
    <w:name w:val="Table Heading"/>
    <w:basedOn w:val="HeadingBase"/>
    <w:rsid w:val="006740BB"/>
    <w:pPr>
      <w:keepLines/>
      <w:pBdr>
        <w:bottom w:val="single" w:sz="6" w:space="1" w:color="918585"/>
      </w:pBdr>
      <w:spacing w:before="240"/>
    </w:pPr>
  </w:style>
  <w:style w:type="character" w:customStyle="1" w:styleId="HotSpot">
    <w:name w:val="HotSpot"/>
    <w:rsid w:val="006740BB"/>
    <w:rPr>
      <w:color w:val="0033CC"/>
      <w:u w:val="none"/>
    </w:rPr>
  </w:style>
  <w:style w:type="paragraph" w:customStyle="1" w:styleId="BodyTextRight">
    <w:name w:val="Body Text Right"/>
    <w:basedOn w:val="BodyText"/>
    <w:rsid w:val="006740BB"/>
    <w:pPr>
      <w:spacing w:before="0" w:after="0"/>
      <w:jc w:val="right"/>
    </w:pPr>
  </w:style>
  <w:style w:type="paragraph" w:styleId="Index3">
    <w:name w:val="index 3"/>
    <w:basedOn w:val="ListNumber2"/>
    <w:next w:val="Normal"/>
    <w:semiHidden/>
    <w:rsid w:val="006740BB"/>
    <w:pPr>
      <w:numPr>
        <w:numId w:val="0"/>
      </w:numPr>
      <w:tabs>
        <w:tab w:val="right" w:leader="dot" w:pos="4176"/>
      </w:tabs>
    </w:pPr>
  </w:style>
  <w:style w:type="paragraph" w:styleId="ListNumber2">
    <w:name w:val="List Number 2"/>
    <w:basedOn w:val="List2"/>
    <w:rsid w:val="006740BB"/>
    <w:pPr>
      <w:numPr>
        <w:numId w:val="10"/>
      </w:numPr>
      <w:tabs>
        <w:tab w:val="clear" w:pos="1060"/>
      </w:tabs>
    </w:pPr>
  </w:style>
  <w:style w:type="paragraph" w:customStyle="1" w:styleId="MarginNote">
    <w:name w:val="Margin Note"/>
    <w:basedOn w:val="BodyText"/>
    <w:rsid w:val="006740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0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0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40BB"/>
    <w:rPr>
      <w:sz w:val="32"/>
    </w:rPr>
  </w:style>
  <w:style w:type="paragraph" w:customStyle="1" w:styleId="HeadingProcedure">
    <w:name w:val="Heading Procedure"/>
    <w:basedOn w:val="HeadingBase"/>
    <w:next w:val="Normal"/>
    <w:rsid w:val="006740BB"/>
    <w:pPr>
      <w:tabs>
        <w:tab w:val="left" w:pos="0"/>
      </w:tabs>
      <w:spacing w:before="120" w:after="60"/>
    </w:pPr>
    <w:rPr>
      <w:i/>
      <w:color w:val="918585"/>
      <w:sz w:val="22"/>
    </w:rPr>
  </w:style>
  <w:style w:type="paragraph" w:customStyle="1" w:styleId="TableBodyText">
    <w:name w:val="Table Body Text"/>
    <w:basedOn w:val="BodyText"/>
    <w:rsid w:val="006740BB"/>
    <w:pPr>
      <w:spacing w:before="60" w:after="60"/>
    </w:pPr>
  </w:style>
  <w:style w:type="paragraph" w:styleId="ListContinue">
    <w:name w:val="List Continue"/>
    <w:basedOn w:val="List"/>
    <w:rsid w:val="006740BB"/>
    <w:pPr>
      <w:ind w:firstLine="0"/>
    </w:pPr>
  </w:style>
  <w:style w:type="paragraph" w:customStyle="1" w:styleId="ListNote">
    <w:name w:val="List Note"/>
    <w:basedOn w:val="List"/>
    <w:rsid w:val="006740BB"/>
    <w:pPr>
      <w:pBdr>
        <w:top w:val="single" w:sz="6" w:space="2" w:color="918585"/>
        <w:bottom w:val="single" w:sz="6" w:space="2" w:color="918585"/>
      </w:pBdr>
      <w:tabs>
        <w:tab w:val="left" w:pos="1021"/>
      </w:tabs>
      <w:ind w:firstLine="0"/>
    </w:pPr>
  </w:style>
  <w:style w:type="paragraph" w:customStyle="1" w:styleId="Warning">
    <w:name w:val="Warning"/>
    <w:basedOn w:val="BodyText"/>
    <w:rsid w:val="006740BB"/>
    <w:pPr>
      <w:shd w:val="clear" w:color="auto" w:fill="D9D9D9"/>
      <w:tabs>
        <w:tab w:val="left" w:pos="992"/>
      </w:tabs>
      <w:ind w:left="119" w:right="119"/>
    </w:pPr>
    <w:rPr>
      <w:sz w:val="20"/>
    </w:rPr>
  </w:style>
  <w:style w:type="paragraph" w:customStyle="1" w:styleId="MarginIcons">
    <w:name w:val="Margin Icons"/>
    <w:basedOn w:val="BodyText"/>
    <w:rsid w:val="006740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0BB"/>
    <w:rPr>
      <w:rFonts w:ascii="Courier New" w:hAnsi="Courier New"/>
    </w:rPr>
  </w:style>
  <w:style w:type="paragraph" w:customStyle="1" w:styleId="NoteBullet">
    <w:name w:val="Note Bullet"/>
    <w:basedOn w:val="Note"/>
    <w:rsid w:val="006740BB"/>
    <w:pPr>
      <w:tabs>
        <w:tab w:val="clear" w:pos="680"/>
      </w:tabs>
      <w:spacing w:before="60" w:after="60"/>
    </w:pPr>
  </w:style>
  <w:style w:type="paragraph" w:customStyle="1" w:styleId="SubHeading2">
    <w:name w:val="SubHeading2"/>
    <w:basedOn w:val="HeadingBase"/>
    <w:rsid w:val="006740BB"/>
    <w:pPr>
      <w:spacing w:before="240" w:after="60"/>
    </w:pPr>
    <w:rPr>
      <w:sz w:val="20"/>
    </w:rPr>
  </w:style>
  <w:style w:type="paragraph" w:customStyle="1" w:styleId="SubHeading1">
    <w:name w:val="SubHeading1"/>
    <w:basedOn w:val="HeadingBase"/>
    <w:rsid w:val="006740BB"/>
    <w:pPr>
      <w:spacing w:before="240" w:after="60"/>
    </w:pPr>
    <w:rPr>
      <w:color w:val="918585"/>
      <w:sz w:val="22"/>
    </w:rPr>
  </w:style>
  <w:style w:type="paragraph" w:customStyle="1" w:styleId="SideHeading">
    <w:name w:val="Side Heading"/>
    <w:basedOn w:val="HeadingBase"/>
    <w:rsid w:val="006740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0BB"/>
    <w:pPr>
      <w:tabs>
        <w:tab w:val="num" w:pos="360"/>
      </w:tabs>
    </w:pPr>
  </w:style>
  <w:style w:type="paragraph" w:styleId="PlainText">
    <w:name w:val="Plain Text"/>
    <w:basedOn w:val="Normal"/>
    <w:link w:val="PlainTextChar"/>
    <w:rsid w:val="006740BB"/>
    <w:rPr>
      <w:sz w:val="20"/>
    </w:rPr>
  </w:style>
  <w:style w:type="character" w:customStyle="1" w:styleId="PlainTextChar">
    <w:name w:val="Plain Text Char"/>
    <w:basedOn w:val="DefaultParagraphFont"/>
    <w:link w:val="PlainText"/>
    <w:rsid w:val="006740BB"/>
    <w:rPr>
      <w:rFonts w:ascii="Courier New" w:eastAsia="Times New Roman" w:hAnsi="Courier New" w:cs="Times New Roman"/>
      <w:sz w:val="20"/>
      <w:szCs w:val="20"/>
      <w:lang w:eastAsia="en-US"/>
    </w:rPr>
  </w:style>
  <w:style w:type="character" w:customStyle="1" w:styleId="MenuOption">
    <w:name w:val="Menu Option"/>
    <w:basedOn w:val="DefaultParagraphFont"/>
    <w:rsid w:val="006740BB"/>
    <w:rPr>
      <w:b/>
      <w:smallCaps/>
    </w:rPr>
  </w:style>
  <w:style w:type="paragraph" w:customStyle="1" w:styleId="TableListNumber">
    <w:name w:val="Table List Number"/>
    <w:basedOn w:val="ListNumber"/>
    <w:rsid w:val="006740BB"/>
    <w:pPr>
      <w:numPr>
        <w:numId w:val="0"/>
      </w:numPr>
    </w:pPr>
  </w:style>
  <w:style w:type="paragraph" w:styleId="TOC4">
    <w:name w:val="toc 4"/>
    <w:basedOn w:val="TOCBase"/>
    <w:next w:val="Normal"/>
    <w:semiHidden/>
    <w:rsid w:val="006740BB"/>
    <w:pPr>
      <w:tabs>
        <w:tab w:val="right" w:leader="dot" w:pos="9071"/>
      </w:tabs>
      <w:ind w:left="1701"/>
    </w:pPr>
  </w:style>
  <w:style w:type="paragraph" w:customStyle="1" w:styleId="ListAlpha">
    <w:name w:val="List Alpha"/>
    <w:basedOn w:val="List"/>
    <w:rsid w:val="006740BB"/>
    <w:pPr>
      <w:numPr>
        <w:numId w:val="9"/>
      </w:numPr>
    </w:pPr>
  </w:style>
  <w:style w:type="paragraph" w:customStyle="1" w:styleId="ListAlpha2">
    <w:name w:val="List Alpha 2"/>
    <w:basedOn w:val="List2"/>
    <w:rsid w:val="006740BB"/>
    <w:pPr>
      <w:numPr>
        <w:numId w:val="8"/>
      </w:numPr>
    </w:pPr>
  </w:style>
  <w:style w:type="paragraph" w:styleId="List2">
    <w:name w:val="List 2"/>
    <w:basedOn w:val="BodyText"/>
    <w:rsid w:val="006740BB"/>
    <w:pPr>
      <w:tabs>
        <w:tab w:val="left" w:pos="680"/>
      </w:tabs>
      <w:spacing w:before="60" w:after="60"/>
      <w:ind w:left="680" w:hanging="340"/>
    </w:pPr>
  </w:style>
  <w:style w:type="paragraph" w:styleId="List3">
    <w:name w:val="List 3"/>
    <w:basedOn w:val="BodyText"/>
    <w:rsid w:val="006740BB"/>
    <w:pPr>
      <w:tabs>
        <w:tab w:val="left" w:pos="1021"/>
      </w:tabs>
      <w:spacing w:before="60" w:after="60"/>
      <w:ind w:left="1020" w:hanging="340"/>
    </w:pPr>
  </w:style>
  <w:style w:type="paragraph" w:styleId="List4">
    <w:name w:val="List 4"/>
    <w:basedOn w:val="BodyText"/>
    <w:rsid w:val="006740BB"/>
    <w:pPr>
      <w:tabs>
        <w:tab w:val="left" w:pos="1361"/>
      </w:tabs>
      <w:spacing w:before="60" w:after="60"/>
      <w:ind w:left="1361" w:hanging="340"/>
    </w:pPr>
  </w:style>
  <w:style w:type="paragraph" w:styleId="List5">
    <w:name w:val="List 5"/>
    <w:basedOn w:val="BodyText"/>
    <w:rsid w:val="006740BB"/>
    <w:pPr>
      <w:tabs>
        <w:tab w:val="left" w:pos="1701"/>
      </w:tabs>
      <w:spacing w:before="60" w:after="60"/>
      <w:ind w:left="1701" w:hanging="340"/>
    </w:pPr>
  </w:style>
  <w:style w:type="paragraph" w:styleId="ListBullet3">
    <w:name w:val="List Bullet 3"/>
    <w:basedOn w:val="List3"/>
    <w:rsid w:val="006740BB"/>
    <w:pPr>
      <w:numPr>
        <w:numId w:val="14"/>
      </w:numPr>
      <w:tabs>
        <w:tab w:val="clear" w:pos="1021"/>
      </w:tabs>
      <w:ind w:left="1037" w:hanging="357"/>
    </w:pPr>
  </w:style>
  <w:style w:type="paragraph" w:styleId="ListBullet4">
    <w:name w:val="List Bullet 4"/>
    <w:basedOn w:val="List4"/>
    <w:rsid w:val="006740BB"/>
    <w:pPr>
      <w:numPr>
        <w:numId w:val="3"/>
      </w:numPr>
      <w:tabs>
        <w:tab w:val="clear" w:pos="1361"/>
      </w:tabs>
    </w:pPr>
  </w:style>
  <w:style w:type="paragraph" w:styleId="ListBullet5">
    <w:name w:val="List Bullet 5"/>
    <w:basedOn w:val="List5"/>
    <w:rsid w:val="006740BB"/>
    <w:pPr>
      <w:numPr>
        <w:numId w:val="4"/>
      </w:numPr>
    </w:pPr>
  </w:style>
  <w:style w:type="paragraph" w:styleId="ListContinue2">
    <w:name w:val="List Continue 2"/>
    <w:basedOn w:val="List2"/>
    <w:rsid w:val="006740BB"/>
    <w:pPr>
      <w:ind w:firstLine="0"/>
    </w:pPr>
  </w:style>
  <w:style w:type="paragraph" w:styleId="ListContinue3">
    <w:name w:val="List Continue 3"/>
    <w:basedOn w:val="List3"/>
    <w:rsid w:val="006740BB"/>
    <w:pPr>
      <w:ind w:left="1021" w:firstLine="0"/>
    </w:pPr>
  </w:style>
  <w:style w:type="paragraph" w:styleId="ListContinue4">
    <w:name w:val="List Continue 4"/>
    <w:basedOn w:val="List4"/>
    <w:rsid w:val="006740BB"/>
    <w:pPr>
      <w:ind w:firstLine="0"/>
    </w:pPr>
  </w:style>
  <w:style w:type="paragraph" w:styleId="ListContinue5">
    <w:name w:val="List Continue 5"/>
    <w:basedOn w:val="List5"/>
    <w:rsid w:val="006740BB"/>
    <w:pPr>
      <w:ind w:firstLine="0"/>
    </w:pPr>
  </w:style>
  <w:style w:type="paragraph" w:styleId="ListNumber3">
    <w:name w:val="List Number 3"/>
    <w:basedOn w:val="List3"/>
    <w:rsid w:val="006740BB"/>
    <w:pPr>
      <w:numPr>
        <w:numId w:val="5"/>
      </w:numPr>
    </w:pPr>
  </w:style>
  <w:style w:type="paragraph" w:styleId="ListNumber4">
    <w:name w:val="List Number 4"/>
    <w:basedOn w:val="List4"/>
    <w:rsid w:val="006740BB"/>
    <w:pPr>
      <w:numPr>
        <w:numId w:val="6"/>
      </w:numPr>
    </w:pPr>
  </w:style>
  <w:style w:type="paragraph" w:styleId="ListNumber5">
    <w:name w:val="List Number 5"/>
    <w:basedOn w:val="List5"/>
    <w:rsid w:val="006740BB"/>
    <w:pPr>
      <w:numPr>
        <w:numId w:val="7"/>
      </w:numPr>
    </w:pPr>
  </w:style>
  <w:style w:type="paragraph" w:styleId="BlockText">
    <w:name w:val="Block Text"/>
    <w:basedOn w:val="Normal"/>
    <w:rsid w:val="006740BB"/>
    <w:pPr>
      <w:spacing w:after="120"/>
      <w:ind w:left="1440" w:right="1440"/>
    </w:pPr>
  </w:style>
  <w:style w:type="character" w:customStyle="1" w:styleId="Subscript">
    <w:name w:val="Subscript"/>
    <w:basedOn w:val="DefaultParagraphFont"/>
    <w:rsid w:val="006740BB"/>
    <w:rPr>
      <w:sz w:val="16"/>
      <w:vertAlign w:val="subscript"/>
    </w:rPr>
  </w:style>
  <w:style w:type="character" w:customStyle="1" w:styleId="Superscript">
    <w:name w:val="Superscript"/>
    <w:basedOn w:val="DefaultParagraphFont"/>
    <w:rsid w:val="006740BB"/>
    <w:rPr>
      <w:sz w:val="16"/>
      <w:vertAlign w:val="superscript"/>
    </w:rPr>
  </w:style>
  <w:style w:type="character" w:customStyle="1" w:styleId="Symbols">
    <w:name w:val="Symbols"/>
    <w:basedOn w:val="DefaultParagraphFont"/>
    <w:rsid w:val="006740BB"/>
    <w:rPr>
      <w:rFonts w:ascii="Symbol" w:hAnsi="Symbol"/>
    </w:rPr>
  </w:style>
  <w:style w:type="character" w:customStyle="1" w:styleId="MenuOptions">
    <w:name w:val="Menu Options"/>
    <w:basedOn w:val="DefaultParagraphFont"/>
    <w:rsid w:val="006740BB"/>
    <w:rPr>
      <w:rFonts w:ascii="Arial Narrow" w:hAnsi="Arial Narrow"/>
      <w:smallCaps/>
    </w:rPr>
  </w:style>
  <w:style w:type="character" w:customStyle="1" w:styleId="Buttons">
    <w:name w:val="Buttons"/>
    <w:basedOn w:val="DefaultParagraphFont"/>
    <w:rsid w:val="006740BB"/>
    <w:rPr>
      <w:b/>
    </w:rPr>
  </w:style>
  <w:style w:type="character" w:customStyle="1" w:styleId="Underlined">
    <w:name w:val="Underlined"/>
    <w:basedOn w:val="DefaultParagraphFont"/>
    <w:rsid w:val="006740BB"/>
    <w:rPr>
      <w:u w:val="single"/>
    </w:rPr>
  </w:style>
  <w:style w:type="paragraph" w:customStyle="1" w:styleId="TableBodyTextRight">
    <w:name w:val="Table Body Text Right"/>
    <w:basedOn w:val="TableBodyText"/>
    <w:rsid w:val="006740BB"/>
    <w:pPr>
      <w:widowControl w:val="0"/>
      <w:autoSpaceDE w:val="0"/>
      <w:autoSpaceDN w:val="0"/>
      <w:adjustRightInd w:val="0"/>
      <w:jc w:val="right"/>
    </w:pPr>
    <w:rPr>
      <w:rFonts w:cs="Arial"/>
      <w:szCs w:val="18"/>
    </w:rPr>
  </w:style>
  <w:style w:type="paragraph" w:customStyle="1" w:styleId="CopyrightText">
    <w:name w:val="Copyright Text"/>
    <w:basedOn w:val="BodyText"/>
    <w:rsid w:val="006740BB"/>
    <w:rPr>
      <w:sz w:val="18"/>
    </w:rPr>
  </w:style>
  <w:style w:type="paragraph" w:customStyle="1" w:styleId="BodySmallRight">
    <w:name w:val="Body Small Right"/>
    <w:basedOn w:val="BodyTextRight"/>
    <w:rsid w:val="006740BB"/>
    <w:rPr>
      <w:sz w:val="18"/>
      <w:szCs w:val="18"/>
    </w:rPr>
  </w:style>
  <w:style w:type="paragraph" w:customStyle="1" w:styleId="MarginEdition">
    <w:name w:val="Margin Edition"/>
    <w:basedOn w:val="MarginNote"/>
    <w:rsid w:val="006740BB"/>
    <w:pPr>
      <w:spacing w:before="0" w:after="0"/>
    </w:pPr>
    <w:rPr>
      <w:rFonts w:ascii="Times New Roman" w:hAnsi="Times New Roman"/>
      <w:color w:val="999999"/>
    </w:rPr>
  </w:style>
  <w:style w:type="paragraph" w:customStyle="1" w:styleId="Spacer">
    <w:name w:val="Spacer"/>
    <w:basedOn w:val="Normal"/>
    <w:rsid w:val="006740BB"/>
    <w:rPr>
      <w:sz w:val="2"/>
      <w:szCs w:val="2"/>
    </w:rPr>
  </w:style>
  <w:style w:type="character" w:customStyle="1" w:styleId="Small">
    <w:name w:val="Small"/>
    <w:basedOn w:val="DefaultParagraphFont"/>
    <w:rsid w:val="006740BB"/>
    <w:rPr>
      <w:sz w:val="16"/>
    </w:rPr>
  </w:style>
  <w:style w:type="paragraph" w:customStyle="1" w:styleId="WideTable">
    <w:name w:val="Wide Table"/>
    <w:basedOn w:val="Normal"/>
    <w:rsid w:val="006740BB"/>
    <w:pPr>
      <w:ind w:left="-1418"/>
    </w:pPr>
    <w:rPr>
      <w:sz w:val="2"/>
      <w:szCs w:val="2"/>
    </w:rPr>
  </w:style>
  <w:style w:type="character" w:styleId="PageNumber">
    <w:name w:val="page number"/>
    <w:basedOn w:val="DefaultParagraphFont"/>
    <w:rsid w:val="006740BB"/>
  </w:style>
  <w:style w:type="paragraph" w:styleId="Quote">
    <w:name w:val="Quote"/>
    <w:basedOn w:val="Heading1"/>
    <w:link w:val="QuoteChar"/>
    <w:qFormat/>
    <w:rsid w:val="006740BB"/>
    <w:rPr>
      <w:b w:val="0"/>
      <w:sz w:val="72"/>
      <w:szCs w:val="72"/>
      <w:lang w:val="en-NZ"/>
    </w:rPr>
  </w:style>
  <w:style w:type="character" w:customStyle="1" w:styleId="QuoteChar">
    <w:name w:val="Quote Char"/>
    <w:basedOn w:val="DefaultParagraphFont"/>
    <w:link w:val="Quote"/>
    <w:rsid w:val="006740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0BB"/>
    <w:pPr>
      <w:pageBreakBefore/>
    </w:pPr>
  </w:style>
  <w:style w:type="paragraph" w:customStyle="1" w:styleId="Border">
    <w:name w:val="Border"/>
    <w:basedOn w:val="Normal"/>
    <w:qFormat/>
    <w:rsid w:val="006740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0BB"/>
    <w:rPr>
      <w:b/>
      <w:bCs/>
      <w:i/>
      <w:iCs/>
      <w:color w:val="auto"/>
    </w:rPr>
  </w:style>
  <w:style w:type="paragraph" w:styleId="IntenseQuote">
    <w:name w:val="Intense Quote"/>
    <w:basedOn w:val="Normal"/>
    <w:next w:val="Normal"/>
    <w:link w:val="IntenseQuoteChar"/>
    <w:uiPriority w:val="30"/>
    <w:qFormat/>
    <w:rsid w:val="006740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0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40BB"/>
    <w:rPr>
      <w:smallCaps/>
      <w:color w:val="auto"/>
      <w:u w:val="single"/>
    </w:rPr>
  </w:style>
  <w:style w:type="character" w:styleId="IntenseReference">
    <w:name w:val="Intense Reference"/>
    <w:basedOn w:val="DefaultParagraphFont"/>
    <w:uiPriority w:val="32"/>
    <w:qFormat/>
    <w:rsid w:val="006740BB"/>
    <w:rPr>
      <w:b/>
      <w:bCs/>
      <w:smallCaps/>
      <w:color w:val="auto"/>
      <w:spacing w:val="5"/>
      <w:u w:val="single"/>
    </w:rPr>
  </w:style>
  <w:style w:type="paragraph" w:customStyle="1" w:styleId="2ColumnHeading">
    <w:name w:val="2Column Heading"/>
    <w:basedOn w:val="BodyText"/>
    <w:qFormat/>
    <w:rsid w:val="006740BB"/>
    <w:pPr>
      <w:spacing w:after="60"/>
      <w:ind w:left="-2268"/>
    </w:pPr>
    <w:rPr>
      <w:b/>
    </w:rPr>
  </w:style>
  <w:style w:type="paragraph" w:customStyle="1" w:styleId="Heading1TOC">
    <w:name w:val="Heading1 TOC"/>
    <w:basedOn w:val="Normal"/>
    <w:qFormat/>
    <w:rsid w:val="006740BB"/>
    <w:pPr>
      <w:spacing w:before="240" w:after="120"/>
    </w:pPr>
    <w:rPr>
      <w:rFonts w:ascii="Times New Roman" w:hAnsi="Times New Roman"/>
      <w:b/>
      <w:sz w:val="32"/>
    </w:rPr>
  </w:style>
  <w:style w:type="paragraph" w:customStyle="1" w:styleId="Heading2TOC">
    <w:name w:val="Heading2 TOC"/>
    <w:basedOn w:val="Normal"/>
    <w:qFormat/>
    <w:rsid w:val="006740BB"/>
    <w:pPr>
      <w:spacing w:before="240" w:after="60"/>
    </w:pPr>
    <w:rPr>
      <w:rFonts w:ascii="Times New Roman" w:hAnsi="Times New Roman"/>
      <w:b/>
      <w:sz w:val="28"/>
    </w:rPr>
  </w:style>
  <w:style w:type="character" w:customStyle="1" w:styleId="Underline">
    <w:name w:val="Underline"/>
    <w:basedOn w:val="DefaultParagraphFont"/>
    <w:qFormat/>
    <w:rsid w:val="006740BB"/>
    <w:rPr>
      <w:u w:val="single"/>
    </w:rPr>
  </w:style>
  <w:style w:type="character" w:customStyle="1" w:styleId="BoldandItalics">
    <w:name w:val="Bold and Italics"/>
    <w:qFormat/>
    <w:rsid w:val="006740BB"/>
    <w:rPr>
      <w:b/>
      <w:i/>
      <w:u w:val="none"/>
    </w:rPr>
  </w:style>
  <w:style w:type="paragraph" w:styleId="BalloonText">
    <w:name w:val="Balloon Text"/>
    <w:basedOn w:val="Normal"/>
    <w:link w:val="BalloonTextChar"/>
    <w:rsid w:val="006740BB"/>
    <w:rPr>
      <w:rFonts w:ascii="Tahoma" w:hAnsi="Tahoma" w:cs="Tahoma"/>
      <w:sz w:val="16"/>
      <w:szCs w:val="16"/>
    </w:rPr>
  </w:style>
  <w:style w:type="character" w:customStyle="1" w:styleId="BalloonTextChar">
    <w:name w:val="Balloon Text Char"/>
    <w:basedOn w:val="DefaultParagraphFont"/>
    <w:link w:val="BalloonText"/>
    <w:rsid w:val="006740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40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40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40BB"/>
    <w:rPr>
      <w:b/>
      <w:color w:val="660033"/>
      <w:spacing w:val="0"/>
    </w:rPr>
  </w:style>
  <w:style w:type="paragraph" w:customStyle="1" w:styleId="Nameditemlist">
    <w:name w:val="Named item list"/>
    <w:basedOn w:val="BodyText"/>
    <w:qFormat/>
    <w:rsid w:val="006740BB"/>
    <w:pPr>
      <w:tabs>
        <w:tab w:val="left" w:pos="2835"/>
      </w:tabs>
      <w:ind w:left="2835" w:hanging="2835"/>
    </w:pPr>
  </w:style>
  <w:style w:type="paragraph" w:customStyle="1" w:styleId="BodyTextnopadding">
    <w:name w:val="Body Text no padding"/>
    <w:basedOn w:val="BodyText"/>
    <w:qFormat/>
    <w:rsid w:val="006740BB"/>
    <w:pPr>
      <w:spacing w:before="0" w:after="0"/>
    </w:pPr>
  </w:style>
  <w:style w:type="paragraph" w:customStyle="1" w:styleId="BodyTextBold">
    <w:name w:val="Body Text Bold"/>
    <w:basedOn w:val="BodyText"/>
    <w:qFormat/>
    <w:rsid w:val="006740BB"/>
    <w:rPr>
      <w:b/>
    </w:rPr>
  </w:style>
  <w:style w:type="character" w:styleId="Hyperlink">
    <w:name w:val="Hyperlink"/>
    <w:basedOn w:val="DefaultParagraphFont"/>
    <w:uiPriority w:val="99"/>
    <w:unhideWhenUsed/>
    <w:rsid w:val="000A22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1788</Words>
  <Characters>11159</Characters>
  <Application>Microsoft Office Word</Application>
  <DocSecurity>0</DocSecurity>
  <Lines>507</Lines>
  <Paragraphs>258</Paragraphs>
  <ScaleCrop>false</ScaleCrop>
  <Company>Author-it Software Corporation Ltd.</Company>
  <LinksUpToDate>false</LinksUpToDate>
  <CharactersWithSpaces>12689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MARL014 Apply intermediate principles of marine electrotechnology</dc:title>
  <dc:subject>Approved</dc:subject>
  <dc:creator>Industry Skills Australia</dc:creator>
  <cp:keywords>Release: 1</cp:keywords>
  <dc:description>Review Date: 12 April 2008</dc:description>
  <cp:lastModifiedBy>HSD_TPCMSd.prod</cp:lastModifiedBy>
  <cp:revision>3</cp:revision>
  <dcterms:created xsi:type="dcterms:W3CDTF">2025-03-01T13:14:00Z</dcterms:created>
  <dcterms:modified xsi:type="dcterms:W3CDTF">2025-03-01T13:14:00Z</dcterms:modified>
</cp:coreProperties>
</file>