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A7D" w:rsidP="00113A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MARL013 Demonstrate basic knowledge of marine steam turbines and main boilers</w:t>
      </w:r>
      <w:r>
        <w:fldChar w:fldCharType="end"/>
      </w:r>
    </w:p>
    <w:p w:rsidR="00113A7D" w:rsidP="00113A7D">
      <w:pPr>
        <w:pStyle w:val="Version"/>
        <w:sectPr w:rsidSect="008E5C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C2B" w:rsidP="008E5C2B">
      <w:pPr>
        <w:pStyle w:val="SuperHeading"/>
      </w:pPr>
      <w:r w:rsidRPr="008E5C2B">
        <w:t>MARL013 Demon</w:t>
      </w:r>
      <w:r w:rsidRPr="008E5C2B">
        <w:t>strate basic knowledge of marine steam turbines and main boilers</w:t>
      </w:r>
    </w:p>
    <w:p w:rsidR="00000000" w:rsidRPr="008E5C2B" w:rsidP="008E5C2B">
      <w:pPr>
        <w:pStyle w:val="Heading1"/>
      </w:pPr>
      <w:bookmarkStart w:id="1" w:name="O_661398"/>
      <w:bookmarkEnd w:id="1"/>
      <w:r w:rsidRPr="008E5C2B">
        <w:t>Modification History</w:t>
      </w:r>
    </w:p>
    <w:p w:rsidR="00000000" w:rsidRPr="008E5C2B" w:rsidP="00113A7D">
      <w:pPr>
        <w:pStyle w:val="BodyText"/>
      </w:pPr>
      <w:r w:rsidRPr="008E5C2B">
        <w:t>Release 1. New unit of competency.</w:t>
      </w:r>
    </w:p>
    <w:p w:rsidR="00000000" w:rsidRPr="008E5C2B" w:rsidP="008E5C2B">
      <w:pPr>
        <w:pStyle w:val="Heading1"/>
      </w:pPr>
      <w:bookmarkStart w:id="2" w:name="O_661399"/>
      <w:bookmarkEnd w:id="2"/>
      <w:r w:rsidRPr="008E5C2B">
        <w:t>Application</w:t>
      </w:r>
    </w:p>
    <w:p w:rsidR="00000000" w:rsidRPr="008E5C2B" w:rsidP="00113A7D">
      <w:pPr>
        <w:pStyle w:val="BodyText"/>
      </w:pPr>
      <w:r w:rsidRPr="008E5C2B">
        <w:t>This unit involves the knowledge required to operate and maintain main steam propulsion plant and associated control systems on a commercial vessel.</w:t>
      </w:r>
    </w:p>
    <w:p w:rsidR="00000000" w:rsidRPr="008E5C2B" w:rsidP="00113A7D">
      <w:pPr>
        <w:pStyle w:val="BodyText"/>
      </w:pPr>
      <w:r w:rsidRPr="008E5C2B">
        <w:t>This unit applies to the work of Marine Engineering Watchkeepers on commercial vessels greater than 750 kW</w:t>
      </w:r>
      <w:r w:rsidRPr="008E5C2B">
        <w:t xml:space="preserve"> and forms part of the requirements for the Certificate of Competency Marine Engineer Watchkeeper issued by the Australian Maritime Safety Authority (AMSA).</w:t>
      </w:r>
    </w:p>
    <w:p w:rsidR="00000000" w:rsidRPr="008E5C2B" w:rsidP="00113A7D">
      <w:pPr>
        <w:pStyle w:val="BodyText"/>
      </w:pPr>
      <w:r w:rsidRPr="008E5C2B">
        <w:t>No licensing, legislative or certification requirements apply to this unit at the time of publicat</w:t>
      </w:r>
      <w:r w:rsidRPr="008E5C2B">
        <w:t>ion.</w:t>
      </w:r>
    </w:p>
    <w:p w:rsidR="00000000" w:rsidRPr="008E5C2B" w:rsidP="008E5C2B">
      <w:pPr>
        <w:pStyle w:val="Heading1"/>
      </w:pPr>
      <w:bookmarkStart w:id="3" w:name="O_661400"/>
      <w:bookmarkEnd w:id="3"/>
      <w:r w:rsidRPr="008E5C2B">
        <w:t>Pre-requisite Unit</w:t>
      </w:r>
    </w:p>
    <w:p w:rsidR="00000000" w:rsidRPr="008E5C2B" w:rsidP="00113A7D">
      <w:pPr>
        <w:pStyle w:val="BodyText"/>
      </w:pPr>
      <w:r w:rsidRPr="008E5C2B">
        <w:t>Not applicable.</w:t>
      </w:r>
    </w:p>
    <w:p w:rsidR="00000000" w:rsidRPr="008E5C2B" w:rsidP="008E5C2B">
      <w:pPr>
        <w:pStyle w:val="Heading1"/>
      </w:pPr>
      <w:bookmarkStart w:id="4" w:name="O_661401"/>
      <w:bookmarkEnd w:id="4"/>
      <w:r w:rsidRPr="008E5C2B">
        <w:t>Competency Field</w:t>
      </w:r>
    </w:p>
    <w:p w:rsidR="00000000" w:rsidRPr="008E5C2B" w:rsidP="00113A7D">
      <w:pPr>
        <w:pStyle w:val="BodyText"/>
      </w:pPr>
      <w:r w:rsidRPr="008E5C2B">
        <w:t>L – Marine Engineering</w:t>
      </w:r>
    </w:p>
    <w:p w:rsidR="00000000" w:rsidRPr="008E5C2B" w:rsidP="008E5C2B">
      <w:pPr>
        <w:pStyle w:val="Heading1"/>
      </w:pPr>
      <w:bookmarkStart w:id="5" w:name="O_661402"/>
      <w:bookmarkEnd w:id="5"/>
      <w:r w:rsidRPr="008E5C2B">
        <w:t>Unit Sector</w:t>
      </w:r>
    </w:p>
    <w:p w:rsidR="00000000" w:rsidRPr="008E5C2B" w:rsidP="00113A7D">
      <w:pPr>
        <w:pStyle w:val="BodyText"/>
      </w:pPr>
      <w:r w:rsidRPr="008E5C2B">
        <w:t>Not applicable.</w:t>
      </w:r>
    </w:p>
    <w:p w:rsidR="00000000" w:rsidRPr="008E5C2B" w:rsidP="008E5C2B">
      <w:pPr>
        <w:pStyle w:val="Heading1"/>
      </w:pPr>
      <w:bookmarkStart w:id="6" w:name="O_661403"/>
      <w:bookmarkEnd w:id="6"/>
      <w:r w:rsidRPr="008E5C2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Per</w:t>
            </w:r>
            <w:r w:rsidRPr="008E5C2B">
              <w:t>formance criteria describe the performance needed to demonstrate achievement of the element.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BodyText"/>
            </w:pPr>
            <w:r w:rsidRPr="008E5C2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rPr>
                <w:rStyle w:val="SpecialBold"/>
              </w:rPr>
              <w:t>Interpret an energy balance diagram for a shipboard steam plant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Ideal theoretical thermodynamic cycle for the operation of a steam plant is outlined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Why actual expansion of steam through a turbine differs from ideal cycle is explained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Typical heat losses around a steam plant are identified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Effect of air preheating, feed heating and economisation upon energy balance of steam plant’</w:t>
            </w:r>
            <w:r w:rsidRPr="008E5C2B">
              <w:t>s thermodynamic cycle are explained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Typical heat (and/or mass) balance diagram for a ship’s steam plant is interpreted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BodyText"/>
            </w:pPr>
            <w:r w:rsidRPr="008E5C2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rPr>
                <w:rStyle w:val="SpecialBold"/>
              </w:rPr>
              <w:t>Explain construction and operation of marine high-pressure water boilers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Advantages of water tube boiler over fire tube boi</w:t>
            </w:r>
            <w:r w:rsidRPr="008E5C2B">
              <w:t>ler for shipboard applications are outlined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Construction and operation of a ‘D’ type membrane furnace boiler with superheater, economiser and air pre-heater is explained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External fittings required by Classification Society Rules on any large boiler are identified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Internal fittings of a boiler’s main steam drum are identified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How automation is applied to boiler control is clarified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Start up, operation and shut down of a main propulsion steam boiler is outlined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BodyText"/>
            </w:pPr>
            <w:r w:rsidRPr="008E5C2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rPr>
                <w:rStyle w:val="SpecialBold"/>
              </w:rPr>
              <w:t>Explain construction and operation of a main propulsion steam plant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How common forms of blading and rotor construction are manufactured is clarified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How casings of common marine steam turbines are fitted out is clarified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Principles of thermodynamics are applied to explain expansion of steam in a typical marine turbine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Importance of start up and warming-through procedures for a steam turbi</w:t>
            </w:r>
            <w:r w:rsidRPr="008E5C2B">
              <w:t>ne set is conveyed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Checks required during routine turbine operation are explained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Safety devices for a steam turbine set are identified and normal emergency shut-down procedures are identified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 xml:space="preserve">Operation of </w:t>
            </w:r>
            <w:r w:rsidRPr="008E5C2B">
              <w:t>turbines under normal and emergency conditions is outlined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BodyText"/>
            </w:pPr>
            <w:r w:rsidRPr="008E5C2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rPr>
                <w:rStyle w:val="SpecialBold"/>
              </w:rPr>
              <w:t xml:space="preserve">Explain auxiliary machinery required </w:t>
            </w:r>
            <w:r w:rsidRPr="008E5C2B">
              <w:rPr>
                <w:rStyle w:val="SpecialBold"/>
              </w:rPr>
              <w:t>to support operation of main propulsion steam turbines and boilers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Construction and operation of different types of auxiliary machinery needed to support</w:t>
            </w:r>
            <w:r w:rsidRPr="008E5C2B">
              <w:t xml:space="preserve"> main propulsion steam turbines </w:t>
            </w:r>
            <w:r w:rsidRPr="008E5C2B">
              <w:t>and boilers is outlined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Construction and operation of steam and electric motor prime movers required for driving auxiliary machinery are outlined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BodyText"/>
            </w:pPr>
            <w:r w:rsidRPr="008E5C2B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rPr>
                <w:rStyle w:val="SpecialBold"/>
              </w:rPr>
              <w:t>Explain configuration and operating principles of different steam distribution systems used in steam-powered vessels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Configuration and operating principles of different steam distribution systems is outlined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Typical pressure reducing and pressur</w:t>
            </w:r>
            <w:r w:rsidRPr="008E5C2B">
              <w:t>e control valves suitable for steam service are outlined and illustrated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BodyText"/>
            </w:pPr>
            <w:r w:rsidRPr="008E5C2B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rPr>
                <w:rStyle w:val="SpecialBold"/>
              </w:rPr>
              <w:t>Explain operation principles of close feed systems used by boiler/turbine sets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Difference between an open and a closed feed system is clarified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Closed feed system is outlined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Pressure feed heaters are outlined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Chemical injection equipment suitable for use on any ship’s main feed system is explained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BodyText"/>
            </w:pPr>
            <w:r w:rsidRPr="008E5C2B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rPr>
                <w:rStyle w:val="SpecialBold"/>
              </w:rPr>
              <w:t>Explain feed and boiler water treatment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Recommended limits of characteristics for boiler water and recommended intervals at which tests are undertaken are clarified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Reasons for treating boiler water are outlined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Different types of hardness in water, their consequences if left untreated, and ways of minimising their effect are explained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How corrosion within a boiler is minimised by treating boiler water is explained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Causes and ways of avoiding carry-o</w:t>
            </w:r>
            <w:r w:rsidRPr="008E5C2B">
              <w:t>ver and caustic embrittlement are explained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Safety requirements for handling feedwater and boiler water treatment chemicals are explained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BodyText"/>
            </w:pPr>
            <w:r w:rsidRPr="008E5C2B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rPr>
                <w:rStyle w:val="SpecialBold"/>
              </w:rPr>
              <w:t>Explain transmission of power from the steam turbine main engine to the propeller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Why reduction gearing is required between steam turbines and propeller is clarified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Generation of tooth form is outlined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Double helical gearing and difference between single and double reduction gearing are explained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Applications of epicyclic gearing are explained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Function of flexible couplings in a turbine/gearing set is clarified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8.6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Components of a driveline from main wheel connection, aft, to propeller are listed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8.7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Methods and mechanisms for lubricat</w:t>
            </w:r>
            <w:r w:rsidRPr="008E5C2B">
              <w:t>ing a driveline are detailed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BodyText"/>
            </w:pPr>
            <w:r w:rsidRPr="008E5C2B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rPr>
                <w:rStyle w:val="SpecialBold"/>
              </w:rPr>
              <w:t>Explain procedures for preventing and responding to fires and explosions specific to steam propulsion plant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Causes, symptoms and means of preventing and extinguishing fires associated with steam propulsion plant are deta</w:t>
            </w:r>
            <w:r w:rsidRPr="008E5C2B">
              <w:t>iled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Protective devices associated with boilers to minimise risk of fires, explosions and water shortages are identified</w:t>
            </w:r>
          </w:p>
        </w:tc>
      </w:tr>
      <w:tr w:rsidTr="00113A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BodyText"/>
            </w:pPr>
            <w:r w:rsidRPr="008E5C2B">
              <w:t xml:space="preserve">Routine inspection and maintenance requirements to prevent fires, explosions and water shortages are outlined </w:t>
            </w:r>
          </w:p>
        </w:tc>
      </w:tr>
    </w:tbl>
    <w:p w:rsidR="00000000" w:rsidRPr="008E5C2B" w:rsidP="008E5C2B">
      <w:pPr>
        <w:pStyle w:val="BodyText"/>
      </w:pPr>
    </w:p>
    <w:p w:rsidR="00000000" w:rsidRPr="008E5C2B" w:rsidP="008E5C2B">
      <w:pPr>
        <w:pStyle w:val="AllowPageBreak"/>
      </w:pPr>
    </w:p>
    <w:p w:rsidR="00000000" w:rsidRPr="008E5C2B" w:rsidP="008E5C2B">
      <w:pPr>
        <w:pStyle w:val="Heading1"/>
      </w:pPr>
      <w:bookmarkStart w:id="7" w:name="O_661404"/>
      <w:bookmarkEnd w:id="7"/>
      <w:r w:rsidRPr="008E5C2B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E5C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BodyText"/>
            </w:pPr>
            <w:r w:rsidRPr="008E5C2B">
              <w:t>Foundation skills essential to performance are explicit in the performance criteria of this unit of competency.</w:t>
            </w:r>
          </w:p>
        </w:tc>
      </w:tr>
    </w:tbl>
    <w:p w:rsidR="00000000" w:rsidRPr="008E5C2B" w:rsidP="008E5C2B">
      <w:pPr>
        <w:pStyle w:val="BodyText"/>
      </w:pPr>
    </w:p>
    <w:p w:rsidR="00000000" w:rsidRPr="008E5C2B" w:rsidP="008E5C2B">
      <w:pPr>
        <w:pStyle w:val="AllowPageBreak"/>
      </w:pPr>
    </w:p>
    <w:p w:rsidR="00000000" w:rsidRPr="008E5C2B" w:rsidP="008E5C2B">
      <w:pPr>
        <w:pStyle w:val="Heading1"/>
      </w:pPr>
      <w:bookmarkStart w:id="8" w:name="O_661405"/>
      <w:bookmarkEnd w:id="8"/>
      <w:r w:rsidRPr="008E5C2B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8E5C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Range is restricted to essential operating conditions and any other variables essential to the work environment.</w:t>
            </w:r>
          </w:p>
        </w:tc>
      </w:tr>
      <w:tr w:rsidTr="008E5C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BodyText"/>
            </w:pPr>
            <w:r w:rsidRPr="008E5C2B">
              <w:t>Marine steam turbines include one of the following:</w:t>
            </w:r>
          </w:p>
          <w:p w:rsidR="00000000" w:rsidP="008E5C2B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ListBullet"/>
            </w:pPr>
            <w:r w:rsidRPr="008E5C2B">
              <w:t xml:space="preserve">impulse </w:t>
            </w:r>
          </w:p>
          <w:p w:rsidR="00000000" w:rsidP="008E5C2B">
            <w:pPr>
              <w:pStyle w:val="ListBullet"/>
              <w:rPr>
                <w:lang w:val="en-NZ"/>
              </w:rPr>
            </w:pPr>
            <w:r w:rsidRPr="008E5C2B">
              <w:t>reaction</w:t>
            </w:r>
          </w:p>
        </w:tc>
      </w:tr>
      <w:tr w:rsidTr="008E5C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BodyText"/>
            </w:pPr>
            <w:r w:rsidRPr="008E5C2B">
              <w:t>Warming-through procedures include one or more of the following:</w:t>
            </w:r>
          </w:p>
          <w:p w:rsidR="00000000" w:rsidP="008E5C2B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ListBullet"/>
            </w:pPr>
            <w:r w:rsidRPr="008E5C2B">
              <w:t xml:space="preserve">ensuring air vent is open </w:t>
            </w:r>
          </w:p>
          <w:p w:rsidR="00000000" w:rsidRPr="008E5C2B" w:rsidP="008E5C2B">
            <w:pPr>
              <w:pStyle w:val="ListBullet"/>
            </w:pPr>
            <w:r w:rsidRPr="008E5C2B">
              <w:t xml:space="preserve">minimising thermal shock </w:t>
            </w:r>
          </w:p>
          <w:p w:rsidR="00000000" w:rsidRPr="008E5C2B" w:rsidP="008E5C2B">
            <w:pPr>
              <w:pStyle w:val="ListBullet"/>
            </w:pPr>
            <w:r w:rsidRPr="008E5C2B">
              <w:t>warming up according to manufacturer instructions</w:t>
            </w:r>
          </w:p>
          <w:p w:rsidR="00000000" w:rsidP="008E5C2B">
            <w:pPr>
              <w:pStyle w:val="ListBullet"/>
              <w:rPr>
                <w:lang w:val="en-NZ"/>
              </w:rPr>
            </w:pPr>
            <w:r w:rsidRPr="008E5C2B">
              <w:t>shutting down</w:t>
            </w:r>
          </w:p>
        </w:tc>
      </w:tr>
      <w:tr w:rsidTr="008E5C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13A7D" w:rsidP="008E5C2B">
            <w:pPr>
              <w:pStyle w:val="BodyText"/>
            </w:pPr>
            <w:r w:rsidRPr="008E5C2B">
              <w:t>Safety devices include one or more of the following:</w:t>
            </w:r>
          </w:p>
          <w:p w:rsidR="00113A7D" w:rsidP="008E5C2B">
            <w:pPr>
              <w:pStyle w:val="BodyText"/>
            </w:pPr>
          </w:p>
          <w:p w:rsidR="00000000" w:rsidP="008E5C2B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ListBullet"/>
            </w:pPr>
            <w:r w:rsidRPr="008E5C2B">
              <w:t xml:space="preserve">axial movement </w:t>
            </w:r>
          </w:p>
          <w:p w:rsidR="00000000" w:rsidRPr="008E5C2B" w:rsidP="008E5C2B">
            <w:pPr>
              <w:pStyle w:val="ListBullet"/>
            </w:pPr>
            <w:r w:rsidRPr="008E5C2B">
              <w:t xml:space="preserve">gland temperature </w:t>
            </w:r>
          </w:p>
          <w:p w:rsidR="00000000" w:rsidRPr="008E5C2B" w:rsidP="008E5C2B">
            <w:pPr>
              <w:pStyle w:val="ListBullet"/>
            </w:pPr>
            <w:r w:rsidRPr="008E5C2B">
              <w:t xml:space="preserve">lube oil pressure </w:t>
            </w:r>
          </w:p>
          <w:p w:rsidR="00000000" w:rsidRPr="008E5C2B" w:rsidP="008E5C2B">
            <w:pPr>
              <w:pStyle w:val="ListBullet"/>
            </w:pPr>
            <w:r w:rsidRPr="008E5C2B">
              <w:t xml:space="preserve">lube oil temperature </w:t>
            </w:r>
          </w:p>
          <w:p w:rsidR="00000000" w:rsidRPr="008E5C2B" w:rsidP="008E5C2B">
            <w:pPr>
              <w:pStyle w:val="ListBullet"/>
            </w:pPr>
            <w:r w:rsidRPr="008E5C2B">
              <w:t xml:space="preserve">remote stops </w:t>
            </w:r>
          </w:p>
          <w:p w:rsidR="00000000" w:rsidRPr="008E5C2B" w:rsidP="008E5C2B">
            <w:pPr>
              <w:pStyle w:val="ListBullet"/>
            </w:pPr>
            <w:r w:rsidRPr="008E5C2B">
              <w:t>vacuum condenser pressure</w:t>
            </w:r>
          </w:p>
          <w:p w:rsidR="00000000" w:rsidP="008E5C2B">
            <w:pPr>
              <w:pStyle w:val="ListBullet"/>
              <w:rPr>
                <w:lang w:val="en-NZ"/>
              </w:rPr>
            </w:pPr>
            <w:r w:rsidRPr="008E5C2B">
              <w:t>vibration</w:t>
            </w:r>
          </w:p>
        </w:tc>
      </w:tr>
      <w:tr w:rsidTr="008E5C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13A7D" w:rsidP="008E5C2B">
            <w:pPr>
              <w:pStyle w:val="BodyText"/>
            </w:pPr>
            <w:r w:rsidRPr="008E5C2B">
              <w:t>Auxiliary machinery includes one or more of the following:</w:t>
            </w:r>
          </w:p>
          <w:p w:rsidR="00113A7D" w:rsidP="008E5C2B">
            <w:pPr>
              <w:pStyle w:val="BodyText"/>
            </w:pPr>
          </w:p>
          <w:p w:rsidR="00000000" w:rsidP="008E5C2B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ListBullet"/>
            </w:pPr>
            <w:r w:rsidRPr="008E5C2B">
              <w:t xml:space="preserve">lube oil supply pump and system </w:t>
            </w:r>
          </w:p>
          <w:p w:rsidR="00000000" w:rsidRPr="008E5C2B" w:rsidP="008E5C2B">
            <w:pPr>
              <w:pStyle w:val="ListBullet"/>
            </w:pPr>
            <w:r w:rsidRPr="008E5C2B">
              <w:t>main boiler forced draught fan</w:t>
            </w:r>
          </w:p>
          <w:p w:rsidR="00000000" w:rsidRPr="008E5C2B" w:rsidP="008E5C2B">
            <w:pPr>
              <w:pStyle w:val="ListBullet"/>
            </w:pPr>
            <w:r w:rsidRPr="008E5C2B">
              <w:t>main condensate extraction pump and air ejector</w:t>
            </w:r>
          </w:p>
          <w:p w:rsidR="00000000" w:rsidRPr="008E5C2B" w:rsidP="008E5C2B">
            <w:pPr>
              <w:pStyle w:val="ListBullet"/>
            </w:pPr>
            <w:r w:rsidRPr="008E5C2B">
              <w:t>main condenser</w:t>
            </w:r>
          </w:p>
          <w:p w:rsidR="00000000" w:rsidRPr="008E5C2B" w:rsidP="008E5C2B">
            <w:pPr>
              <w:pStyle w:val="ListBullet"/>
            </w:pPr>
            <w:r w:rsidRPr="008E5C2B">
              <w:t>main cooling w</w:t>
            </w:r>
            <w:r w:rsidRPr="008E5C2B">
              <w:t>ater circulating pump</w:t>
            </w:r>
          </w:p>
          <w:p w:rsidR="00000000" w:rsidRPr="008E5C2B" w:rsidP="008E5C2B">
            <w:pPr>
              <w:pStyle w:val="ListBullet"/>
            </w:pPr>
            <w:r w:rsidRPr="008E5C2B">
              <w:t xml:space="preserve">main fuel oil supply pump and system </w:t>
            </w:r>
          </w:p>
          <w:p w:rsidR="00000000" w:rsidP="008E5C2B">
            <w:pPr>
              <w:pStyle w:val="ListBullet"/>
              <w:rPr>
                <w:lang w:val="en-NZ"/>
              </w:rPr>
            </w:pPr>
            <w:r w:rsidRPr="008E5C2B">
              <w:t>main feed pump</w:t>
            </w:r>
          </w:p>
        </w:tc>
      </w:tr>
      <w:tr w:rsidTr="008E5C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BodyText"/>
            </w:pPr>
            <w:r w:rsidRPr="008E5C2B">
              <w:t>Steam distribution systems include one or more of the following:</w:t>
            </w:r>
          </w:p>
          <w:p w:rsidR="00000000" w:rsidP="008E5C2B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ListBullet"/>
            </w:pPr>
            <w:r w:rsidRPr="008E5C2B">
              <w:t xml:space="preserve">auxiliary exhaust steam range </w:t>
            </w:r>
          </w:p>
          <w:p w:rsidR="00000000" w:rsidRPr="008E5C2B" w:rsidP="008E5C2B">
            <w:pPr>
              <w:pStyle w:val="ListBullet"/>
            </w:pPr>
            <w:r w:rsidRPr="008E5C2B">
              <w:t xml:space="preserve">auxiliary superheated steam range </w:t>
            </w:r>
          </w:p>
          <w:p w:rsidR="00000000" w:rsidRPr="008E5C2B" w:rsidP="008E5C2B">
            <w:pPr>
              <w:pStyle w:val="ListBullet"/>
            </w:pPr>
            <w:r w:rsidRPr="008E5C2B">
              <w:t>bled steam systems</w:t>
            </w:r>
          </w:p>
          <w:p w:rsidR="00000000" w:rsidP="008E5C2B">
            <w:pPr>
              <w:pStyle w:val="ListBullet"/>
              <w:rPr>
                <w:lang w:val="en-NZ"/>
              </w:rPr>
            </w:pPr>
            <w:r w:rsidRPr="008E5C2B">
              <w:t xml:space="preserve">superheated main steam range </w:t>
            </w:r>
          </w:p>
        </w:tc>
      </w:tr>
      <w:tr w:rsidTr="008E5C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C2B">
            <w:pPr>
              <w:pStyle w:val="BodyText"/>
              <w:rPr>
                <w:lang w:val="en-NZ"/>
              </w:rPr>
            </w:pPr>
            <w:r w:rsidRPr="008E5C2B">
              <w:t>Fires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C2B" w:rsidP="008E5C2B">
            <w:pPr>
              <w:pStyle w:val="ListBullet"/>
            </w:pPr>
            <w:r w:rsidRPr="008E5C2B">
              <w:t xml:space="preserve">blow back </w:t>
            </w:r>
          </w:p>
          <w:p w:rsidR="00000000" w:rsidRPr="008E5C2B" w:rsidP="008E5C2B">
            <w:pPr>
              <w:pStyle w:val="ListBullet"/>
            </w:pPr>
            <w:r w:rsidRPr="008E5C2B">
              <w:t xml:space="preserve">economiser </w:t>
            </w:r>
          </w:p>
          <w:p w:rsidR="00000000" w:rsidRPr="008E5C2B" w:rsidP="008E5C2B">
            <w:pPr>
              <w:pStyle w:val="ListBullet"/>
            </w:pPr>
            <w:r w:rsidRPr="008E5C2B">
              <w:t xml:space="preserve">explosions </w:t>
            </w:r>
          </w:p>
          <w:p w:rsidR="00000000" w:rsidRPr="008E5C2B" w:rsidP="008E5C2B">
            <w:pPr>
              <w:pStyle w:val="ListBullet"/>
            </w:pPr>
            <w:r w:rsidRPr="008E5C2B">
              <w:t xml:space="preserve">low water level </w:t>
            </w:r>
          </w:p>
          <w:p w:rsidR="00000000" w:rsidRPr="008E5C2B" w:rsidP="008E5C2B">
            <w:pPr>
              <w:pStyle w:val="ListBullet"/>
            </w:pPr>
            <w:r w:rsidRPr="008E5C2B">
              <w:t>uptake</w:t>
            </w:r>
          </w:p>
        </w:tc>
      </w:tr>
    </w:tbl>
    <w:p w:rsidR="00000000" w:rsidRPr="008E5C2B" w:rsidP="008E5C2B">
      <w:pPr>
        <w:pStyle w:val="BodyText"/>
      </w:pPr>
    </w:p>
    <w:p w:rsidR="00000000" w:rsidRPr="008E5C2B" w:rsidP="008E5C2B">
      <w:pPr>
        <w:pStyle w:val="AllowPageBreak"/>
      </w:pPr>
    </w:p>
    <w:p w:rsidR="00000000" w:rsidRPr="008E5C2B" w:rsidP="008E5C2B">
      <w:pPr>
        <w:pStyle w:val="Heading1"/>
      </w:pPr>
      <w:bookmarkStart w:id="9" w:name="O_661406"/>
      <w:bookmarkEnd w:id="9"/>
      <w:r w:rsidRPr="008E5C2B">
        <w:t>Unit Mapping Information</w:t>
      </w:r>
    </w:p>
    <w:p w:rsidR="00000000" w:rsidRPr="008E5C2B" w:rsidP="00113A7D">
      <w:pPr>
        <w:pStyle w:val="BodyText"/>
      </w:pPr>
      <w:r w:rsidRPr="008E5C2B">
        <w:t xml:space="preserve">This unit replaces </w:t>
      </w:r>
      <w:r w:rsidRPr="008E5C2B">
        <w:t>and is equivalent to MARL5010A Demonstrate basic knowledge of marine steam turbines and main boilers.</w:t>
      </w:r>
    </w:p>
    <w:p w:rsidR="00000000" w:rsidRPr="008E5C2B" w:rsidP="008E5C2B">
      <w:pPr>
        <w:pStyle w:val="Heading1"/>
      </w:pPr>
      <w:bookmarkStart w:id="10" w:name="O_661413"/>
      <w:bookmarkEnd w:id="10"/>
      <w:r w:rsidRPr="008E5C2B">
        <w:t>Links</w:t>
      </w:r>
    </w:p>
    <w:p w:rsidR="00000000" w:rsidRPr="008E5C2B" w:rsidP="00113A7D">
      <w:pPr>
        <w:pStyle w:val="BodyText"/>
      </w:pPr>
      <w:r w:rsidRPr="008E5C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87E5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E5C2B" w:rsidP="008E5C2B"/>
    <w:sectPr w:rsidSect="008E5C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C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C2B" w:rsidRPr="00113A7D" w:rsidP="00113A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C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A7D" w:rsidP="008E5C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3A7D" w:rsidP="008E5C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13A7D" w:rsidP="008E5C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C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A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5C2B" w:rsidRPr="00113A7D" w:rsidP="00113A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C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A7D" w:rsidRPr="002D2AF8" w:rsidP="008E5C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MARL013 Demonstrate basic knowledge of marine steam turbines and main boilers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113A7D" w:rsidP="008E5C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E06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929A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C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C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C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C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C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C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C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C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C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C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C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C2B"/>
  </w:style>
  <w:style w:type="character" w:customStyle="1" w:styleId="Heading1Char">
    <w:name w:val="Heading 1 Char"/>
    <w:basedOn w:val="DefaultParagraphFont"/>
    <w:link w:val="Heading1"/>
    <w:rsid w:val="008E5C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C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C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5C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5C2B"/>
    <w:rPr>
      <w:b/>
      <w:spacing w:val="0"/>
    </w:rPr>
  </w:style>
  <w:style w:type="paragraph" w:customStyle="1" w:styleId="SuperHeading">
    <w:name w:val="SuperHeading"/>
    <w:basedOn w:val="Normal"/>
    <w:rsid w:val="008E5C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C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5C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C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C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C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C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C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C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C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C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C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C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C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C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C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C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C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5C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C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C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5C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5C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C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C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C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C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C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C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C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C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5C2B"/>
    <w:rPr>
      <w:i/>
    </w:rPr>
  </w:style>
  <w:style w:type="paragraph" w:styleId="Caption">
    <w:name w:val="caption"/>
    <w:basedOn w:val="BodyText"/>
    <w:next w:val="Normal"/>
    <w:qFormat/>
    <w:rsid w:val="008E5C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C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C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C2B"/>
  </w:style>
  <w:style w:type="paragraph" w:styleId="TableofFigures">
    <w:name w:val="table of figures"/>
    <w:basedOn w:val="Normal"/>
    <w:next w:val="Normal"/>
    <w:semiHidden/>
    <w:rsid w:val="008E5C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C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5C2B"/>
    <w:rPr>
      <w:rFonts w:ascii="Wingdings" w:hAnsi="Wingdings"/>
    </w:rPr>
  </w:style>
  <w:style w:type="paragraph" w:customStyle="1" w:styleId="TableHeading">
    <w:name w:val="Table Heading"/>
    <w:basedOn w:val="HeadingBase"/>
    <w:rsid w:val="008E5C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C2B"/>
    <w:rPr>
      <w:color w:val="0033CC"/>
      <w:u w:val="none"/>
    </w:rPr>
  </w:style>
  <w:style w:type="paragraph" w:customStyle="1" w:styleId="BodyTextRight">
    <w:name w:val="Body Text Right"/>
    <w:basedOn w:val="BodyText"/>
    <w:rsid w:val="008E5C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C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C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C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C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C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C2B"/>
    <w:rPr>
      <w:sz w:val="32"/>
    </w:rPr>
  </w:style>
  <w:style w:type="paragraph" w:customStyle="1" w:styleId="HeadingProcedure">
    <w:name w:val="Heading Procedure"/>
    <w:basedOn w:val="HeadingBase"/>
    <w:next w:val="Normal"/>
    <w:rsid w:val="008E5C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C2B"/>
    <w:pPr>
      <w:spacing w:before="60" w:after="60"/>
    </w:pPr>
  </w:style>
  <w:style w:type="paragraph" w:styleId="ListContinue">
    <w:name w:val="List Continue"/>
    <w:basedOn w:val="List"/>
    <w:rsid w:val="008E5C2B"/>
    <w:pPr>
      <w:ind w:firstLine="0"/>
    </w:pPr>
  </w:style>
  <w:style w:type="paragraph" w:customStyle="1" w:styleId="ListNote">
    <w:name w:val="List Note"/>
    <w:basedOn w:val="List"/>
    <w:rsid w:val="008E5C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C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C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C2B"/>
    <w:rPr>
      <w:rFonts w:ascii="Courier New" w:hAnsi="Courier New"/>
    </w:rPr>
  </w:style>
  <w:style w:type="paragraph" w:customStyle="1" w:styleId="NoteBullet">
    <w:name w:val="Note Bullet"/>
    <w:basedOn w:val="Note"/>
    <w:rsid w:val="008E5C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C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C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C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C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5C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C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C2B"/>
    <w:rPr>
      <w:b/>
      <w:smallCaps/>
    </w:rPr>
  </w:style>
  <w:style w:type="paragraph" w:customStyle="1" w:styleId="TableListNumber">
    <w:name w:val="Table List Number"/>
    <w:basedOn w:val="ListNumber"/>
    <w:rsid w:val="008E5C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C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C2B"/>
    <w:pPr>
      <w:numPr>
        <w:numId w:val="8"/>
      </w:numPr>
    </w:pPr>
  </w:style>
  <w:style w:type="paragraph" w:customStyle="1" w:styleId="ListAlpha2">
    <w:name w:val="List Alpha 2"/>
    <w:basedOn w:val="List2"/>
    <w:rsid w:val="008E5C2B"/>
    <w:pPr>
      <w:numPr>
        <w:numId w:val="7"/>
      </w:numPr>
    </w:pPr>
  </w:style>
  <w:style w:type="paragraph" w:styleId="List2">
    <w:name w:val="List 2"/>
    <w:basedOn w:val="BodyText"/>
    <w:rsid w:val="008E5C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C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C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C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C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C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5C2B"/>
    <w:pPr>
      <w:numPr>
        <w:numId w:val="3"/>
      </w:numPr>
    </w:pPr>
  </w:style>
  <w:style w:type="paragraph" w:styleId="ListContinue2">
    <w:name w:val="List Continue 2"/>
    <w:basedOn w:val="List2"/>
    <w:rsid w:val="008E5C2B"/>
    <w:pPr>
      <w:ind w:firstLine="0"/>
    </w:pPr>
  </w:style>
  <w:style w:type="paragraph" w:styleId="ListContinue3">
    <w:name w:val="List Continue 3"/>
    <w:basedOn w:val="List3"/>
    <w:rsid w:val="008E5C2B"/>
    <w:pPr>
      <w:ind w:left="1021" w:firstLine="0"/>
    </w:pPr>
  </w:style>
  <w:style w:type="paragraph" w:styleId="ListContinue4">
    <w:name w:val="List Continue 4"/>
    <w:basedOn w:val="List4"/>
    <w:rsid w:val="008E5C2B"/>
    <w:pPr>
      <w:ind w:firstLine="0"/>
    </w:pPr>
  </w:style>
  <w:style w:type="paragraph" w:styleId="ListContinue5">
    <w:name w:val="List Continue 5"/>
    <w:basedOn w:val="List5"/>
    <w:rsid w:val="008E5C2B"/>
    <w:pPr>
      <w:ind w:firstLine="0"/>
    </w:pPr>
  </w:style>
  <w:style w:type="paragraph" w:styleId="ListNumber3">
    <w:name w:val="List Number 3"/>
    <w:basedOn w:val="List3"/>
    <w:rsid w:val="008E5C2B"/>
    <w:pPr>
      <w:numPr>
        <w:numId w:val="4"/>
      </w:numPr>
    </w:pPr>
  </w:style>
  <w:style w:type="paragraph" w:styleId="ListNumber4">
    <w:name w:val="List Number 4"/>
    <w:basedOn w:val="List4"/>
    <w:rsid w:val="008E5C2B"/>
    <w:pPr>
      <w:numPr>
        <w:numId w:val="5"/>
      </w:numPr>
    </w:pPr>
  </w:style>
  <w:style w:type="paragraph" w:styleId="ListNumber5">
    <w:name w:val="List Number 5"/>
    <w:basedOn w:val="List5"/>
    <w:rsid w:val="008E5C2B"/>
    <w:pPr>
      <w:numPr>
        <w:numId w:val="6"/>
      </w:numPr>
    </w:pPr>
  </w:style>
  <w:style w:type="paragraph" w:styleId="BlockText">
    <w:name w:val="Block Text"/>
    <w:basedOn w:val="Normal"/>
    <w:rsid w:val="008E5C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C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C2B"/>
    <w:rPr>
      <w:sz w:val="16"/>
      <w:vertAlign w:val="superscript"/>
    </w:rPr>
  </w:style>
  <w:style w:type="character" w:customStyle="1" w:styleId="Symbols">
    <w:name w:val="Symbols"/>
    <w:basedOn w:val="DefaultParagraphFont"/>
    <w:rsid w:val="008E5C2B"/>
    <w:rPr>
      <w:rFonts w:ascii="Symbol" w:hAnsi="Symbol"/>
    </w:rPr>
  </w:style>
  <w:style w:type="character" w:customStyle="1" w:styleId="MenuOptions">
    <w:name w:val="Menu Options"/>
    <w:basedOn w:val="DefaultParagraphFont"/>
    <w:rsid w:val="008E5C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C2B"/>
    <w:rPr>
      <w:b/>
    </w:rPr>
  </w:style>
  <w:style w:type="character" w:customStyle="1" w:styleId="Underlined">
    <w:name w:val="Underlined"/>
    <w:basedOn w:val="DefaultParagraphFont"/>
    <w:rsid w:val="008E5C2B"/>
    <w:rPr>
      <w:u w:val="single"/>
    </w:rPr>
  </w:style>
  <w:style w:type="paragraph" w:customStyle="1" w:styleId="TableBodyTextRight">
    <w:name w:val="Table Body Text Right"/>
    <w:basedOn w:val="TableBodyText"/>
    <w:rsid w:val="008E5C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C2B"/>
    <w:rPr>
      <w:sz w:val="18"/>
    </w:rPr>
  </w:style>
  <w:style w:type="paragraph" w:customStyle="1" w:styleId="BodySmallRight">
    <w:name w:val="Body Small Right"/>
    <w:basedOn w:val="BodyTextRight"/>
    <w:rsid w:val="008E5C2B"/>
    <w:rPr>
      <w:sz w:val="18"/>
      <w:szCs w:val="18"/>
    </w:rPr>
  </w:style>
  <w:style w:type="paragraph" w:customStyle="1" w:styleId="MarginEdition">
    <w:name w:val="Margin Edition"/>
    <w:basedOn w:val="MarginNote"/>
    <w:rsid w:val="008E5C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C2B"/>
    <w:rPr>
      <w:sz w:val="2"/>
      <w:szCs w:val="2"/>
    </w:rPr>
  </w:style>
  <w:style w:type="character" w:customStyle="1" w:styleId="Small">
    <w:name w:val="Small"/>
    <w:basedOn w:val="DefaultParagraphFont"/>
    <w:rsid w:val="008E5C2B"/>
    <w:rPr>
      <w:sz w:val="16"/>
    </w:rPr>
  </w:style>
  <w:style w:type="paragraph" w:customStyle="1" w:styleId="WideTable">
    <w:name w:val="Wide Table"/>
    <w:basedOn w:val="Normal"/>
    <w:rsid w:val="008E5C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C2B"/>
  </w:style>
  <w:style w:type="paragraph" w:styleId="Quote">
    <w:name w:val="Quote"/>
    <w:basedOn w:val="Heading1"/>
    <w:link w:val="QuoteChar"/>
    <w:qFormat/>
    <w:rsid w:val="008E5C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C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C2B"/>
    <w:pPr>
      <w:pageBreakBefore/>
    </w:pPr>
  </w:style>
  <w:style w:type="paragraph" w:customStyle="1" w:styleId="Border">
    <w:name w:val="Border"/>
    <w:basedOn w:val="Normal"/>
    <w:qFormat/>
    <w:rsid w:val="008E5C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C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C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C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C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C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C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C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C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C2B"/>
    <w:rPr>
      <w:u w:val="single"/>
    </w:rPr>
  </w:style>
  <w:style w:type="character" w:customStyle="1" w:styleId="BoldandItalics">
    <w:name w:val="Bold and Italics"/>
    <w:qFormat/>
    <w:rsid w:val="008E5C2B"/>
    <w:rPr>
      <w:b/>
      <w:i/>
      <w:u w:val="none"/>
    </w:rPr>
  </w:style>
  <w:style w:type="paragraph" w:styleId="BalloonText">
    <w:name w:val="Balloon Text"/>
    <w:basedOn w:val="Normal"/>
    <w:link w:val="BalloonTextChar"/>
    <w:rsid w:val="008E5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C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C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C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C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C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5C2B"/>
    <w:pPr>
      <w:spacing w:before="0" w:after="0"/>
    </w:pPr>
  </w:style>
  <w:style w:type="paragraph" w:customStyle="1" w:styleId="BodyTextBold">
    <w:name w:val="Body Text Bold"/>
    <w:basedOn w:val="BodyText"/>
    <w:qFormat/>
    <w:rsid w:val="008E5C2B"/>
    <w:rPr>
      <w:b/>
    </w:rPr>
  </w:style>
  <w:style w:type="character" w:styleId="Hyperlink">
    <w:name w:val="Hyperlink"/>
    <w:basedOn w:val="DefaultParagraphFont"/>
    <w:uiPriority w:val="99"/>
    <w:unhideWhenUsed/>
    <w:rsid w:val="00113A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1077</Words>
  <Characters>6323</Characters>
  <Application>Microsoft Office Word</Application>
  <DocSecurity>0</DocSecurity>
  <Lines>371</Lines>
  <Paragraphs>194</Paragraphs>
  <ScaleCrop>false</ScaleCrop>
  <Company>Author-it Software Corporation Ltd.</Company>
  <LinksUpToDate>false</LinksUpToDate>
  <CharactersWithSpaces>7206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MARL013 Demonstrate basic knowledge of marine steam turbines and main boilers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2020-10-27T01:32:00Z</dcterms:created>
  <dcterms:modified xsi:type="dcterms:W3CDTF">2020-10-27T01:32:00Z</dcterms:modified>
</cp:coreProperties>
</file>