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22E" w:rsidP="00D3122E">
      <w:pPr>
        <w:pStyle w:val="Title"/>
      </w:pPr>
      <w:r>
        <w:fldChar w:fldCharType="begin"/>
      </w:r>
      <w:r>
        <w:instrText xml:space="preserve"> TITLE   \* MERGEFORMAT </w:instrText>
      </w:r>
      <w:r>
        <w:fldChar w:fldCharType="separate"/>
      </w:r>
      <w:r>
        <w:t>MARL011 Apply basic principles of marine engineering thermodynamics</w:t>
      </w:r>
      <w:r>
        <w:fldChar w:fldCharType="end"/>
      </w:r>
    </w:p>
    <w:p w:rsidR="00D3122E" w:rsidP="00D3122E">
      <w:pPr>
        <w:pStyle w:val="Version"/>
        <w:sectPr w:rsidSect="005971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1C6" w:rsidP="005971C6">
      <w:pPr>
        <w:pStyle w:val="SuperHeading"/>
      </w:pPr>
      <w:r w:rsidRPr="005971C6">
        <w:t>MARL011 Apply basic principles of marine engineering thermodynamics</w:t>
      </w:r>
    </w:p>
    <w:p w:rsidR="00000000" w:rsidRPr="005971C6" w:rsidP="005971C6">
      <w:pPr>
        <w:pStyle w:val="Heading1"/>
      </w:pPr>
      <w:bookmarkStart w:id="1" w:name="O_661341"/>
      <w:bookmarkEnd w:id="1"/>
      <w:r w:rsidRPr="005971C6">
        <w:t>Modification History</w:t>
      </w:r>
    </w:p>
    <w:p w:rsidR="00000000" w:rsidRPr="005971C6" w:rsidP="00D3122E">
      <w:pPr>
        <w:pStyle w:val="BodyText"/>
      </w:pPr>
      <w:r w:rsidRPr="005971C6">
        <w:t>Release 1. New unit of competency.</w:t>
      </w:r>
    </w:p>
    <w:p w:rsidR="00000000" w:rsidRPr="005971C6" w:rsidP="005971C6">
      <w:pPr>
        <w:pStyle w:val="Heading1"/>
      </w:pPr>
      <w:bookmarkStart w:id="2" w:name="O_661342"/>
      <w:bookmarkEnd w:id="2"/>
      <w:r w:rsidRPr="005971C6">
        <w:t>Application</w:t>
      </w:r>
    </w:p>
    <w:p w:rsidR="00000000" w:rsidRPr="005971C6" w:rsidP="00D3122E">
      <w:pPr>
        <w:pStyle w:val="BodyText"/>
      </w:pPr>
      <w:r w:rsidRPr="005971C6">
        <w:t>This unit involves the skills and knowledge required to apply basic principles of marine engineering thermodynamics to perform calculations and to explain the operation of marine machinery, including engines, compressors, steam plants, refrigeration and ai</w:t>
      </w:r>
      <w:r w:rsidRPr="005971C6">
        <w:t>r-conditioning units.</w:t>
      </w:r>
    </w:p>
    <w:p w:rsidR="00000000" w:rsidRPr="005971C6" w:rsidP="00D3122E">
      <w:pPr>
        <w:pStyle w:val="BodyText"/>
      </w:pPr>
      <w:r w:rsidRPr="005971C6">
        <w:t>This unit applies to the work of Marine Engineering Watchkeepers on commercial vessels greater than 750 kW and forms part of the requirements for the Certificate of Competency Marine Engineer Watchkeeper issued by the Australian Mari</w:t>
      </w:r>
      <w:r w:rsidRPr="005971C6">
        <w:t>time Safety Authority (AMSA).</w:t>
      </w:r>
    </w:p>
    <w:p w:rsidR="00000000" w:rsidRPr="005971C6" w:rsidP="00D3122E">
      <w:pPr>
        <w:pStyle w:val="BodyText"/>
      </w:pPr>
      <w:r w:rsidRPr="005971C6">
        <w:t>No licensing, legislative or certification requirements apply to this unit at the time of publication.</w:t>
      </w:r>
    </w:p>
    <w:p w:rsidR="00000000" w:rsidRPr="005971C6" w:rsidP="005971C6">
      <w:pPr>
        <w:pStyle w:val="Heading1"/>
      </w:pPr>
      <w:bookmarkStart w:id="3" w:name="O_661343"/>
      <w:bookmarkEnd w:id="3"/>
      <w:r w:rsidRPr="005971C6">
        <w:t>Pre-requisite Unit</w:t>
      </w:r>
    </w:p>
    <w:p w:rsidR="00000000" w:rsidRPr="005971C6" w:rsidP="00D3122E">
      <w:pPr>
        <w:pStyle w:val="BodyText"/>
      </w:pPr>
      <w:r w:rsidRPr="005971C6">
        <w:t>Not applicable.</w:t>
      </w:r>
    </w:p>
    <w:p w:rsidR="00000000" w:rsidRPr="005971C6" w:rsidP="005971C6">
      <w:pPr>
        <w:pStyle w:val="Heading1"/>
      </w:pPr>
      <w:bookmarkStart w:id="4" w:name="O_661344"/>
      <w:bookmarkEnd w:id="4"/>
      <w:r w:rsidRPr="005971C6">
        <w:t>Competency Field</w:t>
      </w:r>
    </w:p>
    <w:p w:rsidR="00000000" w:rsidRPr="005971C6" w:rsidP="00D3122E">
      <w:pPr>
        <w:pStyle w:val="BodyText"/>
      </w:pPr>
      <w:r w:rsidRPr="005971C6">
        <w:t>L – Marine Engineering</w:t>
      </w:r>
    </w:p>
    <w:p w:rsidR="00000000" w:rsidRPr="005971C6" w:rsidP="005971C6">
      <w:pPr>
        <w:pStyle w:val="Heading1"/>
      </w:pPr>
      <w:bookmarkStart w:id="5" w:name="O_661345"/>
      <w:bookmarkEnd w:id="5"/>
      <w:r w:rsidRPr="005971C6">
        <w:t>Unit Sector</w:t>
      </w:r>
    </w:p>
    <w:p w:rsidR="00000000" w:rsidRPr="005971C6" w:rsidP="00D3122E">
      <w:pPr>
        <w:pStyle w:val="BodyText"/>
      </w:pPr>
      <w:r w:rsidRPr="005971C6">
        <w:t>Not applicable.</w:t>
      </w:r>
    </w:p>
    <w:p w:rsidR="00000000" w:rsidRPr="005971C6" w:rsidP="005971C6">
      <w:pPr>
        <w:pStyle w:val="Heading1"/>
      </w:pPr>
      <w:bookmarkStart w:id="6" w:name="O_661346"/>
      <w:bookmarkEnd w:id="6"/>
      <w:r w:rsidRPr="005971C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3122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Performance criteria describe the performance needed to demonstrate achievement of the element.</w:t>
            </w:r>
          </w:p>
        </w:tc>
      </w:tr>
      <w:tr w:rsidTr="00D312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 xml:space="preserve">Explain common thermodynamic </w:t>
            </w:r>
            <w:r w:rsidRPr="005971C6">
              <w:rPr>
                <w:rStyle w:val="SpecialBold"/>
              </w:rPr>
              <w:t>principles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1.1</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Desired System International (SI) units applicable to thermodynamic calculations are developed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1.2</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Basic properties of fluids are outlined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1.3</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 xml:space="preserve">Gauge pressure is distinguished from absolute pressure </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1.4</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Temperature is defined and temperature scales are outlined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1.5</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Calculations are performed by applying formulae for work, power and efficiency</w:t>
            </w:r>
          </w:p>
        </w:tc>
      </w:tr>
      <w:tr w:rsidTr="00D312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Calculate properties of gas during expansion and compression</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2.1</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Calculations are performed by applying Bo</w:t>
            </w:r>
            <w:r w:rsidRPr="005971C6">
              <w:t>yle’s, Charles’s and combined gas law</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2.2</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Gas equation is derived and applied to gas process calculations</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2.3</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Specific heat of gases and the relationship between Cp, Cv, R and Gamma is defined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2.4</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Heat transfer is calculated for constant pressure and constant volume processes</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2.5</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Isothermal, adiabatic and polytropic processes are outlined and properties of gases after expansion and compression including the effects of turbocharging are calculated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2.6</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Work required to compress gases is illustrated and calculated</w:t>
            </w:r>
          </w:p>
        </w:tc>
      </w:tr>
      <w:tr w:rsidTr="00D312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Explain methods of heat transfer</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3.1</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Different forms of heat transfer and their application to marine systems are explained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3.2</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Heat transfer through flat layers is calculated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3.3</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Purpose of insulation is explained</w:t>
            </w:r>
          </w:p>
        </w:tc>
      </w:tr>
      <w:tr w:rsidTr="00D312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Explain enthalpy and apply to mixture calculations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4.1</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Heat energy is defined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4.2</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Fundamental formula for heat energy transfer is developed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4.3</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Specific heat and its application are identified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4.4</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Enthalpy and change of phase are outlined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4.5</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Heat mixture problems involving water equivalent, ice, water and steam are solved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4.6</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Specific heat of materials are calculated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4.7</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Latent heat and dryness fraction are identified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4.8</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 xml:space="preserve">Steam tables are used to find values of enthalpy for water, </w:t>
            </w:r>
            <w:r w:rsidRPr="005971C6">
              <w:t>saturated and superheated steam and dryness fraction</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4.9</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Temperature/enthalpy diagram is constructed from steam table data</w:t>
            </w:r>
          </w:p>
        </w:tc>
      </w:tr>
      <w:tr w:rsidTr="00D312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Explain steam plants and calculate thermal efficiency</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5.1</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Basic steam plant cycles are sketched and function of each component is outlined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5.2</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Steam cycles on a temperature/enthalpy diagram are illustrated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5.3</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 xml:space="preserve">Effects of superheating and under cooling are clarified </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5.4</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Calculations are performed for heat supplied, rejected, work and thermal efficiency of a steam plant</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5.5</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Methods of improving cycle efficiency are outlined</w:t>
            </w:r>
          </w:p>
        </w:tc>
      </w:tr>
      <w:tr w:rsidTr="00D312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Explain operation of internal combustion engine cycles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6.1</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Operating principles of two stroke</w:t>
            </w:r>
            <w:r w:rsidRPr="005971C6">
              <w:t xml:space="preserve"> and four stroke internal combustion engines are outlined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6.2</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Differentiation is made, by use of a pressure/volume diagram, between Otto, Diesel and Dual combustion cycles</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6.3</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Mean effective pressure is calculated from an indicator diagram</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6.4</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Indicated power formula is developed and related calculations are solved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6.5</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Specific fuel consumption is defined and calculated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6.6</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Ideal cycle and air standard efficiency is defined</w:t>
            </w:r>
          </w:p>
        </w:tc>
      </w:tr>
      <w:tr w:rsidTr="00D312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Explain operating cycle of reciprocating air compressors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7.1</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Pressure/volume diagram is used to describe operating cycle of single stage reciprocating air compressors</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7.2</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Mass of air delivered by single stage reciprocating air compressors is calculated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7.3</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Clearance volume and its effect on volumetric efficiency is outlined, and volumetric efficiency is calculated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7.4</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Work per cycle for isothermal and polytropic processes is calculated</w:t>
            </w:r>
          </w:p>
        </w:tc>
      </w:tr>
      <w:tr w:rsidTr="00D312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Explain operating cycle of refrigeration and air conditioning plant</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8.1</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Principle of refrigeration is outlined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8.2</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Temperature/enthalpy and pressure/enthalpy diagrams are compared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8.3</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Refrigerants used in refrigeration and air conditioning machines are identified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8.4</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Refrigeration effect and plant capacity are defined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8.5</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Refrigeration tables are used to calculate refrigeration effect and condition of vapour after expansion</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8.6</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Operating cycle of self-contained and centralised air conditioning systems are outline</w:t>
            </w:r>
            <w:r w:rsidRPr="005971C6">
              <w:t>d and compared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8.7</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Relative humidity is defined and key features of a psychrometric chart are outlined</w:t>
            </w:r>
          </w:p>
        </w:tc>
      </w:tr>
      <w:tr w:rsidTr="00D3122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rPr>
                <w:rStyle w:val="SpecialBold"/>
              </w:rPr>
              <w:t>Apply linear, superficial and volumetric expansion equations to calculate expansion of liquids and metals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9.1</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Expansion processes for metals is defined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9.2</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Coefficient of linear expansion is outlined</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9.3</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 xml:space="preserve">Linear expansion is applied to calculate machinery clearances and to shrink fit allowances </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9.4</w:t>
            </w:r>
          </w:p>
        </w:tc>
        <w:tc>
          <w:tcPr>
            <w:tcW w:w="604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Superficial and volumetric</w:t>
            </w:r>
            <w:r w:rsidRPr="005971C6">
              <w:t xml:space="preserve"> expansion of solids is calculated and recorded </w:t>
            </w:r>
          </w:p>
        </w:tc>
      </w:tr>
      <w:tr w:rsidTr="00D3122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9.5</w:t>
            </w:r>
          </w:p>
        </w:tc>
        <w:tc>
          <w:tcPr>
            <w:tcW w:w="6045" w:type="dxa"/>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t>Apparent expansion of liquids in tanks is calculated and recorded</w:t>
            </w:r>
          </w:p>
        </w:tc>
      </w:tr>
    </w:tbl>
    <w:p w:rsidR="00000000" w:rsidRPr="005971C6" w:rsidP="005971C6">
      <w:pPr>
        <w:pStyle w:val="BodyText"/>
      </w:pPr>
    </w:p>
    <w:p w:rsidR="00000000" w:rsidRPr="005971C6" w:rsidP="005971C6">
      <w:pPr>
        <w:pStyle w:val="AllowPageBreak"/>
      </w:pPr>
    </w:p>
    <w:p w:rsidR="00000000" w:rsidRPr="005971C6" w:rsidP="005971C6">
      <w:pPr>
        <w:pStyle w:val="Heading1"/>
      </w:pPr>
      <w:bookmarkStart w:id="7" w:name="O_661347"/>
      <w:bookmarkEnd w:id="7"/>
      <w:r w:rsidRPr="005971C6">
        <w:t>Foundation Skills</w:t>
      </w:r>
    </w:p>
    <w:tbl>
      <w:tblPr>
        <w:tblW w:w="9498" w:type="dxa"/>
        <w:tblLayout w:type="fixed"/>
        <w:tblCellMar>
          <w:left w:w="62" w:type="dxa"/>
          <w:right w:w="62" w:type="dxa"/>
        </w:tblCellMar>
        <w:tblLook w:val="0000"/>
      </w:tblPr>
      <w:tblGrid>
        <w:gridCol w:w="9498"/>
      </w:tblGrid>
      <w:tr w:rsidTr="005971C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971C6" w:rsidP="005971C6">
            <w:pPr>
              <w:pStyle w:val="BodyText"/>
            </w:pPr>
            <w:r w:rsidRPr="005971C6">
              <w:t xml:space="preserve">Foundation skills essential to performance are explicit in the performance criteria of this unit </w:t>
            </w:r>
            <w:r w:rsidRPr="005971C6">
              <w:t>of competency.</w:t>
            </w:r>
          </w:p>
        </w:tc>
      </w:tr>
    </w:tbl>
    <w:p w:rsidR="00000000" w:rsidRPr="005971C6" w:rsidP="005971C6">
      <w:pPr>
        <w:pStyle w:val="BodyText"/>
      </w:pPr>
    </w:p>
    <w:p w:rsidR="00000000" w:rsidRPr="005971C6" w:rsidP="005971C6">
      <w:pPr>
        <w:pStyle w:val="AllowPageBreak"/>
      </w:pPr>
    </w:p>
    <w:p w:rsidR="00000000" w:rsidRPr="005971C6" w:rsidP="005971C6">
      <w:pPr>
        <w:pStyle w:val="Heading1"/>
      </w:pPr>
      <w:bookmarkStart w:id="8" w:name="O_661348"/>
      <w:bookmarkEnd w:id="8"/>
      <w:r w:rsidRPr="005971C6">
        <w:t>Range of Conditions</w:t>
      </w:r>
    </w:p>
    <w:tbl>
      <w:tblPr>
        <w:tblW w:w="9498" w:type="dxa"/>
        <w:tblLayout w:type="fixed"/>
        <w:tblCellMar>
          <w:left w:w="62" w:type="dxa"/>
          <w:right w:w="62" w:type="dxa"/>
        </w:tblCellMar>
        <w:tblLook w:val="0000"/>
      </w:tblPr>
      <w:tblGrid>
        <w:gridCol w:w="2735"/>
        <w:gridCol w:w="6763"/>
      </w:tblGrid>
      <w:tr w:rsidTr="005971C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Range is restricted to essential operating conditions and any other variables essential to the work environment.</w:t>
            </w:r>
          </w:p>
        </w:tc>
      </w:tr>
      <w:tr w:rsidTr="005971C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971C6">
            <w:pPr>
              <w:pStyle w:val="BodyText"/>
              <w:rPr>
                <w:lang w:val="en-NZ"/>
              </w:rPr>
            </w:pPr>
            <w:r w:rsidRPr="005971C6">
              <w:t>Not applicable.</w:t>
            </w:r>
          </w:p>
        </w:tc>
        <w:tc>
          <w:tcPr>
            <w:tcW w:w="6763" w:type="dxa"/>
            <w:tcBorders>
              <w:top w:val="nil"/>
              <w:left w:val="nil"/>
              <w:bottom w:val="nil"/>
              <w:right w:val="nil"/>
            </w:tcBorders>
            <w:tcMar>
              <w:top w:w="0" w:type="dxa"/>
              <w:left w:w="62" w:type="dxa"/>
              <w:bottom w:w="0" w:type="dxa"/>
              <w:right w:w="62" w:type="dxa"/>
            </w:tcMar>
          </w:tcPr>
          <w:p w:rsidR="00000000" w:rsidRPr="005971C6" w:rsidP="005971C6">
            <w:pPr>
              <w:pStyle w:val="BodyText"/>
            </w:pPr>
          </w:p>
        </w:tc>
      </w:tr>
    </w:tbl>
    <w:p w:rsidR="00000000" w:rsidRPr="005971C6" w:rsidP="005971C6">
      <w:pPr>
        <w:pStyle w:val="BodyText"/>
      </w:pPr>
    </w:p>
    <w:p w:rsidR="00000000" w:rsidRPr="005971C6" w:rsidP="005971C6">
      <w:pPr>
        <w:pStyle w:val="AllowPageBreak"/>
      </w:pPr>
    </w:p>
    <w:p w:rsidR="00000000" w:rsidRPr="005971C6" w:rsidP="005971C6">
      <w:pPr>
        <w:pStyle w:val="Heading1"/>
      </w:pPr>
      <w:bookmarkStart w:id="9" w:name="O_661349"/>
      <w:bookmarkEnd w:id="9"/>
      <w:r w:rsidRPr="005971C6">
        <w:t>Unit Mapping Information</w:t>
      </w:r>
    </w:p>
    <w:p w:rsidR="00000000" w:rsidRPr="005971C6" w:rsidP="00D3122E">
      <w:pPr>
        <w:pStyle w:val="BodyText"/>
      </w:pPr>
      <w:r w:rsidRPr="005971C6">
        <w:t>This unit replaces and is equivalent to MARL5002A Apply basic principles of marine engineering thermodynamics.</w:t>
      </w:r>
    </w:p>
    <w:p w:rsidR="00000000" w:rsidRPr="005971C6" w:rsidP="005971C6">
      <w:pPr>
        <w:pStyle w:val="Heading1"/>
      </w:pPr>
      <w:bookmarkStart w:id="10" w:name="O_661356"/>
      <w:bookmarkEnd w:id="10"/>
      <w:r w:rsidRPr="005971C6">
        <w:t>Links</w:t>
      </w:r>
    </w:p>
    <w:p w:rsidR="00000000" w:rsidRPr="005971C6" w:rsidP="00D3122E">
      <w:pPr>
        <w:pStyle w:val="BodyText"/>
      </w:pPr>
      <w:r w:rsidRPr="005971C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531D9">
        <w:rPr>
          <w:rStyle w:val="Hyperlink"/>
        </w:rPr>
        <w:t>https://vetnet.gov.au/Pages/TrainingDocs.aspx?q=772efb7b-4cce-47fe-9bbd-ee3b1d1eb4c2</w:t>
      </w:r>
      <w:r>
        <w:fldChar w:fldCharType="end"/>
      </w:r>
    </w:p>
    <w:p w:rsidR="00000000" w:rsidRPr="005971C6" w:rsidP="005971C6"/>
    <w:sectPr w:rsidSect="005971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C6" w:rsidRPr="00D3122E" w:rsidP="00D31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2E" w:rsidP="00597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22E" w:rsidP="005971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122E" w:rsidP="00597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1C6" w:rsidRPr="00D3122E" w:rsidP="00D312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22E" w:rsidRPr="002D2AF8" w:rsidP="005971C6">
    <w:pPr>
      <w:pStyle w:val="Header"/>
      <w:framePr w:wrap="around"/>
    </w:pPr>
    <w:r>
      <w:fldChar w:fldCharType="begin"/>
    </w:r>
    <w:r>
      <w:instrText xml:space="preserve"> TITLE   \* MERGEFORMAT </w:instrText>
    </w:r>
    <w:r>
      <w:fldChar w:fldCharType="separate"/>
    </w:r>
    <w:r>
      <w:t>MARL011 Apply basic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D3122E" w:rsidP="00597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1C6"/>
    <w:pPr>
      <w:spacing w:before="360" w:after="60"/>
      <w:outlineLvl w:val="0"/>
    </w:pPr>
    <w:rPr>
      <w:sz w:val="32"/>
    </w:rPr>
  </w:style>
  <w:style w:type="paragraph" w:styleId="Heading2">
    <w:name w:val="heading 2"/>
    <w:basedOn w:val="HeadingBase"/>
    <w:next w:val="BodyText"/>
    <w:link w:val="Heading2Char"/>
    <w:qFormat/>
    <w:rsid w:val="005971C6"/>
    <w:pPr>
      <w:keepLines/>
      <w:spacing w:before="240" w:after="120"/>
      <w:outlineLvl w:val="1"/>
    </w:pPr>
    <w:rPr>
      <w:sz w:val="28"/>
      <w:szCs w:val="40"/>
    </w:rPr>
  </w:style>
  <w:style w:type="paragraph" w:styleId="Heading3">
    <w:name w:val="heading 3"/>
    <w:basedOn w:val="HeadingBase"/>
    <w:next w:val="BodyText"/>
    <w:link w:val="Heading3Char"/>
    <w:qFormat/>
    <w:rsid w:val="005971C6"/>
    <w:pPr>
      <w:spacing w:before="180" w:after="120"/>
      <w:outlineLvl w:val="2"/>
    </w:pPr>
    <w:rPr>
      <w:spacing w:val="-10"/>
      <w:kern w:val="32"/>
    </w:rPr>
  </w:style>
  <w:style w:type="paragraph" w:styleId="Heading4">
    <w:name w:val="heading 4"/>
    <w:basedOn w:val="HeadingBase"/>
    <w:next w:val="BodyText"/>
    <w:link w:val="Heading4Char"/>
    <w:qFormat/>
    <w:rsid w:val="005971C6"/>
    <w:pPr>
      <w:spacing w:before="160" w:after="120"/>
      <w:outlineLvl w:val="3"/>
    </w:pPr>
    <w:rPr>
      <w:sz w:val="22"/>
    </w:rPr>
  </w:style>
  <w:style w:type="paragraph" w:styleId="Heading5">
    <w:name w:val="heading 5"/>
    <w:basedOn w:val="HeadingBase"/>
    <w:next w:val="Normal"/>
    <w:link w:val="Heading5Char"/>
    <w:qFormat/>
    <w:rsid w:val="005971C6"/>
    <w:pPr>
      <w:spacing w:before="80"/>
      <w:outlineLvl w:val="4"/>
    </w:pPr>
    <w:rPr>
      <w:color w:val="918585"/>
      <w:sz w:val="20"/>
    </w:rPr>
  </w:style>
  <w:style w:type="paragraph" w:styleId="Heading6">
    <w:name w:val="heading 6"/>
    <w:basedOn w:val="HeadingBase"/>
    <w:next w:val="Normal"/>
    <w:link w:val="Heading6Char"/>
    <w:qFormat/>
    <w:rsid w:val="005971C6"/>
    <w:pPr>
      <w:spacing w:before="60"/>
      <w:outlineLvl w:val="5"/>
    </w:pPr>
    <w:rPr>
      <w:color w:val="918585"/>
      <w:sz w:val="20"/>
    </w:rPr>
  </w:style>
  <w:style w:type="paragraph" w:styleId="Heading7">
    <w:name w:val="heading 7"/>
    <w:basedOn w:val="Normal"/>
    <w:next w:val="Normal"/>
    <w:link w:val="Heading7Char"/>
    <w:qFormat/>
    <w:rsid w:val="005971C6"/>
    <w:pPr>
      <w:ind w:left="720"/>
      <w:outlineLvl w:val="6"/>
    </w:pPr>
    <w:rPr>
      <w:i/>
    </w:rPr>
  </w:style>
  <w:style w:type="paragraph" w:styleId="Heading8">
    <w:name w:val="heading 8"/>
    <w:basedOn w:val="Normal"/>
    <w:next w:val="Normal"/>
    <w:link w:val="Heading8Char"/>
    <w:qFormat/>
    <w:rsid w:val="005971C6"/>
    <w:pPr>
      <w:ind w:left="720"/>
      <w:outlineLvl w:val="7"/>
    </w:pPr>
    <w:rPr>
      <w:i/>
    </w:rPr>
  </w:style>
  <w:style w:type="paragraph" w:styleId="Heading9">
    <w:name w:val="heading 9"/>
    <w:basedOn w:val="Normal"/>
    <w:next w:val="Normal"/>
    <w:link w:val="Heading9Char"/>
    <w:qFormat/>
    <w:rsid w:val="005971C6"/>
    <w:pPr>
      <w:ind w:left="720"/>
      <w:outlineLvl w:val="8"/>
    </w:pPr>
    <w:rPr>
      <w:i/>
    </w:rPr>
  </w:style>
  <w:style w:type="character" w:default="1" w:styleId="DefaultParagraphFont">
    <w:name w:val="Default Paragraph Font"/>
    <w:uiPriority w:val="1"/>
    <w:unhideWhenUsed/>
    <w:rsid w:val="00597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1C6"/>
  </w:style>
  <w:style w:type="character" w:customStyle="1" w:styleId="Heading1Char">
    <w:name w:val="Heading 1 Char"/>
    <w:basedOn w:val="DefaultParagraphFont"/>
    <w:link w:val="Heading1"/>
    <w:rsid w:val="005971C6"/>
    <w:rPr>
      <w:rFonts w:ascii="Times New Roman" w:eastAsia="Times New Roman" w:hAnsi="Times New Roman" w:cs="Times New Roman"/>
      <w:b/>
      <w:sz w:val="32"/>
      <w:szCs w:val="20"/>
      <w:lang w:eastAsia="en-US"/>
    </w:rPr>
  </w:style>
  <w:style w:type="paragraph" w:styleId="BodyText">
    <w:name w:val="Body Text"/>
    <w:basedOn w:val="Normal"/>
    <w:link w:val="BodyTextChar"/>
    <w:rsid w:val="00597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1C6"/>
    <w:rPr>
      <w:rFonts w:ascii="Times New Roman" w:eastAsia="Times New Roman" w:hAnsi="Times New Roman" w:cs="Times New Roman"/>
      <w:sz w:val="24"/>
      <w:lang w:eastAsia="en-US"/>
    </w:rPr>
  </w:style>
  <w:style w:type="character" w:customStyle="1" w:styleId="SpecialBold">
    <w:name w:val="Special Bold"/>
    <w:basedOn w:val="DefaultParagraphFont"/>
    <w:rsid w:val="005971C6"/>
    <w:rPr>
      <w:b/>
      <w:spacing w:val="0"/>
    </w:rPr>
  </w:style>
  <w:style w:type="paragraph" w:customStyle="1" w:styleId="SuperHeading">
    <w:name w:val="SuperHeading"/>
    <w:basedOn w:val="Normal"/>
    <w:rsid w:val="005971C6"/>
    <w:pPr>
      <w:spacing w:before="240" w:after="120"/>
      <w:outlineLvl w:val="0"/>
    </w:pPr>
    <w:rPr>
      <w:rFonts w:ascii="Times New Roman" w:hAnsi="Times New Roman"/>
      <w:b/>
      <w:sz w:val="32"/>
    </w:rPr>
  </w:style>
  <w:style w:type="paragraph" w:customStyle="1" w:styleId="AllowPageBreak">
    <w:name w:val="AllowPageBreak"/>
    <w:rsid w:val="00597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1C6"/>
    <w:rPr>
      <w:rFonts w:ascii="Courier New" w:eastAsia="Times New Roman" w:hAnsi="Courier New" w:cs="Times New Roman"/>
      <w:i/>
      <w:szCs w:val="20"/>
      <w:lang w:eastAsia="en-US"/>
    </w:rPr>
  </w:style>
  <w:style w:type="paragraph" w:customStyle="1" w:styleId="HeadingBase">
    <w:name w:val="Heading Base"/>
    <w:rsid w:val="00597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1C6"/>
    <w:pPr>
      <w:tabs>
        <w:tab w:val="right" w:leader="dot" w:pos="9072"/>
      </w:tabs>
      <w:ind w:left="567"/>
    </w:pPr>
    <w:rPr>
      <w:szCs w:val="22"/>
    </w:rPr>
  </w:style>
  <w:style w:type="paragraph" w:customStyle="1" w:styleId="TOCBase">
    <w:name w:val="TOC Base"/>
    <w:rsid w:val="00597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1C6"/>
    <w:pPr>
      <w:tabs>
        <w:tab w:val="right" w:leader="dot" w:pos="9072"/>
      </w:tabs>
      <w:spacing w:before="40" w:after="40"/>
      <w:ind w:left="284"/>
    </w:pPr>
    <w:rPr>
      <w:rFonts w:ascii="Times New Roman" w:hAnsi="Times New Roman"/>
    </w:rPr>
  </w:style>
  <w:style w:type="paragraph" w:styleId="TOC1">
    <w:name w:val="toc 1"/>
    <w:basedOn w:val="TOCBase"/>
    <w:next w:val="Normal"/>
    <w:rsid w:val="00597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1C6"/>
    <w:rPr>
      <w:rFonts w:ascii="Times New Roman" w:eastAsia="Times New Roman" w:hAnsi="Times New Roman" w:cs="Times New Roman"/>
      <w:sz w:val="16"/>
      <w:lang w:eastAsia="en-US"/>
    </w:rPr>
  </w:style>
  <w:style w:type="paragraph" w:styleId="Title">
    <w:name w:val="Title"/>
    <w:basedOn w:val="HeadingBase"/>
    <w:link w:val="TitleChar"/>
    <w:qFormat/>
    <w:rsid w:val="005971C6"/>
    <w:pPr>
      <w:spacing w:before="5040"/>
      <w:jc w:val="center"/>
    </w:pPr>
    <w:rPr>
      <w:sz w:val="48"/>
      <w:szCs w:val="72"/>
      <w:lang w:val="en-US"/>
    </w:rPr>
  </w:style>
  <w:style w:type="character" w:customStyle="1" w:styleId="TitleChar">
    <w:name w:val="Title Char"/>
    <w:basedOn w:val="DefaultParagraphFont"/>
    <w:link w:val="Title"/>
    <w:rsid w:val="00597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1C6"/>
    <w:pPr>
      <w:tabs>
        <w:tab w:val="left" w:pos="3600"/>
        <w:tab w:val="left" w:pos="3958"/>
      </w:tabs>
    </w:pPr>
  </w:style>
  <w:style w:type="paragraph" w:styleId="List">
    <w:name w:val="List"/>
    <w:basedOn w:val="BodyText"/>
    <w:next w:val="BodyText"/>
    <w:rsid w:val="005971C6"/>
    <w:pPr>
      <w:tabs>
        <w:tab w:val="left" w:pos="340"/>
      </w:tabs>
      <w:spacing w:before="60" w:after="60"/>
      <w:ind w:left="340" w:hanging="340"/>
    </w:pPr>
  </w:style>
  <w:style w:type="paragraph" w:styleId="ListBullet">
    <w:name w:val="List Bullet"/>
    <w:basedOn w:val="List"/>
    <w:rsid w:val="005971C6"/>
    <w:pPr>
      <w:numPr>
        <w:numId w:val="10"/>
      </w:numPr>
      <w:tabs>
        <w:tab w:val="clear" w:pos="340"/>
      </w:tabs>
      <w:spacing w:before="40" w:after="40"/>
    </w:pPr>
  </w:style>
  <w:style w:type="paragraph" w:customStyle="1" w:styleId="Note">
    <w:name w:val="Note"/>
    <w:basedOn w:val="BodyText"/>
    <w:rsid w:val="00597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1C6"/>
    <w:pPr>
      <w:framePr w:wrap="auto" w:hAnchor="text" w:y="6049"/>
    </w:pPr>
    <w:rPr>
      <w:color w:val="000000"/>
      <w:sz w:val="40"/>
    </w:rPr>
  </w:style>
  <w:style w:type="paragraph" w:customStyle="1" w:styleId="TOCTitle">
    <w:name w:val="TOCTitle"/>
    <w:basedOn w:val="Heading1"/>
    <w:rsid w:val="005971C6"/>
    <w:pPr>
      <w:spacing w:after="240"/>
      <w:jc w:val="center"/>
      <w:outlineLvl w:val="9"/>
    </w:pPr>
    <w:rPr>
      <w:caps/>
    </w:rPr>
  </w:style>
  <w:style w:type="paragraph" w:customStyle="1" w:styleId="Version">
    <w:name w:val="Version"/>
    <w:rsid w:val="005971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1C6"/>
    <w:pPr>
      <w:numPr>
        <w:numId w:val="11"/>
      </w:numPr>
      <w:tabs>
        <w:tab w:val="clear" w:pos="680"/>
      </w:tabs>
    </w:pPr>
  </w:style>
  <w:style w:type="paragraph" w:styleId="Index1">
    <w:name w:val="index 1"/>
    <w:basedOn w:val="Normal"/>
    <w:next w:val="Normal"/>
    <w:semiHidden/>
    <w:rsid w:val="005971C6"/>
    <w:pPr>
      <w:keepNext w:val="0"/>
      <w:tabs>
        <w:tab w:val="right" w:pos="4176"/>
      </w:tabs>
      <w:ind w:left="198" w:hanging="198"/>
    </w:pPr>
    <w:rPr>
      <w:rFonts w:ascii="Garamond" w:hAnsi="Garamond"/>
    </w:rPr>
  </w:style>
  <w:style w:type="paragraph" w:styleId="IndexHeading">
    <w:name w:val="index heading"/>
    <w:basedOn w:val="Normal"/>
    <w:next w:val="Index1"/>
    <w:semiHidden/>
    <w:rsid w:val="005971C6"/>
    <w:pPr>
      <w:spacing w:before="120" w:after="120"/>
    </w:pPr>
    <w:rPr>
      <w:rFonts w:ascii="Arial" w:hAnsi="Arial"/>
      <w:b/>
      <w:color w:val="918585"/>
      <w:sz w:val="24"/>
    </w:rPr>
  </w:style>
  <w:style w:type="paragraph" w:styleId="Header">
    <w:name w:val="header"/>
    <w:basedOn w:val="Normal"/>
    <w:link w:val="HeaderChar"/>
    <w:rsid w:val="00597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1C6"/>
    <w:rPr>
      <w:rFonts w:ascii="Times New Roman" w:eastAsia="Times New Roman" w:hAnsi="Times New Roman" w:cs="Times New Roman"/>
      <w:sz w:val="16"/>
      <w:szCs w:val="20"/>
      <w:lang w:val="en-GB" w:eastAsia="en-US"/>
    </w:rPr>
  </w:style>
  <w:style w:type="paragraph" w:customStyle="1" w:styleId="Chapter">
    <w:name w:val="Chapter"/>
    <w:basedOn w:val="Normal"/>
    <w:rsid w:val="005971C6"/>
    <w:pPr>
      <w:spacing w:before="240"/>
    </w:pPr>
    <w:rPr>
      <w:rFonts w:ascii="Times New Roman" w:hAnsi="Times New Roman"/>
      <w:smallCaps/>
      <w:spacing w:val="80"/>
      <w:sz w:val="28"/>
    </w:rPr>
  </w:style>
  <w:style w:type="paragraph" w:customStyle="1" w:styleId="InChapter">
    <w:name w:val="InChapter"/>
    <w:basedOn w:val="Heading3"/>
    <w:rsid w:val="005971C6"/>
    <w:pPr>
      <w:spacing w:after="240"/>
      <w:outlineLvl w:val="9"/>
    </w:pPr>
    <w:rPr>
      <w:noProof/>
    </w:rPr>
  </w:style>
  <w:style w:type="paragraph" w:styleId="Index2">
    <w:name w:val="index 2"/>
    <w:basedOn w:val="Normal"/>
    <w:next w:val="Normal"/>
    <w:semiHidden/>
    <w:rsid w:val="005971C6"/>
    <w:pPr>
      <w:tabs>
        <w:tab w:val="right" w:pos="4176"/>
      </w:tabs>
      <w:ind w:left="568" w:hanging="284"/>
    </w:pPr>
    <w:rPr>
      <w:rFonts w:ascii="Garamond" w:hAnsi="Garamond"/>
    </w:rPr>
  </w:style>
  <w:style w:type="paragraph" w:customStyle="1" w:styleId="Byline">
    <w:name w:val="Byline"/>
    <w:rsid w:val="00597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1C6"/>
    <w:pPr>
      <w:tabs>
        <w:tab w:val="clear" w:pos="3600"/>
        <w:tab w:val="clear" w:pos="3958"/>
      </w:tabs>
      <w:jc w:val="right"/>
    </w:pPr>
  </w:style>
  <w:style w:type="character" w:styleId="Emphasis">
    <w:name w:val="Emphasis"/>
    <w:basedOn w:val="DefaultParagraphFont"/>
    <w:qFormat/>
    <w:rsid w:val="005971C6"/>
    <w:rPr>
      <w:i/>
    </w:rPr>
  </w:style>
  <w:style w:type="paragraph" w:styleId="Caption">
    <w:name w:val="caption"/>
    <w:basedOn w:val="BodyText"/>
    <w:next w:val="Normal"/>
    <w:qFormat/>
    <w:rsid w:val="005971C6"/>
    <w:pPr>
      <w:framePr w:w="2268" w:hSpace="181" w:vSpace="181" w:wrap="around" w:vAnchor="text" w:hAnchor="page" w:x="1135" w:y="285" w:anchorLock="1"/>
    </w:pPr>
    <w:rPr>
      <w:i/>
    </w:rPr>
  </w:style>
  <w:style w:type="paragraph" w:customStyle="1" w:styleId="MiniTOCTitle">
    <w:name w:val="MiniTOCTitle"/>
    <w:basedOn w:val="Heading4"/>
    <w:rsid w:val="005971C6"/>
    <w:pPr>
      <w:spacing w:before="240"/>
      <w:outlineLvl w:val="9"/>
    </w:pPr>
    <w:rPr>
      <w:noProof/>
      <w:sz w:val="24"/>
    </w:rPr>
  </w:style>
  <w:style w:type="paragraph" w:customStyle="1" w:styleId="MiniTOCItem">
    <w:name w:val="MiniTOCItem"/>
    <w:basedOn w:val="ListBullet"/>
    <w:rsid w:val="005971C6"/>
    <w:pPr>
      <w:numPr>
        <w:numId w:val="0"/>
      </w:numPr>
      <w:tabs>
        <w:tab w:val="right" w:leader="dot" w:pos="6521"/>
      </w:tabs>
      <w:spacing w:before="0" w:after="0"/>
    </w:pPr>
  </w:style>
  <w:style w:type="paragraph" w:customStyle="1" w:styleId="TOFTitle">
    <w:name w:val="TOFTitle"/>
    <w:basedOn w:val="TOCTitle"/>
    <w:rsid w:val="005971C6"/>
  </w:style>
  <w:style w:type="paragraph" w:styleId="TableofFigures">
    <w:name w:val="table of figures"/>
    <w:basedOn w:val="Normal"/>
    <w:next w:val="Normal"/>
    <w:semiHidden/>
    <w:rsid w:val="005971C6"/>
    <w:pPr>
      <w:tabs>
        <w:tab w:val="right" w:leader="dot" w:pos="9072"/>
      </w:tabs>
      <w:ind w:left="970" w:hanging="403"/>
    </w:pPr>
    <w:rPr>
      <w:rFonts w:ascii="Times New Roman" w:hAnsi="Times New Roman"/>
      <w:b/>
    </w:rPr>
  </w:style>
  <w:style w:type="paragraph" w:styleId="ListNumber">
    <w:name w:val="List Number"/>
    <w:basedOn w:val="List"/>
    <w:rsid w:val="005971C6"/>
    <w:pPr>
      <w:numPr>
        <w:numId w:val="13"/>
      </w:numPr>
      <w:tabs>
        <w:tab w:val="clear" w:pos="340"/>
      </w:tabs>
    </w:pPr>
  </w:style>
  <w:style w:type="character" w:customStyle="1" w:styleId="WingdingSymbols">
    <w:name w:val="Wingding Symbols"/>
    <w:rsid w:val="005971C6"/>
    <w:rPr>
      <w:rFonts w:ascii="Wingdings" w:hAnsi="Wingdings"/>
    </w:rPr>
  </w:style>
  <w:style w:type="paragraph" w:customStyle="1" w:styleId="TableHeading">
    <w:name w:val="Table Heading"/>
    <w:basedOn w:val="HeadingBase"/>
    <w:rsid w:val="005971C6"/>
    <w:pPr>
      <w:keepLines/>
      <w:pBdr>
        <w:bottom w:val="single" w:sz="6" w:space="1" w:color="918585"/>
      </w:pBdr>
      <w:spacing w:before="240"/>
    </w:pPr>
  </w:style>
  <w:style w:type="character" w:customStyle="1" w:styleId="HotSpot">
    <w:name w:val="HotSpot"/>
    <w:rsid w:val="005971C6"/>
    <w:rPr>
      <w:color w:val="0033CC"/>
      <w:u w:val="none"/>
    </w:rPr>
  </w:style>
  <w:style w:type="paragraph" w:customStyle="1" w:styleId="BodyTextRight">
    <w:name w:val="Body Text Right"/>
    <w:basedOn w:val="BodyText"/>
    <w:rsid w:val="005971C6"/>
    <w:pPr>
      <w:spacing w:before="0" w:after="0"/>
      <w:jc w:val="right"/>
    </w:pPr>
  </w:style>
  <w:style w:type="paragraph" w:styleId="Index3">
    <w:name w:val="index 3"/>
    <w:basedOn w:val="ListNumber2"/>
    <w:next w:val="Normal"/>
    <w:semiHidden/>
    <w:rsid w:val="005971C6"/>
    <w:pPr>
      <w:numPr>
        <w:numId w:val="0"/>
      </w:numPr>
      <w:tabs>
        <w:tab w:val="right" w:leader="dot" w:pos="4176"/>
      </w:tabs>
    </w:pPr>
  </w:style>
  <w:style w:type="paragraph" w:styleId="ListNumber2">
    <w:name w:val="List Number 2"/>
    <w:basedOn w:val="List2"/>
    <w:rsid w:val="005971C6"/>
    <w:pPr>
      <w:numPr>
        <w:numId w:val="8"/>
      </w:numPr>
      <w:tabs>
        <w:tab w:val="clear" w:pos="1060"/>
      </w:tabs>
    </w:pPr>
  </w:style>
  <w:style w:type="paragraph" w:customStyle="1" w:styleId="MarginNote">
    <w:name w:val="Margin Note"/>
    <w:basedOn w:val="BodyText"/>
    <w:rsid w:val="00597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1C6"/>
    <w:rPr>
      <w:sz w:val="32"/>
    </w:rPr>
  </w:style>
  <w:style w:type="paragraph" w:customStyle="1" w:styleId="HeadingProcedure">
    <w:name w:val="Heading Procedure"/>
    <w:basedOn w:val="HeadingBase"/>
    <w:next w:val="Normal"/>
    <w:rsid w:val="005971C6"/>
    <w:pPr>
      <w:tabs>
        <w:tab w:val="left" w:pos="0"/>
      </w:tabs>
      <w:spacing w:before="120" w:after="60"/>
    </w:pPr>
    <w:rPr>
      <w:i/>
      <w:color w:val="918585"/>
      <w:sz w:val="22"/>
    </w:rPr>
  </w:style>
  <w:style w:type="paragraph" w:customStyle="1" w:styleId="TableBodyText">
    <w:name w:val="Table Body Text"/>
    <w:basedOn w:val="BodyText"/>
    <w:rsid w:val="005971C6"/>
    <w:pPr>
      <w:spacing w:before="60" w:after="60"/>
    </w:pPr>
  </w:style>
  <w:style w:type="paragraph" w:styleId="ListContinue">
    <w:name w:val="List Continue"/>
    <w:basedOn w:val="List"/>
    <w:rsid w:val="005971C6"/>
    <w:pPr>
      <w:ind w:firstLine="0"/>
    </w:pPr>
  </w:style>
  <w:style w:type="paragraph" w:customStyle="1" w:styleId="ListNote">
    <w:name w:val="List Note"/>
    <w:basedOn w:val="List"/>
    <w:rsid w:val="005971C6"/>
    <w:pPr>
      <w:pBdr>
        <w:top w:val="single" w:sz="6" w:space="2" w:color="918585"/>
        <w:bottom w:val="single" w:sz="6" w:space="2" w:color="918585"/>
      </w:pBdr>
      <w:tabs>
        <w:tab w:val="left" w:pos="1021"/>
      </w:tabs>
      <w:ind w:firstLine="0"/>
    </w:pPr>
  </w:style>
  <w:style w:type="paragraph" w:customStyle="1" w:styleId="Warning">
    <w:name w:val="Warning"/>
    <w:basedOn w:val="BodyText"/>
    <w:rsid w:val="005971C6"/>
    <w:pPr>
      <w:shd w:val="clear" w:color="auto" w:fill="D9D9D9"/>
      <w:tabs>
        <w:tab w:val="left" w:pos="992"/>
      </w:tabs>
      <w:ind w:left="119" w:right="119"/>
    </w:pPr>
    <w:rPr>
      <w:sz w:val="20"/>
    </w:rPr>
  </w:style>
  <w:style w:type="paragraph" w:customStyle="1" w:styleId="MarginIcons">
    <w:name w:val="Margin Icons"/>
    <w:basedOn w:val="BodyText"/>
    <w:rsid w:val="00597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1C6"/>
    <w:rPr>
      <w:rFonts w:ascii="Courier New" w:hAnsi="Courier New"/>
    </w:rPr>
  </w:style>
  <w:style w:type="paragraph" w:customStyle="1" w:styleId="NoteBullet">
    <w:name w:val="Note Bullet"/>
    <w:basedOn w:val="Note"/>
    <w:rsid w:val="005971C6"/>
    <w:pPr>
      <w:tabs>
        <w:tab w:val="clear" w:pos="680"/>
      </w:tabs>
      <w:spacing w:before="60" w:after="60"/>
    </w:pPr>
  </w:style>
  <w:style w:type="paragraph" w:customStyle="1" w:styleId="SubHeading2">
    <w:name w:val="SubHeading2"/>
    <w:basedOn w:val="HeadingBase"/>
    <w:rsid w:val="005971C6"/>
    <w:pPr>
      <w:spacing w:before="240" w:after="60"/>
    </w:pPr>
    <w:rPr>
      <w:sz w:val="20"/>
    </w:rPr>
  </w:style>
  <w:style w:type="paragraph" w:customStyle="1" w:styleId="SubHeading1">
    <w:name w:val="SubHeading1"/>
    <w:basedOn w:val="HeadingBase"/>
    <w:rsid w:val="005971C6"/>
    <w:pPr>
      <w:spacing w:before="240" w:after="60"/>
    </w:pPr>
    <w:rPr>
      <w:color w:val="918585"/>
      <w:sz w:val="22"/>
    </w:rPr>
  </w:style>
  <w:style w:type="paragraph" w:customStyle="1" w:styleId="SideHeading">
    <w:name w:val="Side Heading"/>
    <w:basedOn w:val="HeadingBase"/>
    <w:rsid w:val="00597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1C6"/>
    <w:pPr>
      <w:numPr>
        <w:numId w:val="9"/>
      </w:numPr>
    </w:pPr>
  </w:style>
  <w:style w:type="paragraph" w:styleId="PlainText">
    <w:name w:val="Plain Text"/>
    <w:basedOn w:val="Normal"/>
    <w:link w:val="PlainTextChar"/>
    <w:rsid w:val="005971C6"/>
    <w:rPr>
      <w:sz w:val="20"/>
    </w:rPr>
  </w:style>
  <w:style w:type="character" w:customStyle="1" w:styleId="PlainTextChar">
    <w:name w:val="Plain Text Char"/>
    <w:basedOn w:val="DefaultParagraphFont"/>
    <w:link w:val="PlainText"/>
    <w:rsid w:val="005971C6"/>
    <w:rPr>
      <w:rFonts w:ascii="Courier New" w:eastAsia="Times New Roman" w:hAnsi="Courier New" w:cs="Times New Roman"/>
      <w:sz w:val="20"/>
      <w:szCs w:val="20"/>
      <w:lang w:eastAsia="en-US"/>
    </w:rPr>
  </w:style>
  <w:style w:type="character" w:customStyle="1" w:styleId="MenuOption">
    <w:name w:val="Menu Option"/>
    <w:basedOn w:val="DefaultParagraphFont"/>
    <w:rsid w:val="005971C6"/>
    <w:rPr>
      <w:b/>
      <w:smallCaps/>
    </w:rPr>
  </w:style>
  <w:style w:type="paragraph" w:customStyle="1" w:styleId="TableListNumber">
    <w:name w:val="Table List Number"/>
    <w:basedOn w:val="ListNumber"/>
    <w:rsid w:val="005971C6"/>
    <w:pPr>
      <w:numPr>
        <w:numId w:val="0"/>
      </w:numPr>
    </w:pPr>
  </w:style>
  <w:style w:type="paragraph" w:styleId="TOC4">
    <w:name w:val="toc 4"/>
    <w:basedOn w:val="TOCBase"/>
    <w:next w:val="Normal"/>
    <w:semiHidden/>
    <w:rsid w:val="005971C6"/>
    <w:pPr>
      <w:tabs>
        <w:tab w:val="right" w:leader="dot" w:pos="9071"/>
      </w:tabs>
      <w:ind w:left="1701"/>
    </w:pPr>
  </w:style>
  <w:style w:type="paragraph" w:customStyle="1" w:styleId="ListAlpha">
    <w:name w:val="List Alpha"/>
    <w:basedOn w:val="List"/>
    <w:rsid w:val="005971C6"/>
    <w:pPr>
      <w:numPr>
        <w:numId w:val="7"/>
      </w:numPr>
    </w:pPr>
  </w:style>
  <w:style w:type="paragraph" w:customStyle="1" w:styleId="ListAlpha2">
    <w:name w:val="List Alpha 2"/>
    <w:basedOn w:val="List2"/>
    <w:rsid w:val="005971C6"/>
    <w:pPr>
      <w:numPr>
        <w:numId w:val="6"/>
      </w:numPr>
    </w:pPr>
  </w:style>
  <w:style w:type="paragraph" w:styleId="List2">
    <w:name w:val="List 2"/>
    <w:basedOn w:val="BodyText"/>
    <w:rsid w:val="005971C6"/>
    <w:pPr>
      <w:tabs>
        <w:tab w:val="left" w:pos="680"/>
      </w:tabs>
      <w:spacing w:before="60" w:after="60"/>
      <w:ind w:left="680" w:hanging="340"/>
    </w:pPr>
  </w:style>
  <w:style w:type="paragraph" w:styleId="List3">
    <w:name w:val="List 3"/>
    <w:basedOn w:val="BodyText"/>
    <w:rsid w:val="005971C6"/>
    <w:pPr>
      <w:tabs>
        <w:tab w:val="left" w:pos="1021"/>
      </w:tabs>
      <w:spacing w:before="60" w:after="60"/>
      <w:ind w:left="1020" w:hanging="340"/>
    </w:pPr>
  </w:style>
  <w:style w:type="paragraph" w:styleId="List4">
    <w:name w:val="List 4"/>
    <w:basedOn w:val="BodyText"/>
    <w:rsid w:val="005971C6"/>
    <w:pPr>
      <w:tabs>
        <w:tab w:val="left" w:pos="1361"/>
      </w:tabs>
      <w:spacing w:before="60" w:after="60"/>
      <w:ind w:left="1361" w:hanging="340"/>
    </w:pPr>
  </w:style>
  <w:style w:type="paragraph" w:styleId="List5">
    <w:name w:val="List 5"/>
    <w:basedOn w:val="BodyText"/>
    <w:rsid w:val="005971C6"/>
    <w:pPr>
      <w:tabs>
        <w:tab w:val="left" w:pos="1701"/>
      </w:tabs>
      <w:spacing w:before="60" w:after="60"/>
      <w:ind w:left="1701" w:hanging="340"/>
    </w:pPr>
  </w:style>
  <w:style w:type="paragraph" w:styleId="ListBullet3">
    <w:name w:val="List Bullet 3"/>
    <w:basedOn w:val="List3"/>
    <w:rsid w:val="005971C6"/>
    <w:pPr>
      <w:numPr>
        <w:numId w:val="12"/>
      </w:numPr>
      <w:tabs>
        <w:tab w:val="clear" w:pos="1021"/>
      </w:tabs>
      <w:ind w:left="1037" w:hanging="357"/>
    </w:pPr>
  </w:style>
  <w:style w:type="paragraph" w:styleId="ListBullet4">
    <w:name w:val="List Bullet 4"/>
    <w:basedOn w:val="List4"/>
    <w:rsid w:val="005971C6"/>
    <w:pPr>
      <w:numPr>
        <w:numId w:val="1"/>
      </w:numPr>
      <w:tabs>
        <w:tab w:val="clear" w:pos="1361"/>
      </w:tabs>
    </w:pPr>
  </w:style>
  <w:style w:type="paragraph" w:styleId="ListBullet5">
    <w:name w:val="List Bullet 5"/>
    <w:basedOn w:val="List5"/>
    <w:rsid w:val="005971C6"/>
    <w:pPr>
      <w:numPr>
        <w:numId w:val="2"/>
      </w:numPr>
    </w:pPr>
  </w:style>
  <w:style w:type="paragraph" w:styleId="ListContinue2">
    <w:name w:val="List Continue 2"/>
    <w:basedOn w:val="List2"/>
    <w:rsid w:val="005971C6"/>
    <w:pPr>
      <w:ind w:firstLine="0"/>
    </w:pPr>
  </w:style>
  <w:style w:type="paragraph" w:styleId="ListContinue3">
    <w:name w:val="List Continue 3"/>
    <w:basedOn w:val="List3"/>
    <w:rsid w:val="005971C6"/>
    <w:pPr>
      <w:ind w:left="1021" w:firstLine="0"/>
    </w:pPr>
  </w:style>
  <w:style w:type="paragraph" w:styleId="ListContinue4">
    <w:name w:val="List Continue 4"/>
    <w:basedOn w:val="List4"/>
    <w:rsid w:val="005971C6"/>
    <w:pPr>
      <w:ind w:firstLine="0"/>
    </w:pPr>
  </w:style>
  <w:style w:type="paragraph" w:styleId="ListContinue5">
    <w:name w:val="List Continue 5"/>
    <w:basedOn w:val="List5"/>
    <w:rsid w:val="005971C6"/>
    <w:pPr>
      <w:ind w:firstLine="0"/>
    </w:pPr>
  </w:style>
  <w:style w:type="paragraph" w:styleId="ListNumber3">
    <w:name w:val="List Number 3"/>
    <w:basedOn w:val="List3"/>
    <w:rsid w:val="005971C6"/>
    <w:pPr>
      <w:numPr>
        <w:numId w:val="3"/>
      </w:numPr>
    </w:pPr>
  </w:style>
  <w:style w:type="paragraph" w:styleId="ListNumber4">
    <w:name w:val="List Number 4"/>
    <w:basedOn w:val="List4"/>
    <w:rsid w:val="005971C6"/>
    <w:pPr>
      <w:numPr>
        <w:numId w:val="4"/>
      </w:numPr>
    </w:pPr>
  </w:style>
  <w:style w:type="paragraph" w:styleId="ListNumber5">
    <w:name w:val="List Number 5"/>
    <w:basedOn w:val="List5"/>
    <w:rsid w:val="005971C6"/>
    <w:pPr>
      <w:numPr>
        <w:numId w:val="5"/>
      </w:numPr>
    </w:pPr>
  </w:style>
  <w:style w:type="paragraph" w:styleId="BlockText">
    <w:name w:val="Block Text"/>
    <w:basedOn w:val="Normal"/>
    <w:rsid w:val="005971C6"/>
    <w:pPr>
      <w:spacing w:after="120"/>
      <w:ind w:left="1440" w:right="1440"/>
    </w:pPr>
  </w:style>
  <w:style w:type="character" w:customStyle="1" w:styleId="Subscript">
    <w:name w:val="Subscript"/>
    <w:basedOn w:val="DefaultParagraphFont"/>
    <w:rsid w:val="005971C6"/>
    <w:rPr>
      <w:sz w:val="16"/>
      <w:vertAlign w:val="subscript"/>
    </w:rPr>
  </w:style>
  <w:style w:type="character" w:customStyle="1" w:styleId="Superscript">
    <w:name w:val="Superscript"/>
    <w:basedOn w:val="DefaultParagraphFont"/>
    <w:rsid w:val="005971C6"/>
    <w:rPr>
      <w:sz w:val="16"/>
      <w:vertAlign w:val="superscript"/>
    </w:rPr>
  </w:style>
  <w:style w:type="character" w:customStyle="1" w:styleId="Symbols">
    <w:name w:val="Symbols"/>
    <w:basedOn w:val="DefaultParagraphFont"/>
    <w:rsid w:val="005971C6"/>
    <w:rPr>
      <w:rFonts w:ascii="Symbol" w:hAnsi="Symbol"/>
    </w:rPr>
  </w:style>
  <w:style w:type="character" w:customStyle="1" w:styleId="MenuOptions">
    <w:name w:val="Menu Options"/>
    <w:basedOn w:val="DefaultParagraphFont"/>
    <w:rsid w:val="005971C6"/>
    <w:rPr>
      <w:rFonts w:ascii="Arial Narrow" w:hAnsi="Arial Narrow"/>
      <w:smallCaps/>
    </w:rPr>
  </w:style>
  <w:style w:type="character" w:customStyle="1" w:styleId="Buttons">
    <w:name w:val="Buttons"/>
    <w:basedOn w:val="DefaultParagraphFont"/>
    <w:rsid w:val="005971C6"/>
    <w:rPr>
      <w:b/>
    </w:rPr>
  </w:style>
  <w:style w:type="character" w:customStyle="1" w:styleId="Underlined">
    <w:name w:val="Underlined"/>
    <w:basedOn w:val="DefaultParagraphFont"/>
    <w:rsid w:val="005971C6"/>
    <w:rPr>
      <w:u w:val="single"/>
    </w:rPr>
  </w:style>
  <w:style w:type="paragraph" w:customStyle="1" w:styleId="TableBodyTextRight">
    <w:name w:val="Table Body Text Right"/>
    <w:basedOn w:val="TableBodyText"/>
    <w:rsid w:val="005971C6"/>
    <w:pPr>
      <w:widowControl w:val="0"/>
      <w:autoSpaceDE w:val="0"/>
      <w:autoSpaceDN w:val="0"/>
      <w:adjustRightInd w:val="0"/>
      <w:jc w:val="right"/>
    </w:pPr>
    <w:rPr>
      <w:rFonts w:cs="Arial"/>
      <w:szCs w:val="18"/>
    </w:rPr>
  </w:style>
  <w:style w:type="paragraph" w:customStyle="1" w:styleId="CopyrightText">
    <w:name w:val="Copyright Text"/>
    <w:basedOn w:val="BodyText"/>
    <w:rsid w:val="005971C6"/>
    <w:rPr>
      <w:sz w:val="18"/>
    </w:rPr>
  </w:style>
  <w:style w:type="paragraph" w:customStyle="1" w:styleId="BodySmallRight">
    <w:name w:val="Body Small Right"/>
    <w:basedOn w:val="BodyTextRight"/>
    <w:rsid w:val="005971C6"/>
    <w:rPr>
      <w:sz w:val="18"/>
      <w:szCs w:val="18"/>
    </w:rPr>
  </w:style>
  <w:style w:type="paragraph" w:customStyle="1" w:styleId="MarginEdition">
    <w:name w:val="Margin Edition"/>
    <w:basedOn w:val="MarginNote"/>
    <w:rsid w:val="005971C6"/>
    <w:pPr>
      <w:spacing w:before="0" w:after="0"/>
    </w:pPr>
    <w:rPr>
      <w:rFonts w:ascii="Times New Roman" w:hAnsi="Times New Roman"/>
      <w:color w:val="999999"/>
    </w:rPr>
  </w:style>
  <w:style w:type="paragraph" w:customStyle="1" w:styleId="Spacer">
    <w:name w:val="Spacer"/>
    <w:basedOn w:val="Normal"/>
    <w:rsid w:val="005971C6"/>
    <w:rPr>
      <w:sz w:val="2"/>
      <w:szCs w:val="2"/>
    </w:rPr>
  </w:style>
  <w:style w:type="character" w:customStyle="1" w:styleId="Small">
    <w:name w:val="Small"/>
    <w:basedOn w:val="DefaultParagraphFont"/>
    <w:rsid w:val="005971C6"/>
    <w:rPr>
      <w:sz w:val="16"/>
    </w:rPr>
  </w:style>
  <w:style w:type="paragraph" w:customStyle="1" w:styleId="WideTable">
    <w:name w:val="Wide Table"/>
    <w:basedOn w:val="Normal"/>
    <w:rsid w:val="005971C6"/>
    <w:pPr>
      <w:ind w:left="-1418"/>
    </w:pPr>
    <w:rPr>
      <w:sz w:val="2"/>
      <w:szCs w:val="2"/>
    </w:rPr>
  </w:style>
  <w:style w:type="character" w:styleId="PageNumber">
    <w:name w:val="page number"/>
    <w:basedOn w:val="DefaultParagraphFont"/>
    <w:rsid w:val="005971C6"/>
  </w:style>
  <w:style w:type="paragraph" w:styleId="Quote">
    <w:name w:val="Quote"/>
    <w:basedOn w:val="Heading1"/>
    <w:link w:val="QuoteChar"/>
    <w:qFormat/>
    <w:rsid w:val="005971C6"/>
    <w:rPr>
      <w:b w:val="0"/>
      <w:sz w:val="72"/>
      <w:szCs w:val="72"/>
      <w:lang w:val="en-NZ"/>
    </w:rPr>
  </w:style>
  <w:style w:type="character" w:customStyle="1" w:styleId="QuoteChar">
    <w:name w:val="Quote Char"/>
    <w:basedOn w:val="DefaultParagraphFont"/>
    <w:link w:val="Quote"/>
    <w:rsid w:val="00597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1C6"/>
    <w:pPr>
      <w:pageBreakBefore/>
    </w:pPr>
  </w:style>
  <w:style w:type="paragraph" w:customStyle="1" w:styleId="Border">
    <w:name w:val="Border"/>
    <w:basedOn w:val="Normal"/>
    <w:qFormat/>
    <w:rsid w:val="00597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1C6"/>
    <w:rPr>
      <w:b/>
      <w:bCs/>
      <w:i/>
      <w:iCs/>
      <w:color w:val="auto"/>
    </w:rPr>
  </w:style>
  <w:style w:type="paragraph" w:styleId="IntenseQuote">
    <w:name w:val="Intense Quote"/>
    <w:basedOn w:val="Normal"/>
    <w:next w:val="Normal"/>
    <w:link w:val="IntenseQuoteChar"/>
    <w:uiPriority w:val="30"/>
    <w:qFormat/>
    <w:rsid w:val="00597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1C6"/>
    <w:rPr>
      <w:smallCaps/>
      <w:color w:val="auto"/>
      <w:u w:val="single"/>
    </w:rPr>
  </w:style>
  <w:style w:type="character" w:styleId="IntenseReference">
    <w:name w:val="Intense Reference"/>
    <w:basedOn w:val="DefaultParagraphFont"/>
    <w:uiPriority w:val="32"/>
    <w:qFormat/>
    <w:rsid w:val="005971C6"/>
    <w:rPr>
      <w:b/>
      <w:bCs/>
      <w:smallCaps/>
      <w:color w:val="auto"/>
      <w:spacing w:val="5"/>
      <w:u w:val="single"/>
    </w:rPr>
  </w:style>
  <w:style w:type="paragraph" w:customStyle="1" w:styleId="2ColumnHeading">
    <w:name w:val="2Column Heading"/>
    <w:basedOn w:val="BodyText"/>
    <w:qFormat/>
    <w:rsid w:val="005971C6"/>
    <w:pPr>
      <w:spacing w:after="60"/>
      <w:ind w:left="-2268"/>
    </w:pPr>
    <w:rPr>
      <w:b/>
    </w:rPr>
  </w:style>
  <w:style w:type="paragraph" w:customStyle="1" w:styleId="Heading1TOC">
    <w:name w:val="Heading1 TOC"/>
    <w:basedOn w:val="Normal"/>
    <w:qFormat/>
    <w:rsid w:val="005971C6"/>
    <w:pPr>
      <w:spacing w:before="240" w:after="120"/>
    </w:pPr>
    <w:rPr>
      <w:rFonts w:ascii="Times New Roman" w:hAnsi="Times New Roman"/>
      <w:b/>
      <w:sz w:val="32"/>
    </w:rPr>
  </w:style>
  <w:style w:type="paragraph" w:customStyle="1" w:styleId="Heading2TOC">
    <w:name w:val="Heading2 TOC"/>
    <w:basedOn w:val="Normal"/>
    <w:qFormat/>
    <w:rsid w:val="005971C6"/>
    <w:pPr>
      <w:spacing w:before="240" w:after="60"/>
    </w:pPr>
    <w:rPr>
      <w:rFonts w:ascii="Times New Roman" w:hAnsi="Times New Roman"/>
      <w:b/>
      <w:sz w:val="28"/>
    </w:rPr>
  </w:style>
  <w:style w:type="character" w:customStyle="1" w:styleId="Underline">
    <w:name w:val="Underline"/>
    <w:basedOn w:val="DefaultParagraphFont"/>
    <w:qFormat/>
    <w:rsid w:val="005971C6"/>
    <w:rPr>
      <w:u w:val="single"/>
    </w:rPr>
  </w:style>
  <w:style w:type="character" w:customStyle="1" w:styleId="BoldandItalics">
    <w:name w:val="Bold and Italics"/>
    <w:qFormat/>
    <w:rsid w:val="005971C6"/>
    <w:rPr>
      <w:b/>
      <w:i/>
      <w:u w:val="none"/>
    </w:rPr>
  </w:style>
  <w:style w:type="paragraph" w:styleId="BalloonText">
    <w:name w:val="Balloon Text"/>
    <w:basedOn w:val="Normal"/>
    <w:link w:val="BalloonTextChar"/>
    <w:rsid w:val="005971C6"/>
    <w:rPr>
      <w:rFonts w:ascii="Tahoma" w:hAnsi="Tahoma" w:cs="Tahoma"/>
      <w:sz w:val="16"/>
      <w:szCs w:val="16"/>
    </w:rPr>
  </w:style>
  <w:style w:type="character" w:customStyle="1" w:styleId="BalloonTextChar">
    <w:name w:val="Balloon Text Char"/>
    <w:basedOn w:val="DefaultParagraphFont"/>
    <w:link w:val="BalloonText"/>
    <w:rsid w:val="00597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1C6"/>
    <w:rPr>
      <w:b/>
      <w:color w:val="660033"/>
      <w:spacing w:val="0"/>
    </w:rPr>
  </w:style>
  <w:style w:type="paragraph" w:customStyle="1" w:styleId="Nameditemlist">
    <w:name w:val="Named item list"/>
    <w:basedOn w:val="BodyText"/>
    <w:qFormat/>
    <w:rsid w:val="005971C6"/>
    <w:pPr>
      <w:tabs>
        <w:tab w:val="left" w:pos="2835"/>
      </w:tabs>
      <w:ind w:left="2835" w:hanging="2835"/>
    </w:pPr>
  </w:style>
  <w:style w:type="paragraph" w:customStyle="1" w:styleId="BodyTextnopadding">
    <w:name w:val="Body Text no padding"/>
    <w:basedOn w:val="BodyText"/>
    <w:qFormat/>
    <w:rsid w:val="005971C6"/>
    <w:pPr>
      <w:spacing w:before="0" w:after="0"/>
    </w:pPr>
  </w:style>
  <w:style w:type="paragraph" w:customStyle="1" w:styleId="BodyTextBold">
    <w:name w:val="Body Text Bold"/>
    <w:basedOn w:val="BodyText"/>
    <w:qFormat/>
    <w:rsid w:val="005971C6"/>
    <w:rPr>
      <w:b/>
    </w:rPr>
  </w:style>
  <w:style w:type="character" w:styleId="Hyperlink">
    <w:name w:val="Hyperlink"/>
    <w:basedOn w:val="DefaultParagraphFont"/>
    <w:uiPriority w:val="99"/>
    <w:unhideWhenUsed/>
    <w:rsid w:val="00D312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894</Words>
  <Characters>5439</Characters>
  <Application>Microsoft Office Word</Application>
  <DocSecurity>0</DocSecurity>
  <Lines>339</Lines>
  <Paragraphs>175</Paragraphs>
  <ScaleCrop>false</ScaleCrop>
  <Company>Author-it Software Corporation Ltd.</Company>
  <LinksUpToDate>false</LinksUpToDate>
  <CharactersWithSpaces>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MARL011 Apply basic principles of marine engineering thermodynamics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2020-10-27T00:51:00Z</dcterms:created>
  <dcterms:modified xsi:type="dcterms:W3CDTF">2020-10-27T00:51:00Z</dcterms:modified>
</cp:coreProperties>
</file>