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657" w:rsidP="00DA4657">
      <w:pPr>
        <w:pStyle w:val="Title"/>
      </w:pPr>
      <w:r>
        <w:fldChar w:fldCharType="begin"/>
      </w:r>
      <w:r>
        <w:instrText xml:space="preserve"> TITLE   \* MERGEFORMAT </w:instrText>
      </w:r>
      <w:r>
        <w:fldChar w:fldCharType="separate"/>
      </w:r>
      <w:r>
        <w:t>MARL008 Demonstrate basic knowledge of ships and ship routines</w:t>
      </w:r>
      <w:r>
        <w:fldChar w:fldCharType="end"/>
      </w:r>
    </w:p>
    <w:p w:rsidR="00DA4657" w:rsidP="00DA4657">
      <w:pPr>
        <w:pStyle w:val="Version"/>
        <w:sectPr w:rsidSect="00F65A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A7B" w:rsidP="00F65A7B">
      <w:pPr>
        <w:pStyle w:val="SuperHeading"/>
      </w:pPr>
      <w:r w:rsidRPr="00F65A7B">
        <w:t>MARL008 Demon</w:t>
      </w:r>
      <w:r w:rsidRPr="00F65A7B">
        <w:t>strate basic knowledge of ships and ship routines</w:t>
      </w:r>
    </w:p>
    <w:p w:rsidR="00000000" w:rsidRPr="00F65A7B" w:rsidP="00F65A7B">
      <w:pPr>
        <w:pStyle w:val="Heading1"/>
      </w:pPr>
      <w:bookmarkStart w:id="1" w:name="O_596842"/>
      <w:bookmarkEnd w:id="1"/>
      <w:r w:rsidRPr="00F65A7B">
        <w:t>Modification History</w:t>
      </w:r>
    </w:p>
    <w:p w:rsidR="00000000" w:rsidRPr="00F65A7B" w:rsidP="00DA4657">
      <w:pPr>
        <w:pStyle w:val="BodyText"/>
      </w:pPr>
      <w:r w:rsidRPr="00F65A7B">
        <w:t>Release 1. New unit of competency.</w:t>
      </w:r>
    </w:p>
    <w:p w:rsidR="00000000" w:rsidRPr="00F65A7B" w:rsidP="00F65A7B">
      <w:pPr>
        <w:pStyle w:val="Heading1"/>
      </w:pPr>
      <w:bookmarkStart w:id="2" w:name="O_596843"/>
      <w:bookmarkEnd w:id="2"/>
      <w:r w:rsidRPr="00F65A7B">
        <w:t>Application</w:t>
      </w:r>
    </w:p>
    <w:p w:rsidR="00000000" w:rsidRPr="00F65A7B" w:rsidP="00DA4657">
      <w:pPr>
        <w:pStyle w:val="BodyText"/>
      </w:pPr>
      <w:r w:rsidRPr="00F65A7B">
        <w:t>This unit involves the skills and knowledge required to maintain a safe engineering watch on a commercial vessel.</w:t>
      </w:r>
    </w:p>
    <w:p w:rsidR="00000000" w:rsidRPr="00F65A7B" w:rsidP="00DA4657">
      <w:pPr>
        <w:pStyle w:val="BodyText"/>
      </w:pPr>
      <w:r w:rsidRPr="00F65A7B">
        <w:t>This unit applies to people working in the maritime industry as a Marine Engineering Watchkeeper on commercial vessels greater than 750 kW or</w:t>
      </w:r>
      <w:r w:rsidRPr="00F65A7B">
        <w:t xml:space="preserve"> as an Engineer Class 3 Near Coastal.</w:t>
      </w:r>
    </w:p>
    <w:p w:rsidR="00000000" w:rsidRPr="00F65A7B" w:rsidP="00DA4657">
      <w:pPr>
        <w:pStyle w:val="BodyText"/>
      </w:pPr>
      <w:r w:rsidRPr="00F65A7B">
        <w:t>This unit has links to legislative and certification requirements.</w:t>
      </w:r>
    </w:p>
    <w:p w:rsidR="00000000" w:rsidRPr="00F65A7B" w:rsidP="00F65A7B">
      <w:pPr>
        <w:pStyle w:val="Heading1"/>
      </w:pPr>
      <w:bookmarkStart w:id="3" w:name="O_596844"/>
      <w:bookmarkEnd w:id="3"/>
      <w:r w:rsidRPr="00F65A7B">
        <w:t>Pre-requisite Unit</w:t>
      </w:r>
    </w:p>
    <w:p w:rsidR="00000000" w:rsidRPr="00F65A7B" w:rsidP="00DA4657">
      <w:pPr>
        <w:pStyle w:val="BodyText"/>
      </w:pPr>
      <w:r w:rsidRPr="00F65A7B">
        <w:t>Not applicable.</w:t>
      </w:r>
    </w:p>
    <w:p w:rsidR="00000000" w:rsidRPr="00F65A7B" w:rsidP="00F65A7B">
      <w:pPr>
        <w:pStyle w:val="Heading1"/>
      </w:pPr>
      <w:bookmarkStart w:id="4" w:name="O_596845"/>
      <w:bookmarkEnd w:id="4"/>
      <w:r w:rsidRPr="00F65A7B">
        <w:t>Competency Field</w:t>
      </w:r>
    </w:p>
    <w:p w:rsidR="00000000" w:rsidRPr="00F65A7B" w:rsidP="00DA4657">
      <w:pPr>
        <w:pStyle w:val="BodyText"/>
      </w:pPr>
      <w:r w:rsidRPr="00F65A7B">
        <w:t>L - Marine Engineering</w:t>
      </w:r>
    </w:p>
    <w:p w:rsidR="00000000" w:rsidRPr="00F65A7B" w:rsidP="00F65A7B">
      <w:pPr>
        <w:pStyle w:val="Heading1"/>
      </w:pPr>
      <w:bookmarkStart w:id="5" w:name="O_596846"/>
      <w:bookmarkEnd w:id="5"/>
      <w:r w:rsidRPr="00F65A7B">
        <w:t>Unit Sector</w:t>
      </w:r>
    </w:p>
    <w:p w:rsidR="00000000" w:rsidRPr="00F65A7B" w:rsidP="00DA4657">
      <w:pPr>
        <w:pStyle w:val="BodyText"/>
      </w:pPr>
      <w:r w:rsidRPr="00F65A7B">
        <w:t>Not applicab</w:t>
      </w:r>
      <w:r w:rsidRPr="00F65A7B">
        <w:t>le.</w:t>
      </w:r>
    </w:p>
    <w:p w:rsidR="00000000" w:rsidRPr="00F65A7B" w:rsidP="00F65A7B">
      <w:pPr>
        <w:pStyle w:val="Heading1"/>
      </w:pPr>
      <w:bookmarkStart w:id="6" w:name="O_596847"/>
      <w:bookmarkEnd w:id="6"/>
      <w:r w:rsidRPr="00F65A7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A465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Performance criteria describe the performance needed to demonstrate achievement of the element.</w:t>
            </w:r>
          </w:p>
        </w:tc>
      </w:tr>
      <w:tr w:rsidTr="00DA465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rPr>
                <w:rStyle w:val="SpecialBold"/>
              </w:rPr>
              <w:t>Outline key features of different types of commercial ships</w:t>
            </w: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1.1</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Annotated sketch of profile and midship section of a range of ship types is constructed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1.2</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Terms used to quote size of a ship are used appropriately</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1.3</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Plate materials and joining methods used in ship construction are detailed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1.4</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Basic principles of watertight integrity are identified and applied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1.5</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Shipping terms are applied to describe characteristics of commercial vessels</w:t>
            </w:r>
          </w:p>
        </w:tc>
      </w:tr>
      <w:tr w:rsidTr="00DA465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rPr>
                <w:rStyle w:val="SpecialBold"/>
              </w:rPr>
              <w:t>Explain dangers ass</w:t>
            </w:r>
            <w:r w:rsidRPr="00F65A7B">
              <w:rPr>
                <w:rStyle w:val="SpecialBold"/>
              </w:rPr>
              <w:t>ociated with entry into engine room spaces</w:t>
            </w: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2.1</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How atmosphere in engine room spaces may be hazardous is detailed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2.2</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Procedures for obtaining permission to enter engine room spaces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2.3</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Administrative procedures applying to work in engine room after normal hours are outlined</w:t>
            </w:r>
          </w:p>
        </w:tc>
      </w:tr>
      <w:tr w:rsidTr="00DA465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rPr>
                <w:rStyle w:val="SpecialBold"/>
              </w:rPr>
              <w:t>Explain need for standards and other monitoring requirements for ships</w:t>
            </w: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3.1</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International standards relating to construction, equipment and conditions of commercial</w:t>
            </w:r>
            <w:r w:rsidRPr="00F65A7B">
              <w:t xml:space="preserve"> vessels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3.2</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National legislation and International Maritime Organization (IMO) conventions concerning safety of life at sea, security and protection of marine environment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3.3</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 xml:space="preserve">Requirements of International Management Code for the Safe Operation of Ships and for Pollution Prevention (ISM) Code and safety management system are outlined </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3.4</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Qualifications and experience requirements for key personnel on a ship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3.5</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Personal and ship certificates, and other documents required to be carried on board ship by international conventions, how they are obtained, how they may be verified and period of their legal validity are identified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3.6</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Roles and functions of key n</w:t>
            </w:r>
            <w:r w:rsidRPr="00F65A7B">
              <w:t>ational and international shipping authorities and organisations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3.7</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Purpose of surveys and dry-docking of ships are explained</w:t>
            </w:r>
          </w:p>
        </w:tc>
      </w:tr>
      <w:tr w:rsidTr="00DA465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rPr>
                <w:rStyle w:val="SpecialBold"/>
              </w:rPr>
              <w:t>Explain responsibilities of personnel on board ship</w:t>
            </w: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4.1</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 xml:space="preserve">Roles and responsibilities of personnel on board ship </w:t>
            </w:r>
            <w:r w:rsidRPr="00F65A7B">
              <w:t>are clarified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4.2</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Organisational structure, lines of responsibility and communication on board ship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4.3</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International maritime conventions, recommendations and national legislation concerning shipboard personnel and training are clarified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4.4</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Daily work and shipboard routines relating to engineering watchkeeping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4.5</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Personal and social responsibilities of personnel on board ship are confirmed</w:t>
            </w:r>
          </w:p>
        </w:tc>
      </w:tr>
      <w:tr w:rsidTr="00DA465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rPr>
                <w:rStyle w:val="SpecialBold"/>
              </w:rPr>
              <w:t>Explain engineering watchkeeping procedures</w:t>
            </w: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5.1</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Established marine engineering practice and regulatory requirements for conduct, handover and relief of an engineering watch ar</w:t>
            </w:r>
            <w:r w:rsidRPr="00F65A7B">
              <w:t>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5.2</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Operational procedures and requirements for main propulsion, auxiliary systems and associated controls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5.3</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 xml:space="preserve">Operational procedures and requirements for </w:t>
            </w:r>
            <w:r w:rsidRPr="00F65A7B">
              <w:t>monitoring the performance of main propulsion, auxiliary systems and associated controls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5.4</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Procedures for identifying, rectifying and reporting problems associated with performance of main propulsion, auxiliary systems and associated cont</w:t>
            </w:r>
            <w:r w:rsidRPr="00F65A7B">
              <w:t>rols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5.5</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Basic operation, monitoring and maintenance of shafting installations and propeller systems is detailed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5.6</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Engine room resource management principles and procedures required for a safe engineering watch are outlined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5.7</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Safety precautions to be observed during a watch and immediate action to be taken in the event of fire or accident are clarified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5.8</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Requirements for recording activities and incidents that occur during keeping an engineering watch are detailed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5.9</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F</w:t>
            </w:r>
            <w:r w:rsidRPr="00F65A7B">
              <w:t>atigue management strategies for engine room management team are identified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5.10</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Personal task and workload management techniques appropriate for an engineering watchkeeper are outlined</w:t>
            </w:r>
          </w:p>
        </w:tc>
      </w:tr>
      <w:tr w:rsidTr="00DA465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rPr>
                <w:rStyle w:val="SpecialBold"/>
              </w:rPr>
              <w:t>Outline procedures and responses to malfunctions and emergency s</w:t>
            </w:r>
            <w:r w:rsidRPr="00F65A7B">
              <w:rPr>
                <w:rStyle w:val="SpecialBold"/>
              </w:rPr>
              <w:t>ituations</w:t>
            </w: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6.1</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Potential malfunctions and emergencies relating to main propulsion and auxiliary systems are identified</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6.2</w:t>
            </w:r>
          </w:p>
        </w:tc>
        <w:tc>
          <w:tcPr>
            <w:tcW w:w="604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 xml:space="preserve">Correct response and required action relating to potential malfunctions and emergencies in main propulsion and auxiliary systems are detailed </w:t>
            </w:r>
          </w:p>
        </w:tc>
      </w:tr>
      <w:tr w:rsidTr="00DA465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6.3</w:t>
            </w:r>
          </w:p>
        </w:tc>
        <w:tc>
          <w:tcPr>
            <w:tcW w:w="6045" w:type="dxa"/>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t>Regulatory requirements and reporting requirements for incidents and emergency situations outside watchkee</w:t>
            </w:r>
            <w:r w:rsidRPr="00F65A7B">
              <w:t>per limits of responsibility are confirmed</w:t>
            </w:r>
          </w:p>
        </w:tc>
      </w:tr>
    </w:tbl>
    <w:p w:rsidR="00000000" w:rsidRPr="00F65A7B" w:rsidP="00F65A7B">
      <w:pPr>
        <w:pStyle w:val="BodyText"/>
      </w:pPr>
    </w:p>
    <w:p w:rsidR="00000000" w:rsidRPr="00F65A7B" w:rsidP="00F65A7B">
      <w:pPr>
        <w:pStyle w:val="AllowPageBreak"/>
      </w:pPr>
    </w:p>
    <w:p w:rsidR="00000000" w:rsidRPr="00F65A7B" w:rsidP="00F65A7B">
      <w:pPr>
        <w:pStyle w:val="Heading1"/>
      </w:pPr>
      <w:bookmarkStart w:id="7" w:name="O_596848"/>
      <w:bookmarkEnd w:id="7"/>
      <w:r w:rsidRPr="00F65A7B">
        <w:t>Foundation Skills</w:t>
      </w:r>
    </w:p>
    <w:tbl>
      <w:tblPr>
        <w:tblW w:w="9498" w:type="dxa"/>
        <w:tblLayout w:type="fixed"/>
        <w:tblCellMar>
          <w:left w:w="62" w:type="dxa"/>
          <w:right w:w="62" w:type="dxa"/>
        </w:tblCellMar>
        <w:tblLook w:val="0000"/>
      </w:tblPr>
      <w:tblGrid>
        <w:gridCol w:w="9498"/>
      </w:tblGrid>
      <w:tr w:rsidTr="00F65A7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This section describes those language, literacy, numeracy and employment skills that are essential to performance.</w:t>
            </w:r>
          </w:p>
        </w:tc>
      </w:tr>
      <w:tr w:rsidTr="00F65A7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t>Foundation skills essential to performance are explicit in the performance criteria of this unit of competency.</w:t>
            </w:r>
          </w:p>
        </w:tc>
      </w:tr>
    </w:tbl>
    <w:p w:rsidR="00000000" w:rsidRPr="00F65A7B" w:rsidP="00F65A7B">
      <w:pPr>
        <w:pStyle w:val="BodyText"/>
      </w:pPr>
    </w:p>
    <w:p w:rsidR="00000000" w:rsidRPr="00F65A7B" w:rsidP="00F65A7B">
      <w:pPr>
        <w:pStyle w:val="AllowPageBreak"/>
      </w:pPr>
    </w:p>
    <w:p w:rsidR="00000000" w:rsidRPr="00F65A7B" w:rsidP="00F65A7B">
      <w:pPr>
        <w:pStyle w:val="Heading1"/>
      </w:pPr>
      <w:bookmarkStart w:id="8" w:name="O_596849"/>
      <w:bookmarkEnd w:id="8"/>
      <w:r w:rsidRPr="00F65A7B">
        <w:t>Range of Conditions</w:t>
      </w:r>
    </w:p>
    <w:tbl>
      <w:tblPr>
        <w:tblW w:w="9498" w:type="dxa"/>
        <w:tblLayout w:type="fixed"/>
        <w:tblCellMar>
          <w:left w:w="62" w:type="dxa"/>
          <w:right w:w="62" w:type="dxa"/>
        </w:tblCellMar>
        <w:tblLook w:val="0000"/>
      </w:tblPr>
      <w:tblGrid>
        <w:gridCol w:w="2735"/>
        <w:gridCol w:w="6763"/>
      </w:tblGrid>
      <w:tr w:rsidTr="00DA465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65A7B" w:rsidP="00F65A7B">
            <w:pPr>
              <w:pStyle w:val="BodyText"/>
            </w:pPr>
            <w:r w:rsidRPr="00F65A7B">
              <w:t>Specifies different work environments and conditions that may affect performance. Essential operating con</w:t>
            </w:r>
            <w:r w:rsidRPr="00F65A7B">
              <w:t>ditions that may be present (depending on the work situation, needs of the candidate, accessibility of the item, and local industry and regional contexts) are included.</w:t>
            </w:r>
          </w:p>
          <w:p w:rsidR="00000000" w:rsidRPr="00F65A7B" w:rsidP="00F65A7B">
            <w:pPr>
              <w:pStyle w:val="BodyText"/>
            </w:pPr>
          </w:p>
          <w:p w:rsidR="00000000" w:rsidP="00F65A7B">
            <w:pPr>
              <w:pStyle w:val="BodyText"/>
              <w:rPr>
                <w:lang w:val="en-NZ"/>
              </w:rPr>
            </w:pPr>
            <w:r w:rsidRPr="00F65A7B">
              <w:t>Range is restricted to essential operating conditions and any other variables essentia</w:t>
            </w:r>
            <w:r w:rsidRPr="00F65A7B">
              <w:t>l to the work environment.</w:t>
            </w: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Ship types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65A7B" w:rsidP="00F65A7B">
            <w:pPr>
              <w:pStyle w:val="ListBullet"/>
            </w:pPr>
            <w:r w:rsidRPr="00F65A7B">
              <w:t>bulk carrier</w:t>
            </w:r>
          </w:p>
          <w:p w:rsidR="00000000" w:rsidRPr="00F65A7B" w:rsidP="00F65A7B">
            <w:pPr>
              <w:pStyle w:val="ListBullet"/>
            </w:pPr>
            <w:r w:rsidRPr="00F65A7B">
              <w:t>container</w:t>
            </w:r>
          </w:p>
          <w:p w:rsidR="00000000" w:rsidRPr="00F65A7B" w:rsidP="00F65A7B">
            <w:pPr>
              <w:pStyle w:val="ListBullet"/>
            </w:pPr>
            <w:r w:rsidRPr="00F65A7B">
              <w:t>general dry cargo</w:t>
            </w:r>
          </w:p>
          <w:p w:rsidR="00000000" w:rsidRPr="00F65A7B" w:rsidP="00F65A7B">
            <w:pPr>
              <w:pStyle w:val="ListBullet"/>
            </w:pPr>
            <w:r w:rsidRPr="00F65A7B">
              <w:t xml:space="preserve">passenger </w:t>
            </w:r>
          </w:p>
          <w:p w:rsidR="00000000" w:rsidRPr="00F65A7B" w:rsidP="00F65A7B">
            <w:pPr>
              <w:pStyle w:val="ListBullet"/>
            </w:pPr>
            <w:r w:rsidRPr="00F65A7B">
              <w:t>ro-ro</w:t>
            </w:r>
          </w:p>
          <w:p w:rsidR="00000000" w:rsidP="00F65A7B">
            <w:pPr>
              <w:pStyle w:val="ListBullet"/>
              <w:rPr>
                <w:lang w:val="en-NZ"/>
              </w:rPr>
            </w:pPr>
            <w:r w:rsidRPr="00F65A7B">
              <w:t>tanker</w:t>
            </w: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Shipping terms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65A7B" w:rsidP="00F65A7B">
            <w:pPr>
              <w:pStyle w:val="ListBullet"/>
            </w:pPr>
            <w:r w:rsidRPr="00F65A7B">
              <w:t>hogging</w:t>
            </w:r>
          </w:p>
          <w:p w:rsidR="00000000" w:rsidRPr="00F65A7B" w:rsidP="00F65A7B">
            <w:pPr>
              <w:pStyle w:val="ListBullet"/>
            </w:pPr>
            <w:r w:rsidRPr="00F65A7B">
              <w:t>panting</w:t>
            </w:r>
          </w:p>
          <w:p w:rsidR="00000000" w:rsidRPr="00F65A7B" w:rsidP="00F65A7B">
            <w:pPr>
              <w:pStyle w:val="ListBullet"/>
            </w:pPr>
            <w:r w:rsidRPr="00F65A7B">
              <w:t xml:space="preserve">pounding </w:t>
            </w:r>
          </w:p>
          <w:p w:rsidR="00000000" w:rsidRPr="00F65A7B" w:rsidP="00F65A7B">
            <w:pPr>
              <w:pStyle w:val="ListBullet"/>
            </w:pPr>
            <w:r w:rsidRPr="00F65A7B">
              <w:t>racking</w:t>
            </w:r>
          </w:p>
          <w:p w:rsidR="00000000" w:rsidP="00F65A7B">
            <w:pPr>
              <w:pStyle w:val="ListBullet"/>
              <w:rPr>
                <w:lang w:val="en-NZ"/>
              </w:rPr>
            </w:pPr>
            <w:r w:rsidRPr="00F65A7B">
              <w:t>sagging</w:t>
            </w: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Key personnel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65A7B" w:rsidP="00F65A7B">
            <w:pPr>
              <w:pStyle w:val="ListBullet"/>
            </w:pPr>
            <w:r w:rsidRPr="00F65A7B">
              <w:t xml:space="preserve">crew </w:t>
            </w:r>
          </w:p>
          <w:p w:rsidR="00000000" w:rsidRPr="00F65A7B" w:rsidP="00F65A7B">
            <w:pPr>
              <w:pStyle w:val="ListBullet"/>
            </w:pPr>
            <w:r w:rsidRPr="00F65A7B">
              <w:t>master</w:t>
            </w:r>
          </w:p>
          <w:p w:rsidR="00000000" w:rsidP="00F65A7B">
            <w:pPr>
              <w:pStyle w:val="ListBullet"/>
              <w:rPr>
                <w:lang w:val="en-NZ"/>
              </w:rPr>
            </w:pPr>
            <w:r w:rsidRPr="00F65A7B">
              <w:t>officers</w:t>
            </w: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Shipping organisations and authorities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65A7B" w:rsidP="00F65A7B">
            <w:pPr>
              <w:pStyle w:val="ListBullet"/>
            </w:pPr>
            <w:r w:rsidRPr="00F65A7B">
              <w:t>Australian Maritime Safety Authority (AMSA)</w:t>
            </w:r>
          </w:p>
          <w:p w:rsidR="00000000" w:rsidRPr="00F65A7B" w:rsidP="00F65A7B">
            <w:pPr>
              <w:pStyle w:val="ListBullet"/>
            </w:pPr>
            <w:r w:rsidRPr="00F65A7B">
              <w:t>classification societies</w:t>
            </w:r>
          </w:p>
          <w:p w:rsidR="00000000" w:rsidRPr="00F65A7B" w:rsidP="00F65A7B">
            <w:pPr>
              <w:pStyle w:val="ListBullet"/>
            </w:pPr>
            <w:r w:rsidRPr="00F65A7B">
              <w:t>IMO</w:t>
            </w:r>
          </w:p>
          <w:p w:rsidR="00000000" w:rsidRPr="00F65A7B" w:rsidP="00F65A7B">
            <w:pPr>
              <w:pStyle w:val="ListBullet"/>
            </w:pPr>
            <w:r w:rsidRPr="00F65A7B">
              <w:t>National Maritime Safety Committee</w:t>
            </w:r>
          </w:p>
          <w:p w:rsidR="00000000" w:rsidP="00F65A7B">
            <w:pPr>
              <w:pStyle w:val="ListBullet"/>
              <w:rPr>
                <w:lang w:val="en-NZ"/>
              </w:rPr>
            </w:pPr>
            <w:r w:rsidRPr="00F65A7B">
              <w:t>state and territory marine authorities</w:t>
            </w: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Personal and social responsibilities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65A7B" w:rsidP="00F65A7B">
            <w:pPr>
              <w:pStyle w:val="ListBullet"/>
            </w:pPr>
            <w:r w:rsidRPr="00F65A7B">
              <w:t>alcohol and drug abuse</w:t>
            </w:r>
          </w:p>
          <w:p w:rsidR="00000000" w:rsidRPr="00F65A7B" w:rsidP="00F65A7B">
            <w:pPr>
              <w:pStyle w:val="ListBullet"/>
            </w:pPr>
            <w:r w:rsidRPr="00F65A7B">
              <w:t>discipline</w:t>
            </w:r>
          </w:p>
          <w:p w:rsidR="00000000" w:rsidRPr="00F65A7B" w:rsidP="00F65A7B">
            <w:pPr>
              <w:pStyle w:val="ListBullet"/>
            </w:pPr>
            <w:r w:rsidRPr="00F65A7B">
              <w:t>finance</w:t>
            </w:r>
          </w:p>
          <w:p w:rsidR="00000000" w:rsidRPr="00F65A7B" w:rsidP="00F65A7B">
            <w:pPr>
              <w:pStyle w:val="ListBullet"/>
            </w:pPr>
            <w:r w:rsidRPr="00F65A7B">
              <w:t>health and fitness</w:t>
            </w:r>
          </w:p>
          <w:p w:rsidR="00000000" w:rsidRPr="00F65A7B" w:rsidP="00F65A7B">
            <w:pPr>
              <w:pStyle w:val="ListBullet"/>
            </w:pPr>
            <w:r w:rsidRPr="00F65A7B">
              <w:t>hygiene</w:t>
            </w:r>
          </w:p>
          <w:p w:rsidR="00000000" w:rsidRPr="00F65A7B" w:rsidP="00F65A7B">
            <w:pPr>
              <w:pStyle w:val="ListBullet"/>
            </w:pPr>
            <w:r w:rsidRPr="00F65A7B">
              <w:t xml:space="preserve">relationships </w:t>
            </w:r>
          </w:p>
          <w:p w:rsidR="00000000" w:rsidP="00F65A7B">
            <w:pPr>
              <w:pStyle w:val="ListBullet"/>
              <w:rPr>
                <w:lang w:val="en-NZ"/>
              </w:rPr>
            </w:pPr>
            <w:r w:rsidRPr="00F65A7B">
              <w:t>safety</w:t>
            </w: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Engine room resource management principles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65A7B" w:rsidP="00F65A7B">
            <w:pPr>
              <w:pStyle w:val="ListBullet"/>
            </w:pPr>
            <w:r w:rsidRPr="00F65A7B">
              <w:t>allocation, assignment and prioritisation of resources</w:t>
            </w:r>
          </w:p>
          <w:p w:rsidR="00000000" w:rsidRPr="00F65A7B" w:rsidP="00F65A7B">
            <w:pPr>
              <w:pStyle w:val="ListBullet"/>
            </w:pPr>
            <w:r w:rsidRPr="00F65A7B">
              <w:t>assertiveness and leadership</w:t>
            </w:r>
          </w:p>
          <w:p w:rsidR="00000000" w:rsidRPr="00F65A7B" w:rsidP="00F65A7B">
            <w:pPr>
              <w:pStyle w:val="ListBullet"/>
            </w:pPr>
            <w:r w:rsidRPr="00F65A7B">
              <w:t>considering team experience</w:t>
            </w:r>
          </w:p>
          <w:p w:rsidR="00000000" w:rsidRPr="00F65A7B" w:rsidP="00F65A7B">
            <w:pPr>
              <w:pStyle w:val="ListBullet"/>
            </w:pPr>
            <w:r w:rsidRPr="00F65A7B">
              <w:t>effective communication</w:t>
            </w:r>
          </w:p>
          <w:p w:rsidR="00000000" w:rsidP="00F65A7B">
            <w:pPr>
              <w:pStyle w:val="ListBullet"/>
              <w:rPr>
                <w:lang w:val="en-NZ"/>
              </w:rPr>
            </w:pPr>
            <w:r w:rsidRPr="00F65A7B">
              <w:t xml:space="preserve">obtaining and maintaining situational </w:t>
            </w:r>
            <w:r w:rsidRPr="00F65A7B">
              <w:t>awareness</w:t>
            </w: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Personal task and workload management techniques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65A7B" w:rsidP="00F65A7B">
            <w:pPr>
              <w:pStyle w:val="ListBullet"/>
            </w:pPr>
            <w:r w:rsidRPr="00F65A7B">
              <w:t>coordination</w:t>
            </w:r>
          </w:p>
          <w:p w:rsidR="00000000" w:rsidRPr="00F65A7B" w:rsidP="00F65A7B">
            <w:pPr>
              <w:pStyle w:val="ListBullet"/>
            </w:pPr>
            <w:r w:rsidRPr="00F65A7B">
              <w:t xml:space="preserve">managing resource constraints </w:t>
            </w:r>
          </w:p>
          <w:p w:rsidR="00000000" w:rsidRPr="00F65A7B" w:rsidP="00F65A7B">
            <w:pPr>
              <w:pStyle w:val="ListBullet"/>
            </w:pPr>
            <w:r w:rsidRPr="00F65A7B">
              <w:t>managing time constraints</w:t>
            </w:r>
          </w:p>
          <w:p w:rsidR="00000000" w:rsidRPr="00F65A7B" w:rsidP="00F65A7B">
            <w:pPr>
              <w:pStyle w:val="ListBullet"/>
            </w:pPr>
            <w:r w:rsidRPr="00F65A7B">
              <w:t>personnel assignment</w:t>
            </w:r>
          </w:p>
          <w:p w:rsidR="00000000" w:rsidP="00F65A7B">
            <w:pPr>
              <w:pStyle w:val="ListBullet"/>
              <w:rPr>
                <w:lang w:val="en-NZ"/>
              </w:rPr>
            </w:pPr>
            <w:r w:rsidRPr="00F65A7B">
              <w:t>planning</w:t>
            </w: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p>
        </w:tc>
      </w:tr>
      <w:tr w:rsidTr="00DA46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65A7B">
            <w:pPr>
              <w:pStyle w:val="BodyText"/>
              <w:rPr>
                <w:lang w:val="en-NZ"/>
              </w:rPr>
            </w:pPr>
            <w:r w:rsidRPr="00F65A7B">
              <w:t>Potential malfunctions and 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65A7B" w:rsidP="00F65A7B">
            <w:pPr>
              <w:pStyle w:val="ListBullet"/>
            </w:pPr>
            <w:r w:rsidRPr="00F65A7B">
              <w:t>accidents</w:t>
            </w:r>
          </w:p>
          <w:p w:rsidR="00000000" w:rsidRPr="00F65A7B" w:rsidP="00F65A7B">
            <w:pPr>
              <w:pStyle w:val="ListBullet"/>
            </w:pPr>
            <w:r w:rsidRPr="00F65A7B">
              <w:t>breakdowns</w:t>
            </w:r>
          </w:p>
          <w:p w:rsidR="00000000" w:rsidRPr="00F65A7B" w:rsidP="00F65A7B">
            <w:pPr>
              <w:pStyle w:val="ListBullet"/>
            </w:pPr>
            <w:r w:rsidRPr="00F65A7B">
              <w:t xml:space="preserve">collisions </w:t>
            </w:r>
          </w:p>
          <w:p w:rsidR="00000000" w:rsidRPr="00F65A7B" w:rsidP="00F65A7B">
            <w:pPr>
              <w:pStyle w:val="ListBullet"/>
            </w:pPr>
            <w:r w:rsidRPr="00F65A7B">
              <w:t>explosion fire</w:t>
            </w:r>
          </w:p>
          <w:p w:rsidR="00000000" w:rsidRPr="00F65A7B" w:rsidP="00F65A7B">
            <w:pPr>
              <w:pStyle w:val="ListBullet"/>
            </w:pPr>
            <w:r w:rsidRPr="00F65A7B">
              <w:t>flooding</w:t>
            </w:r>
          </w:p>
          <w:p w:rsidR="00000000" w:rsidRPr="00F65A7B" w:rsidP="00F65A7B">
            <w:pPr>
              <w:pStyle w:val="ListBullet"/>
            </w:pPr>
            <w:r w:rsidRPr="00F65A7B">
              <w:t>groundings</w:t>
            </w:r>
          </w:p>
        </w:tc>
      </w:tr>
    </w:tbl>
    <w:p w:rsidR="00000000" w:rsidRPr="00F65A7B" w:rsidP="00F65A7B">
      <w:pPr>
        <w:pStyle w:val="BodyText"/>
      </w:pPr>
    </w:p>
    <w:p w:rsidR="00000000" w:rsidRPr="00F65A7B" w:rsidP="00F65A7B">
      <w:pPr>
        <w:pStyle w:val="AllowPageBreak"/>
      </w:pPr>
    </w:p>
    <w:p w:rsidR="00000000" w:rsidRPr="00F65A7B" w:rsidP="00F65A7B">
      <w:pPr>
        <w:pStyle w:val="Heading1"/>
      </w:pPr>
      <w:bookmarkStart w:id="9" w:name="O_596850"/>
      <w:bookmarkEnd w:id="9"/>
      <w:r w:rsidRPr="00F65A7B">
        <w:t>Unit Mapping Information</w:t>
      </w:r>
    </w:p>
    <w:p w:rsidR="00000000" w:rsidRPr="00F65A7B" w:rsidP="00DA4657">
      <w:pPr>
        <w:pStyle w:val="BodyText"/>
      </w:pPr>
      <w:r w:rsidRPr="00F65A7B">
        <w:t>This is a new unit. This unit is equivalent to MARL5011A Demonstrate basic knowledge of ships and ship routines.</w:t>
      </w:r>
    </w:p>
    <w:p w:rsidR="00000000" w:rsidRPr="00F65A7B" w:rsidP="00F65A7B">
      <w:pPr>
        <w:pStyle w:val="Heading1"/>
      </w:pPr>
      <w:bookmarkStart w:id="10" w:name="O_596857"/>
      <w:bookmarkEnd w:id="10"/>
      <w:r w:rsidRPr="00F65A7B">
        <w:t>Links</w:t>
      </w:r>
    </w:p>
    <w:p w:rsidR="00000000" w:rsidRPr="00F65A7B" w:rsidP="00DA4657">
      <w:pPr>
        <w:pStyle w:val="BodyText"/>
      </w:pPr>
      <w:r w:rsidRPr="00F65A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33946">
        <w:rPr>
          <w:rStyle w:val="Hyperlink"/>
        </w:rPr>
        <w:t>https://vetnet.gov.au/Pages/TrainingDocs.aspx?q=772efb7b-4cce-47fe-9bbd-ee3b1d1eb4c2</w:t>
      </w:r>
      <w:r>
        <w:fldChar w:fldCharType="end"/>
      </w:r>
    </w:p>
    <w:p w:rsidR="00000000" w:rsidRPr="00F65A7B" w:rsidP="00F65A7B"/>
    <w:sectPr w:rsidSect="00F65A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7B" w:rsidRPr="00DA4657" w:rsidP="00DA4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57" w:rsidP="00F65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4657" w:rsidP="00F65A7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4657" w:rsidP="00F65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A7B" w:rsidRPr="00DA4657" w:rsidP="00DA46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57" w:rsidRPr="002D2AF8" w:rsidP="00F65A7B">
    <w:pPr>
      <w:pStyle w:val="Header"/>
      <w:framePr w:wrap="around"/>
    </w:pPr>
    <w:r>
      <w:fldChar w:fldCharType="begin"/>
    </w:r>
    <w:r>
      <w:instrText xml:space="preserve"> TITLE   \* MERGEFORMAT </w:instrText>
    </w:r>
    <w:r>
      <w:fldChar w:fldCharType="separate"/>
    </w:r>
    <w:r>
      <w:t>MARL008 Demonstrate basic knowledge of ships and ship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A4657" w:rsidP="00F65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4694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1204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A7B"/>
    <w:pPr>
      <w:spacing w:before="360" w:after="60"/>
      <w:outlineLvl w:val="0"/>
    </w:pPr>
    <w:rPr>
      <w:sz w:val="32"/>
    </w:rPr>
  </w:style>
  <w:style w:type="paragraph" w:styleId="Heading2">
    <w:name w:val="heading 2"/>
    <w:basedOn w:val="HeadingBase"/>
    <w:next w:val="BodyText"/>
    <w:link w:val="Heading2Char"/>
    <w:qFormat/>
    <w:rsid w:val="00F65A7B"/>
    <w:pPr>
      <w:keepLines/>
      <w:spacing w:before="240" w:after="120"/>
      <w:outlineLvl w:val="1"/>
    </w:pPr>
    <w:rPr>
      <w:sz w:val="28"/>
      <w:szCs w:val="40"/>
    </w:rPr>
  </w:style>
  <w:style w:type="paragraph" w:styleId="Heading3">
    <w:name w:val="heading 3"/>
    <w:basedOn w:val="HeadingBase"/>
    <w:next w:val="BodyText"/>
    <w:link w:val="Heading3Char"/>
    <w:qFormat/>
    <w:rsid w:val="00F65A7B"/>
    <w:pPr>
      <w:spacing w:before="180" w:after="120"/>
      <w:outlineLvl w:val="2"/>
    </w:pPr>
    <w:rPr>
      <w:spacing w:val="-10"/>
      <w:kern w:val="32"/>
    </w:rPr>
  </w:style>
  <w:style w:type="paragraph" w:styleId="Heading4">
    <w:name w:val="heading 4"/>
    <w:basedOn w:val="HeadingBase"/>
    <w:next w:val="BodyText"/>
    <w:link w:val="Heading4Char"/>
    <w:qFormat/>
    <w:rsid w:val="00F65A7B"/>
    <w:pPr>
      <w:spacing w:before="160" w:after="120"/>
      <w:outlineLvl w:val="3"/>
    </w:pPr>
    <w:rPr>
      <w:sz w:val="22"/>
    </w:rPr>
  </w:style>
  <w:style w:type="paragraph" w:styleId="Heading5">
    <w:name w:val="heading 5"/>
    <w:basedOn w:val="HeadingBase"/>
    <w:next w:val="Normal"/>
    <w:link w:val="Heading5Char"/>
    <w:qFormat/>
    <w:rsid w:val="00F65A7B"/>
    <w:pPr>
      <w:spacing w:before="80"/>
      <w:outlineLvl w:val="4"/>
    </w:pPr>
    <w:rPr>
      <w:color w:val="918585"/>
      <w:sz w:val="20"/>
    </w:rPr>
  </w:style>
  <w:style w:type="paragraph" w:styleId="Heading6">
    <w:name w:val="heading 6"/>
    <w:basedOn w:val="HeadingBase"/>
    <w:next w:val="Normal"/>
    <w:link w:val="Heading6Char"/>
    <w:qFormat/>
    <w:rsid w:val="00F65A7B"/>
    <w:pPr>
      <w:spacing w:before="60"/>
      <w:outlineLvl w:val="5"/>
    </w:pPr>
    <w:rPr>
      <w:color w:val="918585"/>
      <w:sz w:val="20"/>
    </w:rPr>
  </w:style>
  <w:style w:type="paragraph" w:styleId="Heading7">
    <w:name w:val="heading 7"/>
    <w:basedOn w:val="Normal"/>
    <w:next w:val="Normal"/>
    <w:link w:val="Heading7Char"/>
    <w:qFormat/>
    <w:rsid w:val="00F65A7B"/>
    <w:pPr>
      <w:ind w:left="720"/>
      <w:outlineLvl w:val="6"/>
    </w:pPr>
    <w:rPr>
      <w:i/>
    </w:rPr>
  </w:style>
  <w:style w:type="paragraph" w:styleId="Heading8">
    <w:name w:val="heading 8"/>
    <w:basedOn w:val="Normal"/>
    <w:next w:val="Normal"/>
    <w:link w:val="Heading8Char"/>
    <w:qFormat/>
    <w:rsid w:val="00F65A7B"/>
    <w:pPr>
      <w:ind w:left="720"/>
      <w:outlineLvl w:val="7"/>
    </w:pPr>
    <w:rPr>
      <w:i/>
    </w:rPr>
  </w:style>
  <w:style w:type="paragraph" w:styleId="Heading9">
    <w:name w:val="heading 9"/>
    <w:basedOn w:val="Normal"/>
    <w:next w:val="Normal"/>
    <w:link w:val="Heading9Char"/>
    <w:qFormat/>
    <w:rsid w:val="00F65A7B"/>
    <w:pPr>
      <w:ind w:left="720"/>
      <w:outlineLvl w:val="8"/>
    </w:pPr>
    <w:rPr>
      <w:i/>
    </w:rPr>
  </w:style>
  <w:style w:type="character" w:default="1" w:styleId="DefaultParagraphFont">
    <w:name w:val="Default Paragraph Font"/>
    <w:uiPriority w:val="1"/>
    <w:unhideWhenUsed/>
    <w:rsid w:val="00F65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A7B"/>
  </w:style>
  <w:style w:type="character" w:customStyle="1" w:styleId="Heading1Char">
    <w:name w:val="Heading 1 Char"/>
    <w:basedOn w:val="DefaultParagraphFont"/>
    <w:link w:val="Heading1"/>
    <w:rsid w:val="00F65A7B"/>
    <w:rPr>
      <w:rFonts w:ascii="Times New Roman" w:eastAsia="Times New Roman" w:hAnsi="Times New Roman" w:cs="Times New Roman"/>
      <w:b/>
      <w:sz w:val="32"/>
      <w:szCs w:val="20"/>
      <w:lang w:eastAsia="en-US"/>
    </w:rPr>
  </w:style>
  <w:style w:type="paragraph" w:styleId="BodyText">
    <w:name w:val="Body Text"/>
    <w:basedOn w:val="Normal"/>
    <w:link w:val="BodyTextChar"/>
    <w:rsid w:val="00F65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A7B"/>
    <w:rPr>
      <w:rFonts w:ascii="Times New Roman" w:eastAsia="Times New Roman" w:hAnsi="Times New Roman" w:cs="Times New Roman"/>
      <w:sz w:val="24"/>
      <w:lang w:eastAsia="en-US"/>
    </w:rPr>
  </w:style>
  <w:style w:type="paragraph" w:styleId="ListBullet">
    <w:name w:val="List Bullet"/>
    <w:basedOn w:val="List"/>
    <w:rsid w:val="00F65A7B"/>
    <w:pPr>
      <w:numPr>
        <w:numId w:val="11"/>
      </w:numPr>
      <w:tabs>
        <w:tab w:val="clear" w:pos="340"/>
      </w:tabs>
      <w:spacing w:before="40" w:after="40"/>
    </w:pPr>
  </w:style>
  <w:style w:type="character" w:customStyle="1" w:styleId="SpecialBold">
    <w:name w:val="Special Bold"/>
    <w:basedOn w:val="DefaultParagraphFont"/>
    <w:rsid w:val="00F65A7B"/>
    <w:rPr>
      <w:b/>
      <w:spacing w:val="0"/>
    </w:rPr>
  </w:style>
  <w:style w:type="paragraph" w:customStyle="1" w:styleId="SuperHeading">
    <w:name w:val="SuperHeading"/>
    <w:basedOn w:val="Normal"/>
    <w:rsid w:val="00F65A7B"/>
    <w:pPr>
      <w:spacing w:before="240" w:after="120"/>
      <w:outlineLvl w:val="0"/>
    </w:pPr>
    <w:rPr>
      <w:rFonts w:ascii="Times New Roman" w:hAnsi="Times New Roman"/>
      <w:b/>
      <w:sz w:val="32"/>
    </w:rPr>
  </w:style>
  <w:style w:type="paragraph" w:customStyle="1" w:styleId="AllowPageBreak">
    <w:name w:val="AllowPageBreak"/>
    <w:rsid w:val="00F65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A7B"/>
    <w:rPr>
      <w:rFonts w:ascii="Courier New" w:eastAsia="Times New Roman" w:hAnsi="Courier New" w:cs="Times New Roman"/>
      <w:i/>
      <w:szCs w:val="20"/>
      <w:lang w:eastAsia="en-US"/>
    </w:rPr>
  </w:style>
  <w:style w:type="paragraph" w:customStyle="1" w:styleId="HeadingBase">
    <w:name w:val="Heading Base"/>
    <w:rsid w:val="00F65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A7B"/>
    <w:pPr>
      <w:tabs>
        <w:tab w:val="right" w:leader="dot" w:pos="9072"/>
      </w:tabs>
      <w:ind w:left="567"/>
    </w:pPr>
    <w:rPr>
      <w:szCs w:val="22"/>
    </w:rPr>
  </w:style>
  <w:style w:type="paragraph" w:customStyle="1" w:styleId="TOCBase">
    <w:name w:val="TOC Base"/>
    <w:rsid w:val="00F65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A7B"/>
    <w:pPr>
      <w:tabs>
        <w:tab w:val="right" w:leader="dot" w:pos="9072"/>
      </w:tabs>
      <w:spacing w:before="40" w:after="40"/>
      <w:ind w:left="284"/>
    </w:pPr>
    <w:rPr>
      <w:rFonts w:ascii="Times New Roman" w:hAnsi="Times New Roman"/>
    </w:rPr>
  </w:style>
  <w:style w:type="paragraph" w:styleId="TOC1">
    <w:name w:val="toc 1"/>
    <w:basedOn w:val="TOCBase"/>
    <w:next w:val="Normal"/>
    <w:rsid w:val="00F65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A7B"/>
    <w:rPr>
      <w:rFonts w:ascii="Times New Roman" w:eastAsia="Times New Roman" w:hAnsi="Times New Roman" w:cs="Times New Roman"/>
      <w:sz w:val="16"/>
      <w:lang w:eastAsia="en-US"/>
    </w:rPr>
  </w:style>
  <w:style w:type="paragraph" w:styleId="Title">
    <w:name w:val="Title"/>
    <w:basedOn w:val="HeadingBase"/>
    <w:link w:val="TitleChar"/>
    <w:qFormat/>
    <w:rsid w:val="00F65A7B"/>
    <w:pPr>
      <w:spacing w:before="5040"/>
      <w:jc w:val="center"/>
    </w:pPr>
    <w:rPr>
      <w:sz w:val="48"/>
      <w:szCs w:val="72"/>
      <w:lang w:val="en-US"/>
    </w:rPr>
  </w:style>
  <w:style w:type="character" w:customStyle="1" w:styleId="TitleChar">
    <w:name w:val="Title Char"/>
    <w:basedOn w:val="DefaultParagraphFont"/>
    <w:link w:val="Title"/>
    <w:rsid w:val="00F65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A7B"/>
    <w:pPr>
      <w:tabs>
        <w:tab w:val="left" w:pos="3600"/>
        <w:tab w:val="left" w:pos="3958"/>
      </w:tabs>
    </w:pPr>
  </w:style>
  <w:style w:type="paragraph" w:styleId="List">
    <w:name w:val="List"/>
    <w:basedOn w:val="BodyText"/>
    <w:next w:val="BodyText"/>
    <w:rsid w:val="00F65A7B"/>
    <w:pPr>
      <w:tabs>
        <w:tab w:val="left" w:pos="340"/>
      </w:tabs>
      <w:spacing w:before="60" w:after="60"/>
      <w:ind w:left="340" w:hanging="340"/>
    </w:pPr>
  </w:style>
  <w:style w:type="paragraph" w:customStyle="1" w:styleId="Note">
    <w:name w:val="Note"/>
    <w:basedOn w:val="BodyText"/>
    <w:rsid w:val="00F65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A7B"/>
    <w:pPr>
      <w:framePr w:wrap="auto" w:hAnchor="text" w:y="6049"/>
    </w:pPr>
    <w:rPr>
      <w:color w:val="000000"/>
      <w:sz w:val="40"/>
    </w:rPr>
  </w:style>
  <w:style w:type="paragraph" w:customStyle="1" w:styleId="TOCTitle">
    <w:name w:val="TOCTitle"/>
    <w:basedOn w:val="Heading1"/>
    <w:rsid w:val="00F65A7B"/>
    <w:pPr>
      <w:spacing w:after="240"/>
      <w:jc w:val="center"/>
      <w:outlineLvl w:val="9"/>
    </w:pPr>
    <w:rPr>
      <w:caps/>
    </w:rPr>
  </w:style>
  <w:style w:type="paragraph" w:customStyle="1" w:styleId="Version">
    <w:name w:val="Version"/>
    <w:rsid w:val="00F65A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A7B"/>
    <w:pPr>
      <w:numPr>
        <w:numId w:val="12"/>
      </w:numPr>
      <w:tabs>
        <w:tab w:val="clear" w:pos="680"/>
      </w:tabs>
    </w:pPr>
  </w:style>
  <w:style w:type="paragraph" w:styleId="Index1">
    <w:name w:val="index 1"/>
    <w:basedOn w:val="Normal"/>
    <w:next w:val="Normal"/>
    <w:semiHidden/>
    <w:rsid w:val="00F65A7B"/>
    <w:pPr>
      <w:keepNext w:val="0"/>
      <w:tabs>
        <w:tab w:val="right" w:pos="4176"/>
      </w:tabs>
      <w:ind w:left="198" w:hanging="198"/>
    </w:pPr>
    <w:rPr>
      <w:rFonts w:ascii="Garamond" w:hAnsi="Garamond"/>
    </w:rPr>
  </w:style>
  <w:style w:type="paragraph" w:styleId="IndexHeading">
    <w:name w:val="index heading"/>
    <w:basedOn w:val="Normal"/>
    <w:next w:val="Index1"/>
    <w:semiHidden/>
    <w:rsid w:val="00F65A7B"/>
    <w:pPr>
      <w:spacing w:before="120" w:after="120"/>
    </w:pPr>
    <w:rPr>
      <w:rFonts w:ascii="Arial" w:hAnsi="Arial"/>
      <w:b/>
      <w:color w:val="918585"/>
      <w:sz w:val="24"/>
    </w:rPr>
  </w:style>
  <w:style w:type="paragraph" w:styleId="Header">
    <w:name w:val="header"/>
    <w:basedOn w:val="Normal"/>
    <w:link w:val="HeaderChar"/>
    <w:rsid w:val="00F65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A7B"/>
    <w:rPr>
      <w:rFonts w:ascii="Times New Roman" w:eastAsia="Times New Roman" w:hAnsi="Times New Roman" w:cs="Times New Roman"/>
      <w:sz w:val="16"/>
      <w:szCs w:val="20"/>
      <w:lang w:val="en-GB" w:eastAsia="en-US"/>
    </w:rPr>
  </w:style>
  <w:style w:type="paragraph" w:customStyle="1" w:styleId="Chapter">
    <w:name w:val="Chapter"/>
    <w:basedOn w:val="Normal"/>
    <w:rsid w:val="00F65A7B"/>
    <w:pPr>
      <w:spacing w:before="240"/>
    </w:pPr>
    <w:rPr>
      <w:rFonts w:ascii="Times New Roman" w:hAnsi="Times New Roman"/>
      <w:smallCaps/>
      <w:spacing w:val="80"/>
      <w:sz w:val="28"/>
    </w:rPr>
  </w:style>
  <w:style w:type="paragraph" w:customStyle="1" w:styleId="InChapter">
    <w:name w:val="InChapter"/>
    <w:basedOn w:val="Heading3"/>
    <w:rsid w:val="00F65A7B"/>
    <w:pPr>
      <w:spacing w:after="240"/>
      <w:outlineLvl w:val="9"/>
    </w:pPr>
    <w:rPr>
      <w:noProof/>
    </w:rPr>
  </w:style>
  <w:style w:type="paragraph" w:styleId="Index2">
    <w:name w:val="index 2"/>
    <w:basedOn w:val="Normal"/>
    <w:next w:val="Normal"/>
    <w:semiHidden/>
    <w:rsid w:val="00F65A7B"/>
    <w:pPr>
      <w:tabs>
        <w:tab w:val="right" w:pos="4176"/>
      </w:tabs>
      <w:ind w:left="568" w:hanging="284"/>
    </w:pPr>
    <w:rPr>
      <w:rFonts w:ascii="Garamond" w:hAnsi="Garamond"/>
    </w:rPr>
  </w:style>
  <w:style w:type="paragraph" w:customStyle="1" w:styleId="Byline">
    <w:name w:val="Byline"/>
    <w:rsid w:val="00F65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A7B"/>
    <w:pPr>
      <w:tabs>
        <w:tab w:val="clear" w:pos="3600"/>
        <w:tab w:val="clear" w:pos="3958"/>
      </w:tabs>
      <w:jc w:val="right"/>
    </w:pPr>
  </w:style>
  <w:style w:type="character" w:styleId="Emphasis">
    <w:name w:val="Emphasis"/>
    <w:basedOn w:val="DefaultParagraphFont"/>
    <w:qFormat/>
    <w:rsid w:val="00F65A7B"/>
    <w:rPr>
      <w:i/>
    </w:rPr>
  </w:style>
  <w:style w:type="paragraph" w:styleId="Caption">
    <w:name w:val="caption"/>
    <w:basedOn w:val="BodyText"/>
    <w:next w:val="Normal"/>
    <w:qFormat/>
    <w:rsid w:val="00F65A7B"/>
    <w:pPr>
      <w:framePr w:w="2268" w:hSpace="181" w:vSpace="181" w:wrap="around" w:vAnchor="text" w:hAnchor="page" w:x="1135" w:y="285" w:anchorLock="1"/>
    </w:pPr>
    <w:rPr>
      <w:i/>
    </w:rPr>
  </w:style>
  <w:style w:type="paragraph" w:customStyle="1" w:styleId="MiniTOCTitle">
    <w:name w:val="MiniTOCTitle"/>
    <w:basedOn w:val="Heading4"/>
    <w:rsid w:val="00F65A7B"/>
    <w:pPr>
      <w:spacing w:before="240"/>
      <w:outlineLvl w:val="9"/>
    </w:pPr>
    <w:rPr>
      <w:noProof/>
      <w:sz w:val="24"/>
    </w:rPr>
  </w:style>
  <w:style w:type="paragraph" w:customStyle="1" w:styleId="MiniTOCItem">
    <w:name w:val="MiniTOCItem"/>
    <w:basedOn w:val="ListBullet"/>
    <w:rsid w:val="00F65A7B"/>
    <w:pPr>
      <w:numPr>
        <w:numId w:val="0"/>
      </w:numPr>
      <w:tabs>
        <w:tab w:val="right" w:leader="dot" w:pos="6521"/>
      </w:tabs>
      <w:spacing w:before="0" w:after="0"/>
    </w:pPr>
  </w:style>
  <w:style w:type="paragraph" w:customStyle="1" w:styleId="TOFTitle">
    <w:name w:val="TOFTitle"/>
    <w:basedOn w:val="TOCTitle"/>
    <w:rsid w:val="00F65A7B"/>
  </w:style>
  <w:style w:type="paragraph" w:styleId="TableofFigures">
    <w:name w:val="table of figures"/>
    <w:basedOn w:val="Normal"/>
    <w:next w:val="Normal"/>
    <w:semiHidden/>
    <w:rsid w:val="00F65A7B"/>
    <w:pPr>
      <w:tabs>
        <w:tab w:val="right" w:leader="dot" w:pos="9072"/>
      </w:tabs>
      <w:ind w:left="970" w:hanging="403"/>
    </w:pPr>
    <w:rPr>
      <w:rFonts w:ascii="Times New Roman" w:hAnsi="Times New Roman"/>
      <w:b/>
    </w:rPr>
  </w:style>
  <w:style w:type="paragraph" w:styleId="ListNumber">
    <w:name w:val="List Number"/>
    <w:basedOn w:val="List"/>
    <w:rsid w:val="00F65A7B"/>
    <w:pPr>
      <w:numPr>
        <w:numId w:val="14"/>
      </w:numPr>
      <w:tabs>
        <w:tab w:val="clear" w:pos="340"/>
      </w:tabs>
    </w:pPr>
  </w:style>
  <w:style w:type="character" w:customStyle="1" w:styleId="WingdingSymbols">
    <w:name w:val="Wingding Symbols"/>
    <w:rsid w:val="00F65A7B"/>
    <w:rPr>
      <w:rFonts w:ascii="Wingdings" w:hAnsi="Wingdings"/>
    </w:rPr>
  </w:style>
  <w:style w:type="paragraph" w:customStyle="1" w:styleId="TableHeading">
    <w:name w:val="Table Heading"/>
    <w:basedOn w:val="HeadingBase"/>
    <w:rsid w:val="00F65A7B"/>
    <w:pPr>
      <w:keepLines/>
      <w:pBdr>
        <w:bottom w:val="single" w:sz="6" w:space="1" w:color="918585"/>
      </w:pBdr>
      <w:spacing w:before="240"/>
    </w:pPr>
  </w:style>
  <w:style w:type="character" w:customStyle="1" w:styleId="HotSpot">
    <w:name w:val="HotSpot"/>
    <w:rsid w:val="00F65A7B"/>
    <w:rPr>
      <w:color w:val="0033CC"/>
      <w:u w:val="none"/>
    </w:rPr>
  </w:style>
  <w:style w:type="paragraph" w:customStyle="1" w:styleId="BodyTextRight">
    <w:name w:val="Body Text Right"/>
    <w:basedOn w:val="BodyText"/>
    <w:rsid w:val="00F65A7B"/>
    <w:pPr>
      <w:spacing w:before="0" w:after="0"/>
      <w:jc w:val="right"/>
    </w:pPr>
  </w:style>
  <w:style w:type="paragraph" w:styleId="Index3">
    <w:name w:val="index 3"/>
    <w:basedOn w:val="ListNumber2"/>
    <w:next w:val="Normal"/>
    <w:semiHidden/>
    <w:rsid w:val="00F65A7B"/>
    <w:pPr>
      <w:numPr>
        <w:numId w:val="0"/>
      </w:numPr>
      <w:tabs>
        <w:tab w:val="right" w:leader="dot" w:pos="4176"/>
      </w:tabs>
    </w:pPr>
  </w:style>
  <w:style w:type="paragraph" w:styleId="ListNumber2">
    <w:name w:val="List Number 2"/>
    <w:basedOn w:val="List2"/>
    <w:rsid w:val="00F65A7B"/>
    <w:pPr>
      <w:numPr>
        <w:numId w:val="9"/>
      </w:numPr>
      <w:tabs>
        <w:tab w:val="clear" w:pos="1060"/>
      </w:tabs>
    </w:pPr>
  </w:style>
  <w:style w:type="paragraph" w:customStyle="1" w:styleId="MarginNote">
    <w:name w:val="Margin Note"/>
    <w:basedOn w:val="BodyText"/>
    <w:rsid w:val="00F65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A7B"/>
    <w:rPr>
      <w:sz w:val="32"/>
    </w:rPr>
  </w:style>
  <w:style w:type="paragraph" w:customStyle="1" w:styleId="HeadingProcedure">
    <w:name w:val="Heading Procedure"/>
    <w:basedOn w:val="HeadingBase"/>
    <w:next w:val="Normal"/>
    <w:rsid w:val="00F65A7B"/>
    <w:pPr>
      <w:tabs>
        <w:tab w:val="left" w:pos="0"/>
      </w:tabs>
      <w:spacing w:before="120" w:after="60"/>
    </w:pPr>
    <w:rPr>
      <w:i/>
      <w:color w:val="918585"/>
      <w:sz w:val="22"/>
    </w:rPr>
  </w:style>
  <w:style w:type="paragraph" w:customStyle="1" w:styleId="TableBodyText">
    <w:name w:val="Table Body Text"/>
    <w:basedOn w:val="BodyText"/>
    <w:rsid w:val="00F65A7B"/>
    <w:pPr>
      <w:spacing w:before="60" w:after="60"/>
    </w:pPr>
  </w:style>
  <w:style w:type="paragraph" w:styleId="ListContinue">
    <w:name w:val="List Continue"/>
    <w:basedOn w:val="List"/>
    <w:rsid w:val="00F65A7B"/>
    <w:pPr>
      <w:ind w:firstLine="0"/>
    </w:pPr>
  </w:style>
  <w:style w:type="paragraph" w:customStyle="1" w:styleId="ListNote">
    <w:name w:val="List Note"/>
    <w:basedOn w:val="List"/>
    <w:rsid w:val="00F65A7B"/>
    <w:pPr>
      <w:pBdr>
        <w:top w:val="single" w:sz="6" w:space="2" w:color="918585"/>
        <w:bottom w:val="single" w:sz="6" w:space="2" w:color="918585"/>
      </w:pBdr>
      <w:tabs>
        <w:tab w:val="left" w:pos="1021"/>
      </w:tabs>
      <w:ind w:firstLine="0"/>
    </w:pPr>
  </w:style>
  <w:style w:type="paragraph" w:customStyle="1" w:styleId="Warning">
    <w:name w:val="Warning"/>
    <w:basedOn w:val="BodyText"/>
    <w:rsid w:val="00F65A7B"/>
    <w:pPr>
      <w:shd w:val="clear" w:color="auto" w:fill="D9D9D9"/>
      <w:tabs>
        <w:tab w:val="left" w:pos="992"/>
      </w:tabs>
      <w:ind w:left="119" w:right="119"/>
    </w:pPr>
    <w:rPr>
      <w:sz w:val="20"/>
    </w:rPr>
  </w:style>
  <w:style w:type="paragraph" w:customStyle="1" w:styleId="MarginIcons">
    <w:name w:val="Margin Icons"/>
    <w:basedOn w:val="BodyText"/>
    <w:rsid w:val="00F65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A7B"/>
    <w:rPr>
      <w:rFonts w:ascii="Courier New" w:hAnsi="Courier New"/>
    </w:rPr>
  </w:style>
  <w:style w:type="paragraph" w:customStyle="1" w:styleId="NoteBullet">
    <w:name w:val="Note Bullet"/>
    <w:basedOn w:val="Note"/>
    <w:rsid w:val="00F65A7B"/>
    <w:pPr>
      <w:tabs>
        <w:tab w:val="clear" w:pos="680"/>
      </w:tabs>
      <w:spacing w:before="60" w:after="60"/>
    </w:pPr>
  </w:style>
  <w:style w:type="paragraph" w:customStyle="1" w:styleId="SubHeading2">
    <w:name w:val="SubHeading2"/>
    <w:basedOn w:val="HeadingBase"/>
    <w:rsid w:val="00F65A7B"/>
    <w:pPr>
      <w:spacing w:before="240" w:after="60"/>
    </w:pPr>
    <w:rPr>
      <w:sz w:val="20"/>
    </w:rPr>
  </w:style>
  <w:style w:type="paragraph" w:customStyle="1" w:styleId="SubHeading1">
    <w:name w:val="SubHeading1"/>
    <w:basedOn w:val="HeadingBase"/>
    <w:rsid w:val="00F65A7B"/>
    <w:pPr>
      <w:spacing w:before="240" w:after="60"/>
    </w:pPr>
    <w:rPr>
      <w:color w:val="918585"/>
      <w:sz w:val="22"/>
    </w:rPr>
  </w:style>
  <w:style w:type="paragraph" w:customStyle="1" w:styleId="SideHeading">
    <w:name w:val="Side Heading"/>
    <w:basedOn w:val="HeadingBase"/>
    <w:rsid w:val="00F65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A7B"/>
    <w:pPr>
      <w:numPr>
        <w:numId w:val="10"/>
      </w:numPr>
    </w:pPr>
  </w:style>
  <w:style w:type="paragraph" w:styleId="PlainText">
    <w:name w:val="Plain Text"/>
    <w:basedOn w:val="Normal"/>
    <w:link w:val="PlainTextChar"/>
    <w:rsid w:val="00F65A7B"/>
    <w:rPr>
      <w:sz w:val="20"/>
    </w:rPr>
  </w:style>
  <w:style w:type="character" w:customStyle="1" w:styleId="PlainTextChar">
    <w:name w:val="Plain Text Char"/>
    <w:basedOn w:val="DefaultParagraphFont"/>
    <w:link w:val="PlainText"/>
    <w:rsid w:val="00F65A7B"/>
    <w:rPr>
      <w:rFonts w:ascii="Courier New" w:eastAsia="Times New Roman" w:hAnsi="Courier New" w:cs="Times New Roman"/>
      <w:sz w:val="20"/>
      <w:szCs w:val="20"/>
      <w:lang w:eastAsia="en-US"/>
    </w:rPr>
  </w:style>
  <w:style w:type="character" w:customStyle="1" w:styleId="MenuOption">
    <w:name w:val="Menu Option"/>
    <w:basedOn w:val="DefaultParagraphFont"/>
    <w:rsid w:val="00F65A7B"/>
    <w:rPr>
      <w:b/>
      <w:smallCaps/>
    </w:rPr>
  </w:style>
  <w:style w:type="paragraph" w:customStyle="1" w:styleId="TableListNumber">
    <w:name w:val="Table List Number"/>
    <w:basedOn w:val="ListNumber"/>
    <w:rsid w:val="00F65A7B"/>
    <w:pPr>
      <w:numPr>
        <w:numId w:val="0"/>
      </w:numPr>
    </w:pPr>
  </w:style>
  <w:style w:type="paragraph" w:styleId="TOC4">
    <w:name w:val="toc 4"/>
    <w:basedOn w:val="TOCBase"/>
    <w:next w:val="Normal"/>
    <w:semiHidden/>
    <w:rsid w:val="00F65A7B"/>
    <w:pPr>
      <w:tabs>
        <w:tab w:val="right" w:leader="dot" w:pos="9071"/>
      </w:tabs>
      <w:ind w:left="1701"/>
    </w:pPr>
  </w:style>
  <w:style w:type="paragraph" w:customStyle="1" w:styleId="ListAlpha">
    <w:name w:val="List Alpha"/>
    <w:basedOn w:val="List"/>
    <w:rsid w:val="00F65A7B"/>
    <w:pPr>
      <w:numPr>
        <w:numId w:val="8"/>
      </w:numPr>
    </w:pPr>
  </w:style>
  <w:style w:type="paragraph" w:customStyle="1" w:styleId="ListAlpha2">
    <w:name w:val="List Alpha 2"/>
    <w:basedOn w:val="List2"/>
    <w:rsid w:val="00F65A7B"/>
    <w:pPr>
      <w:numPr>
        <w:numId w:val="7"/>
      </w:numPr>
    </w:pPr>
  </w:style>
  <w:style w:type="paragraph" w:styleId="List2">
    <w:name w:val="List 2"/>
    <w:basedOn w:val="BodyText"/>
    <w:rsid w:val="00F65A7B"/>
    <w:pPr>
      <w:tabs>
        <w:tab w:val="left" w:pos="680"/>
      </w:tabs>
      <w:spacing w:before="60" w:after="60"/>
      <w:ind w:left="680" w:hanging="340"/>
    </w:pPr>
  </w:style>
  <w:style w:type="paragraph" w:styleId="List3">
    <w:name w:val="List 3"/>
    <w:basedOn w:val="BodyText"/>
    <w:rsid w:val="00F65A7B"/>
    <w:pPr>
      <w:tabs>
        <w:tab w:val="left" w:pos="1021"/>
      </w:tabs>
      <w:spacing w:before="60" w:after="60"/>
      <w:ind w:left="1020" w:hanging="340"/>
    </w:pPr>
  </w:style>
  <w:style w:type="paragraph" w:styleId="List4">
    <w:name w:val="List 4"/>
    <w:basedOn w:val="BodyText"/>
    <w:rsid w:val="00F65A7B"/>
    <w:pPr>
      <w:tabs>
        <w:tab w:val="left" w:pos="1361"/>
      </w:tabs>
      <w:spacing w:before="60" w:after="60"/>
      <w:ind w:left="1361" w:hanging="340"/>
    </w:pPr>
  </w:style>
  <w:style w:type="paragraph" w:styleId="List5">
    <w:name w:val="List 5"/>
    <w:basedOn w:val="BodyText"/>
    <w:rsid w:val="00F65A7B"/>
    <w:pPr>
      <w:tabs>
        <w:tab w:val="left" w:pos="1701"/>
      </w:tabs>
      <w:spacing w:before="60" w:after="60"/>
      <w:ind w:left="1701" w:hanging="340"/>
    </w:pPr>
  </w:style>
  <w:style w:type="paragraph" w:styleId="ListBullet3">
    <w:name w:val="List Bullet 3"/>
    <w:basedOn w:val="List3"/>
    <w:rsid w:val="00F65A7B"/>
    <w:pPr>
      <w:numPr>
        <w:numId w:val="13"/>
      </w:numPr>
      <w:tabs>
        <w:tab w:val="clear" w:pos="1021"/>
      </w:tabs>
      <w:ind w:left="1037" w:hanging="357"/>
    </w:pPr>
  </w:style>
  <w:style w:type="paragraph" w:styleId="ListBullet4">
    <w:name w:val="List Bullet 4"/>
    <w:basedOn w:val="List4"/>
    <w:rsid w:val="00F65A7B"/>
    <w:pPr>
      <w:numPr>
        <w:numId w:val="2"/>
      </w:numPr>
      <w:tabs>
        <w:tab w:val="clear" w:pos="1361"/>
      </w:tabs>
    </w:pPr>
  </w:style>
  <w:style w:type="paragraph" w:styleId="ListBullet5">
    <w:name w:val="List Bullet 5"/>
    <w:basedOn w:val="List5"/>
    <w:rsid w:val="00F65A7B"/>
    <w:pPr>
      <w:numPr>
        <w:numId w:val="3"/>
      </w:numPr>
    </w:pPr>
  </w:style>
  <w:style w:type="paragraph" w:styleId="ListContinue2">
    <w:name w:val="List Continue 2"/>
    <w:basedOn w:val="List2"/>
    <w:rsid w:val="00F65A7B"/>
    <w:pPr>
      <w:ind w:firstLine="0"/>
    </w:pPr>
  </w:style>
  <w:style w:type="paragraph" w:styleId="ListContinue3">
    <w:name w:val="List Continue 3"/>
    <w:basedOn w:val="List3"/>
    <w:rsid w:val="00F65A7B"/>
    <w:pPr>
      <w:ind w:left="1021" w:firstLine="0"/>
    </w:pPr>
  </w:style>
  <w:style w:type="paragraph" w:styleId="ListContinue4">
    <w:name w:val="List Continue 4"/>
    <w:basedOn w:val="List4"/>
    <w:rsid w:val="00F65A7B"/>
    <w:pPr>
      <w:ind w:firstLine="0"/>
    </w:pPr>
  </w:style>
  <w:style w:type="paragraph" w:styleId="ListContinue5">
    <w:name w:val="List Continue 5"/>
    <w:basedOn w:val="List5"/>
    <w:rsid w:val="00F65A7B"/>
    <w:pPr>
      <w:ind w:firstLine="0"/>
    </w:pPr>
  </w:style>
  <w:style w:type="paragraph" w:styleId="ListNumber3">
    <w:name w:val="List Number 3"/>
    <w:basedOn w:val="List3"/>
    <w:rsid w:val="00F65A7B"/>
    <w:pPr>
      <w:numPr>
        <w:numId w:val="4"/>
      </w:numPr>
    </w:pPr>
  </w:style>
  <w:style w:type="paragraph" w:styleId="ListNumber4">
    <w:name w:val="List Number 4"/>
    <w:basedOn w:val="List4"/>
    <w:rsid w:val="00F65A7B"/>
    <w:pPr>
      <w:numPr>
        <w:numId w:val="5"/>
      </w:numPr>
    </w:pPr>
  </w:style>
  <w:style w:type="paragraph" w:styleId="ListNumber5">
    <w:name w:val="List Number 5"/>
    <w:basedOn w:val="List5"/>
    <w:rsid w:val="00F65A7B"/>
    <w:pPr>
      <w:numPr>
        <w:numId w:val="6"/>
      </w:numPr>
    </w:pPr>
  </w:style>
  <w:style w:type="paragraph" w:styleId="BlockText">
    <w:name w:val="Block Text"/>
    <w:basedOn w:val="Normal"/>
    <w:rsid w:val="00F65A7B"/>
    <w:pPr>
      <w:spacing w:after="120"/>
      <w:ind w:left="1440" w:right="1440"/>
    </w:pPr>
  </w:style>
  <w:style w:type="character" w:customStyle="1" w:styleId="Subscript">
    <w:name w:val="Subscript"/>
    <w:basedOn w:val="DefaultParagraphFont"/>
    <w:rsid w:val="00F65A7B"/>
    <w:rPr>
      <w:sz w:val="16"/>
      <w:vertAlign w:val="subscript"/>
    </w:rPr>
  </w:style>
  <w:style w:type="character" w:customStyle="1" w:styleId="Superscript">
    <w:name w:val="Superscript"/>
    <w:basedOn w:val="DefaultParagraphFont"/>
    <w:rsid w:val="00F65A7B"/>
    <w:rPr>
      <w:sz w:val="16"/>
      <w:vertAlign w:val="superscript"/>
    </w:rPr>
  </w:style>
  <w:style w:type="character" w:customStyle="1" w:styleId="Symbols">
    <w:name w:val="Symbols"/>
    <w:basedOn w:val="DefaultParagraphFont"/>
    <w:rsid w:val="00F65A7B"/>
    <w:rPr>
      <w:rFonts w:ascii="Symbol" w:hAnsi="Symbol"/>
    </w:rPr>
  </w:style>
  <w:style w:type="character" w:customStyle="1" w:styleId="MenuOptions">
    <w:name w:val="Menu Options"/>
    <w:basedOn w:val="DefaultParagraphFont"/>
    <w:rsid w:val="00F65A7B"/>
    <w:rPr>
      <w:rFonts w:ascii="Arial Narrow" w:hAnsi="Arial Narrow"/>
      <w:smallCaps/>
    </w:rPr>
  </w:style>
  <w:style w:type="character" w:customStyle="1" w:styleId="Buttons">
    <w:name w:val="Buttons"/>
    <w:basedOn w:val="DefaultParagraphFont"/>
    <w:rsid w:val="00F65A7B"/>
    <w:rPr>
      <w:b/>
    </w:rPr>
  </w:style>
  <w:style w:type="character" w:customStyle="1" w:styleId="Underlined">
    <w:name w:val="Underlined"/>
    <w:basedOn w:val="DefaultParagraphFont"/>
    <w:rsid w:val="00F65A7B"/>
    <w:rPr>
      <w:u w:val="single"/>
    </w:rPr>
  </w:style>
  <w:style w:type="paragraph" w:customStyle="1" w:styleId="TableBodyTextRight">
    <w:name w:val="Table Body Text Right"/>
    <w:basedOn w:val="TableBodyText"/>
    <w:rsid w:val="00F65A7B"/>
    <w:pPr>
      <w:widowControl w:val="0"/>
      <w:autoSpaceDE w:val="0"/>
      <w:autoSpaceDN w:val="0"/>
      <w:adjustRightInd w:val="0"/>
      <w:jc w:val="right"/>
    </w:pPr>
    <w:rPr>
      <w:rFonts w:cs="Arial"/>
      <w:szCs w:val="18"/>
    </w:rPr>
  </w:style>
  <w:style w:type="paragraph" w:customStyle="1" w:styleId="CopyrightText">
    <w:name w:val="Copyright Text"/>
    <w:basedOn w:val="BodyText"/>
    <w:rsid w:val="00F65A7B"/>
    <w:rPr>
      <w:sz w:val="18"/>
    </w:rPr>
  </w:style>
  <w:style w:type="paragraph" w:customStyle="1" w:styleId="BodySmallRight">
    <w:name w:val="Body Small Right"/>
    <w:basedOn w:val="BodyTextRight"/>
    <w:rsid w:val="00F65A7B"/>
    <w:rPr>
      <w:sz w:val="18"/>
      <w:szCs w:val="18"/>
    </w:rPr>
  </w:style>
  <w:style w:type="paragraph" w:customStyle="1" w:styleId="MarginEdition">
    <w:name w:val="Margin Edition"/>
    <w:basedOn w:val="MarginNote"/>
    <w:rsid w:val="00F65A7B"/>
    <w:pPr>
      <w:spacing w:before="0" w:after="0"/>
    </w:pPr>
    <w:rPr>
      <w:rFonts w:ascii="Times New Roman" w:hAnsi="Times New Roman"/>
      <w:color w:val="999999"/>
    </w:rPr>
  </w:style>
  <w:style w:type="paragraph" w:customStyle="1" w:styleId="Spacer">
    <w:name w:val="Spacer"/>
    <w:basedOn w:val="Normal"/>
    <w:rsid w:val="00F65A7B"/>
    <w:rPr>
      <w:sz w:val="2"/>
      <w:szCs w:val="2"/>
    </w:rPr>
  </w:style>
  <w:style w:type="character" w:customStyle="1" w:styleId="Small">
    <w:name w:val="Small"/>
    <w:basedOn w:val="DefaultParagraphFont"/>
    <w:rsid w:val="00F65A7B"/>
    <w:rPr>
      <w:sz w:val="16"/>
    </w:rPr>
  </w:style>
  <w:style w:type="paragraph" w:customStyle="1" w:styleId="WideTable">
    <w:name w:val="Wide Table"/>
    <w:basedOn w:val="Normal"/>
    <w:rsid w:val="00F65A7B"/>
    <w:pPr>
      <w:ind w:left="-1418"/>
    </w:pPr>
    <w:rPr>
      <w:sz w:val="2"/>
      <w:szCs w:val="2"/>
    </w:rPr>
  </w:style>
  <w:style w:type="character" w:styleId="PageNumber">
    <w:name w:val="page number"/>
    <w:basedOn w:val="DefaultParagraphFont"/>
    <w:rsid w:val="00F65A7B"/>
  </w:style>
  <w:style w:type="paragraph" w:styleId="Quote">
    <w:name w:val="Quote"/>
    <w:basedOn w:val="Heading1"/>
    <w:link w:val="QuoteChar"/>
    <w:qFormat/>
    <w:rsid w:val="00F65A7B"/>
    <w:rPr>
      <w:b w:val="0"/>
      <w:sz w:val="72"/>
      <w:szCs w:val="72"/>
      <w:lang w:val="en-NZ"/>
    </w:rPr>
  </w:style>
  <w:style w:type="character" w:customStyle="1" w:styleId="QuoteChar">
    <w:name w:val="Quote Char"/>
    <w:basedOn w:val="DefaultParagraphFont"/>
    <w:link w:val="Quote"/>
    <w:rsid w:val="00F65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A7B"/>
    <w:pPr>
      <w:pageBreakBefore/>
    </w:pPr>
  </w:style>
  <w:style w:type="paragraph" w:customStyle="1" w:styleId="Border">
    <w:name w:val="Border"/>
    <w:basedOn w:val="Normal"/>
    <w:qFormat/>
    <w:rsid w:val="00F65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A7B"/>
    <w:rPr>
      <w:b/>
      <w:bCs/>
      <w:i/>
      <w:iCs/>
      <w:color w:val="auto"/>
    </w:rPr>
  </w:style>
  <w:style w:type="paragraph" w:styleId="IntenseQuote">
    <w:name w:val="Intense Quote"/>
    <w:basedOn w:val="Normal"/>
    <w:next w:val="Normal"/>
    <w:link w:val="IntenseQuoteChar"/>
    <w:uiPriority w:val="30"/>
    <w:qFormat/>
    <w:rsid w:val="00F65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A7B"/>
    <w:rPr>
      <w:smallCaps/>
      <w:color w:val="auto"/>
      <w:u w:val="single"/>
    </w:rPr>
  </w:style>
  <w:style w:type="character" w:styleId="IntenseReference">
    <w:name w:val="Intense Reference"/>
    <w:basedOn w:val="DefaultParagraphFont"/>
    <w:uiPriority w:val="32"/>
    <w:qFormat/>
    <w:rsid w:val="00F65A7B"/>
    <w:rPr>
      <w:b/>
      <w:bCs/>
      <w:smallCaps/>
      <w:color w:val="auto"/>
      <w:spacing w:val="5"/>
      <w:u w:val="single"/>
    </w:rPr>
  </w:style>
  <w:style w:type="paragraph" w:customStyle="1" w:styleId="2ColumnHeading">
    <w:name w:val="2Column Heading"/>
    <w:basedOn w:val="BodyText"/>
    <w:qFormat/>
    <w:rsid w:val="00F65A7B"/>
    <w:pPr>
      <w:spacing w:after="60"/>
      <w:ind w:left="-2268"/>
    </w:pPr>
    <w:rPr>
      <w:b/>
    </w:rPr>
  </w:style>
  <w:style w:type="paragraph" w:customStyle="1" w:styleId="Heading1TOC">
    <w:name w:val="Heading1 TOC"/>
    <w:basedOn w:val="Normal"/>
    <w:qFormat/>
    <w:rsid w:val="00F65A7B"/>
    <w:pPr>
      <w:spacing w:before="240" w:after="120"/>
    </w:pPr>
    <w:rPr>
      <w:rFonts w:ascii="Times New Roman" w:hAnsi="Times New Roman"/>
      <w:b/>
      <w:sz w:val="32"/>
    </w:rPr>
  </w:style>
  <w:style w:type="paragraph" w:customStyle="1" w:styleId="Heading2TOC">
    <w:name w:val="Heading2 TOC"/>
    <w:basedOn w:val="Normal"/>
    <w:qFormat/>
    <w:rsid w:val="00F65A7B"/>
    <w:pPr>
      <w:spacing w:before="240" w:after="60"/>
    </w:pPr>
    <w:rPr>
      <w:rFonts w:ascii="Times New Roman" w:hAnsi="Times New Roman"/>
      <w:b/>
      <w:sz w:val="28"/>
    </w:rPr>
  </w:style>
  <w:style w:type="character" w:customStyle="1" w:styleId="Underline">
    <w:name w:val="Underline"/>
    <w:basedOn w:val="DefaultParagraphFont"/>
    <w:qFormat/>
    <w:rsid w:val="00F65A7B"/>
    <w:rPr>
      <w:u w:val="single"/>
    </w:rPr>
  </w:style>
  <w:style w:type="character" w:customStyle="1" w:styleId="BoldandItalics">
    <w:name w:val="Bold and Italics"/>
    <w:qFormat/>
    <w:rsid w:val="00F65A7B"/>
    <w:rPr>
      <w:b/>
      <w:i/>
      <w:u w:val="none"/>
    </w:rPr>
  </w:style>
  <w:style w:type="paragraph" w:styleId="BalloonText">
    <w:name w:val="Balloon Text"/>
    <w:basedOn w:val="Normal"/>
    <w:link w:val="BalloonTextChar"/>
    <w:rsid w:val="00F65A7B"/>
    <w:rPr>
      <w:rFonts w:ascii="Tahoma" w:hAnsi="Tahoma" w:cs="Tahoma"/>
      <w:sz w:val="16"/>
      <w:szCs w:val="16"/>
    </w:rPr>
  </w:style>
  <w:style w:type="character" w:customStyle="1" w:styleId="BalloonTextChar">
    <w:name w:val="Balloon Text Char"/>
    <w:basedOn w:val="DefaultParagraphFont"/>
    <w:link w:val="BalloonText"/>
    <w:rsid w:val="00F65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A7B"/>
    <w:rPr>
      <w:b/>
      <w:color w:val="660033"/>
      <w:spacing w:val="0"/>
    </w:rPr>
  </w:style>
  <w:style w:type="paragraph" w:customStyle="1" w:styleId="Nameditemlist">
    <w:name w:val="Named item list"/>
    <w:basedOn w:val="BodyText"/>
    <w:qFormat/>
    <w:rsid w:val="00F65A7B"/>
    <w:pPr>
      <w:tabs>
        <w:tab w:val="left" w:pos="2835"/>
      </w:tabs>
      <w:ind w:left="2835" w:hanging="2835"/>
    </w:pPr>
  </w:style>
  <w:style w:type="paragraph" w:customStyle="1" w:styleId="BodyTextnopadding">
    <w:name w:val="Body Text no padding"/>
    <w:basedOn w:val="BodyText"/>
    <w:qFormat/>
    <w:rsid w:val="00F65A7B"/>
    <w:pPr>
      <w:spacing w:before="0" w:after="0"/>
    </w:pPr>
  </w:style>
  <w:style w:type="paragraph" w:customStyle="1" w:styleId="BodyTextBold">
    <w:name w:val="Body Text Bold"/>
    <w:basedOn w:val="BodyText"/>
    <w:qFormat/>
    <w:rsid w:val="00F65A7B"/>
    <w:rPr>
      <w:b/>
    </w:rPr>
  </w:style>
  <w:style w:type="character" w:styleId="Hyperlink">
    <w:name w:val="Hyperlink"/>
    <w:basedOn w:val="DefaultParagraphFont"/>
    <w:uiPriority w:val="99"/>
    <w:unhideWhenUsed/>
    <w:rsid w:val="00DA46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6405</Characters>
  <Application>Microsoft Office Word</Application>
  <DocSecurity>0</DocSecurity>
  <Lines>355</Lines>
  <Paragraphs>185</Paragraphs>
  <ScaleCrop>false</ScaleCrop>
  <Company>Author-it Software Corporation Ltd.</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MARL008 Demonstrate basic knowledge of ships and ship routines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2020-10-27T01:37:00Z</dcterms:created>
  <dcterms:modified xsi:type="dcterms:W3CDTF">2020-10-27T01:37:00Z</dcterms:modified>
</cp:coreProperties>
</file>