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119" w:rsidP="005F0119">
      <w:pPr>
        <w:pStyle w:val="Title"/>
      </w:pPr>
      <w:r>
        <w:fldChar w:fldCharType="begin"/>
      </w:r>
      <w:r>
        <w:instrText xml:space="preserve"> TITLE   \* MERGEFORMAT </w:instrText>
      </w:r>
      <w:r>
        <w:fldChar w:fldCharType="separate"/>
      </w:r>
      <w:r>
        <w:t>MARL008 Demonstrate basic knowledge of ships and ship routines</w:t>
      </w:r>
      <w:r>
        <w:fldChar w:fldCharType="end"/>
      </w:r>
    </w:p>
    <w:p w:rsidR="005F0119" w:rsidP="005F0119">
      <w:pPr>
        <w:pStyle w:val="Version"/>
        <w:sectPr w:rsidSect="00DE7C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CBF" w:rsidP="00DE7CBF">
      <w:pPr>
        <w:pStyle w:val="SuperHeading"/>
      </w:pPr>
      <w:r w:rsidRPr="00DE7CBF">
        <w:t>MARL008 Demon</w:t>
      </w:r>
      <w:r w:rsidRPr="00DE7CBF">
        <w:t>strate basic knowledge of ships and ship routines</w:t>
      </w:r>
    </w:p>
    <w:p w:rsidR="00000000" w:rsidRPr="00DE7CBF" w:rsidP="00DE7CBF">
      <w:pPr>
        <w:pStyle w:val="Heading1"/>
      </w:pPr>
      <w:bookmarkStart w:id="1" w:name="O_596842"/>
      <w:bookmarkEnd w:id="1"/>
      <w:r w:rsidRPr="00DE7CBF">
        <w:t>Modification History</w:t>
      </w:r>
    </w:p>
    <w:p w:rsidR="00000000" w:rsidRPr="00DE7CBF" w:rsidP="005F0119">
      <w:pPr>
        <w:pStyle w:val="BodyText"/>
      </w:pPr>
      <w:r w:rsidRPr="00DE7CBF">
        <w:t>Release 1. New unit of competency.</w:t>
      </w:r>
    </w:p>
    <w:p w:rsidR="00000000" w:rsidRPr="00DE7CBF" w:rsidP="00DE7CBF">
      <w:pPr>
        <w:pStyle w:val="Heading1"/>
      </w:pPr>
      <w:bookmarkStart w:id="2" w:name="O_596843"/>
      <w:bookmarkEnd w:id="2"/>
      <w:r w:rsidRPr="00DE7CBF">
        <w:t>Application</w:t>
      </w:r>
    </w:p>
    <w:p w:rsidR="00000000" w:rsidRPr="00DE7CBF" w:rsidP="005F0119">
      <w:pPr>
        <w:pStyle w:val="BodyText"/>
      </w:pPr>
      <w:r w:rsidRPr="00DE7CBF">
        <w:t>This unit involves the skills and knowledge required to maintain a safe engineering watch on a commercial vessel.</w:t>
      </w:r>
    </w:p>
    <w:p w:rsidR="00000000" w:rsidRPr="00DE7CBF" w:rsidP="005F0119">
      <w:pPr>
        <w:pStyle w:val="BodyText"/>
      </w:pPr>
      <w:r w:rsidRPr="00DE7CBF">
        <w:t>This unit applies to people working in the maritime industry as a Marine Engineering Watchkeeper on commercial vessels greater than 750 kW or</w:t>
      </w:r>
      <w:r w:rsidRPr="00DE7CBF">
        <w:t xml:space="preserve"> as an Engineer Class 3 Near Coastal.</w:t>
      </w:r>
    </w:p>
    <w:p w:rsidR="00000000" w:rsidRPr="00DE7CBF" w:rsidP="005F0119">
      <w:pPr>
        <w:pStyle w:val="BodyText"/>
      </w:pPr>
      <w:r w:rsidRPr="00DE7CBF">
        <w:t>This unit has links to legislative and certification requirements.</w:t>
      </w:r>
    </w:p>
    <w:p w:rsidR="00000000" w:rsidRPr="00DE7CBF" w:rsidP="00DE7CBF">
      <w:pPr>
        <w:pStyle w:val="Heading1"/>
      </w:pPr>
      <w:bookmarkStart w:id="3" w:name="O_596844"/>
      <w:bookmarkEnd w:id="3"/>
      <w:r w:rsidRPr="00DE7CBF">
        <w:t>Pre-requisite Unit</w:t>
      </w:r>
    </w:p>
    <w:p w:rsidR="00000000" w:rsidRPr="00DE7CBF" w:rsidP="005F0119">
      <w:pPr>
        <w:pStyle w:val="BodyText"/>
      </w:pPr>
      <w:r w:rsidRPr="00DE7CBF">
        <w:t>Not applicable.</w:t>
      </w:r>
    </w:p>
    <w:p w:rsidR="00000000" w:rsidRPr="00DE7CBF" w:rsidP="00DE7CBF">
      <w:pPr>
        <w:pStyle w:val="Heading1"/>
      </w:pPr>
      <w:bookmarkStart w:id="4" w:name="O_596845"/>
      <w:bookmarkEnd w:id="4"/>
      <w:r w:rsidRPr="00DE7CBF">
        <w:t>Competency Field</w:t>
      </w:r>
    </w:p>
    <w:p w:rsidR="00000000" w:rsidRPr="00DE7CBF" w:rsidP="005F0119">
      <w:pPr>
        <w:pStyle w:val="BodyText"/>
      </w:pPr>
      <w:r w:rsidRPr="00DE7CBF">
        <w:t>L - Marine Engineering</w:t>
      </w:r>
    </w:p>
    <w:p w:rsidR="00000000" w:rsidRPr="00DE7CBF" w:rsidP="00DE7CBF">
      <w:pPr>
        <w:pStyle w:val="Heading1"/>
      </w:pPr>
      <w:bookmarkStart w:id="5" w:name="O_596846"/>
      <w:bookmarkEnd w:id="5"/>
      <w:r w:rsidRPr="00DE7CBF">
        <w:t>Unit Sector</w:t>
      </w:r>
    </w:p>
    <w:p w:rsidR="00000000" w:rsidRPr="00DE7CBF" w:rsidP="005F0119">
      <w:pPr>
        <w:pStyle w:val="BodyText"/>
      </w:pPr>
      <w:r w:rsidRPr="00DE7CBF">
        <w:t>Not applicab</w:t>
      </w:r>
      <w:r w:rsidRPr="00DE7CBF">
        <w:t>le.</w:t>
      </w:r>
    </w:p>
    <w:p w:rsidR="00000000" w:rsidRPr="00DE7CBF" w:rsidP="00DE7CBF">
      <w:pPr>
        <w:pStyle w:val="Heading1"/>
      </w:pPr>
      <w:bookmarkStart w:id="6" w:name="O_596847"/>
      <w:bookmarkEnd w:id="6"/>
      <w:r w:rsidRPr="00DE7CB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F011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Performance criteria describe the performance needed to demonstrate achievement of the element.</w:t>
            </w:r>
          </w:p>
        </w:tc>
      </w:tr>
      <w:tr w:rsidTr="005F01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rPr>
                <w:rStyle w:val="SpecialBold"/>
              </w:rPr>
              <w:t>Outline key features of different types of commercial ships</w:t>
            </w: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1.1</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Annotated sketch of profile and midship section of a range of ship types is constructed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1.2</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Terms used to quote size of a ship are used appropriately</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1.3</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Plate materials and joining methods used in ship construction are detailed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1.4</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Basic principles of watertight integrity are identified and applied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1.5</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Shipping terms are applied to describe characteristics of commercial vessels</w:t>
            </w:r>
          </w:p>
        </w:tc>
      </w:tr>
      <w:tr w:rsidTr="005F01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rPr>
                <w:rStyle w:val="SpecialBold"/>
              </w:rPr>
              <w:t>Explain dangers ass</w:t>
            </w:r>
            <w:r w:rsidRPr="00DE7CBF">
              <w:rPr>
                <w:rStyle w:val="SpecialBold"/>
              </w:rPr>
              <w:t>ociated with entry into engine room spaces</w:t>
            </w: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2.1</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How atmosphere in engine room spaces may be hazardous is detailed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2.2</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Procedures for obtaining permission to enter engine room spaces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2.3</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Administrative procedures applying to work in engine room after normal hours are outlined</w:t>
            </w:r>
          </w:p>
        </w:tc>
      </w:tr>
      <w:tr w:rsidTr="005F01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rPr>
                <w:rStyle w:val="SpecialBold"/>
              </w:rPr>
              <w:t>Explain need for standards and other monitoring requirements for ships</w:t>
            </w: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3.1</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International standards relating to construction, equipment and conditions of commercial</w:t>
            </w:r>
            <w:r w:rsidRPr="00DE7CBF">
              <w:t xml:space="preserve"> vessels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3.2</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National legislation and International Maritime Organization (IMO) conventions concerning safety of life at sea, security and protection of marine environment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3.3</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 xml:space="preserve">Requirements of International Management Code for the Safe Operation of Ships and for Pollution Prevention (ISM) Code and safety management system are outlined </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3.4</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Qualifications and experience requirements for key personnel on a ship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3.5</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Personal and ship certificates, and other documents required to be carried on board ship by international conventions, how they are obtained, how they may be verified and period of their legal validity are identified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3.6</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Roles and functions of key n</w:t>
            </w:r>
            <w:r w:rsidRPr="00DE7CBF">
              <w:t>ational and international shipping authorities and organisations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3.7</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Purpose of surveys and dry-docking of ships are explained</w:t>
            </w:r>
          </w:p>
        </w:tc>
      </w:tr>
      <w:tr w:rsidTr="005F01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rPr>
                <w:rStyle w:val="SpecialBold"/>
              </w:rPr>
              <w:t>Explain responsibilities of personnel on board ship</w:t>
            </w: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4.1</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 xml:space="preserve">Roles and responsibilities of personnel on board ship </w:t>
            </w:r>
            <w:r w:rsidRPr="00DE7CBF">
              <w:t>are clarified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4.2</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Organisational structure, lines of responsibility and communication on board ship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4.3</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International maritime conventions, recommendations and national legislation concerning shipboard personnel and training are clarified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4.4</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Daily work and shipboard routines relating to engineering watchkeeping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4.5</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Personal and social responsibilities of personnel on board ship are confirmed</w:t>
            </w:r>
          </w:p>
        </w:tc>
      </w:tr>
      <w:tr w:rsidTr="005F01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rPr>
                <w:rStyle w:val="SpecialBold"/>
              </w:rPr>
              <w:t>Explain engineering watchkeeping procedures</w:t>
            </w: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5.1</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Established marine engineering practice and regulatory requirements for conduct, handover and relief of an engineering watch ar</w:t>
            </w:r>
            <w:r w:rsidRPr="00DE7CBF">
              <w:t>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5.2</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Operational procedures and requirements for main propulsion, auxiliary systems and associated controls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5.3</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Operational procedures and requirements for monitoring the performance of main propulsion, aux</w:t>
            </w:r>
            <w:r w:rsidRPr="00DE7CBF">
              <w:t>iliary systems and associated controls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5.4</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Procedures for identifying, rectifying and reporting problems associated with performance of main propulsion, auxiliary systems and associated controls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5.5</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Basic operation, monitori</w:t>
            </w:r>
            <w:r w:rsidRPr="00DE7CBF">
              <w:t>ng and maintenance of shafting installations and propeller systems is detailed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5.6</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Engine room resource management principles and procedures required for a safe engineering watch are outlined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5.7</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Safety precautions to be observed during a watch and immediate action to be taken in the event of fire or accident are clarified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5.8</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Requirements for recording activities and incidents that occur during keeping an engineering watch are detailed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5.9</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F</w:t>
            </w:r>
            <w:r w:rsidRPr="00DE7CBF">
              <w:t>atigue management strategies for engine room management team are identified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5.10</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Personal task and workload management techniques appropriate for an engineering watchkeeper are outlined</w:t>
            </w:r>
          </w:p>
        </w:tc>
      </w:tr>
      <w:tr w:rsidTr="005F011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rPr>
                <w:rStyle w:val="SpecialBold"/>
              </w:rPr>
              <w:t>Outline procedures and responses to malfunctions and em</w:t>
            </w:r>
            <w:r w:rsidRPr="00DE7CBF">
              <w:rPr>
                <w:rStyle w:val="SpecialBold"/>
              </w:rPr>
              <w:t>ergency situations</w:t>
            </w: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6.1</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Potential malfunctions and emergencies relating to main propulsion and auxiliary systems are identified</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6.2</w:t>
            </w:r>
          </w:p>
        </w:tc>
        <w:tc>
          <w:tcPr>
            <w:tcW w:w="604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Correct response and required action relating to potential malfunctions and emergencies in main propulsion and auxiliary s</w:t>
            </w:r>
            <w:r w:rsidRPr="00DE7CBF">
              <w:t xml:space="preserve">ystems are detailed </w:t>
            </w:r>
          </w:p>
        </w:tc>
      </w:tr>
      <w:tr w:rsidTr="005F011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6.3</w:t>
            </w:r>
          </w:p>
        </w:tc>
        <w:tc>
          <w:tcPr>
            <w:tcW w:w="6045" w:type="dxa"/>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t>Regulatory requirements and reporting requirements for incidents and emergency situations outside watchkeeper limits of responsibility are confirmed</w:t>
            </w:r>
          </w:p>
        </w:tc>
      </w:tr>
    </w:tbl>
    <w:p w:rsidR="00000000" w:rsidRPr="00DE7CBF" w:rsidP="00DE7CBF">
      <w:pPr>
        <w:pStyle w:val="BodyText"/>
      </w:pPr>
    </w:p>
    <w:p w:rsidR="00000000" w:rsidRPr="00DE7CBF" w:rsidP="00DE7CBF">
      <w:pPr>
        <w:pStyle w:val="AllowPageBreak"/>
      </w:pPr>
    </w:p>
    <w:p w:rsidR="00000000" w:rsidRPr="00DE7CBF" w:rsidP="00DE7CBF">
      <w:pPr>
        <w:pStyle w:val="Heading1"/>
      </w:pPr>
      <w:bookmarkStart w:id="7" w:name="O_596848"/>
      <w:bookmarkEnd w:id="7"/>
      <w:r w:rsidRPr="00DE7CBF">
        <w:t>Foundation Skills</w:t>
      </w:r>
    </w:p>
    <w:tbl>
      <w:tblPr>
        <w:tblW w:w="9498" w:type="dxa"/>
        <w:tblLayout w:type="fixed"/>
        <w:tblCellMar>
          <w:left w:w="62" w:type="dxa"/>
          <w:right w:w="62" w:type="dxa"/>
        </w:tblCellMar>
        <w:tblLook w:val="0000"/>
      </w:tblPr>
      <w:tblGrid>
        <w:gridCol w:w="9498"/>
      </w:tblGrid>
      <w:tr w:rsidTr="00DE7CB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This section describes those language, literacy, numeracy and employment skills that are essential to performance.</w:t>
            </w:r>
          </w:p>
        </w:tc>
      </w:tr>
      <w:tr w:rsidTr="00DE7CB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t>Foundation skills essential to performance are explicit in the performance criteria of this unit of competency.</w:t>
            </w:r>
          </w:p>
        </w:tc>
      </w:tr>
    </w:tbl>
    <w:p w:rsidR="00000000" w:rsidRPr="00DE7CBF" w:rsidP="00DE7CBF">
      <w:pPr>
        <w:pStyle w:val="BodyText"/>
      </w:pPr>
    </w:p>
    <w:p w:rsidR="00000000" w:rsidRPr="00DE7CBF" w:rsidP="00DE7CBF">
      <w:pPr>
        <w:pStyle w:val="AllowPageBreak"/>
      </w:pPr>
    </w:p>
    <w:p w:rsidR="00000000" w:rsidRPr="00DE7CBF" w:rsidP="00DE7CBF">
      <w:pPr>
        <w:pStyle w:val="Heading1"/>
      </w:pPr>
      <w:bookmarkStart w:id="8" w:name="O_596849"/>
      <w:bookmarkEnd w:id="8"/>
      <w:r w:rsidRPr="00DE7CBF">
        <w:t xml:space="preserve">Range of </w:t>
      </w:r>
      <w:r w:rsidRPr="00DE7CBF">
        <w:t>Conditions</w:t>
      </w:r>
    </w:p>
    <w:tbl>
      <w:tblPr>
        <w:tblW w:w="9498" w:type="dxa"/>
        <w:tblLayout w:type="fixed"/>
        <w:tblCellMar>
          <w:left w:w="62" w:type="dxa"/>
          <w:right w:w="62" w:type="dxa"/>
        </w:tblCellMar>
        <w:tblLook w:val="0000"/>
      </w:tblPr>
      <w:tblGrid>
        <w:gridCol w:w="2735"/>
        <w:gridCol w:w="6763"/>
      </w:tblGrid>
      <w:tr w:rsidTr="005F011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E7CBF" w:rsidP="00DE7CBF">
            <w:pPr>
              <w:pStyle w:val="BodyText"/>
            </w:pPr>
            <w:r w:rsidRPr="00DE7CBF">
              <w:t>Specifies different work environments and conditions that may affect performance. Essential operating conditions that may be present (depending on the work situation, needs of the candidate, accessibility of the item, and local industry and regi</w:t>
            </w:r>
            <w:r w:rsidRPr="00DE7CBF">
              <w:t>onal contexts) are included.</w:t>
            </w:r>
          </w:p>
          <w:p w:rsidR="00000000" w:rsidRPr="00DE7CBF" w:rsidP="00DE7CBF">
            <w:pPr>
              <w:pStyle w:val="BodyText"/>
            </w:pPr>
          </w:p>
          <w:p w:rsidR="00000000" w:rsidP="00DE7CBF">
            <w:pPr>
              <w:pStyle w:val="BodyText"/>
              <w:rPr>
                <w:lang w:val="en-NZ"/>
              </w:rPr>
            </w:pPr>
            <w:r w:rsidRPr="00DE7CBF">
              <w:t>Range is restricted to essential operating conditions and any other variables essential to the work environment.</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Ship types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bulk carrier</w:t>
            </w:r>
          </w:p>
          <w:p w:rsidR="00000000" w:rsidRPr="00DE7CBF" w:rsidP="00DE7CBF">
            <w:pPr>
              <w:pStyle w:val="ListBullet"/>
            </w:pPr>
            <w:r w:rsidRPr="00DE7CBF">
              <w:t>container</w:t>
            </w:r>
          </w:p>
          <w:p w:rsidR="00000000" w:rsidRPr="00DE7CBF" w:rsidP="00DE7CBF">
            <w:pPr>
              <w:pStyle w:val="ListBullet"/>
            </w:pPr>
            <w:r w:rsidRPr="00DE7CBF">
              <w:t>general dry cargo</w:t>
            </w:r>
          </w:p>
          <w:p w:rsidR="00000000" w:rsidRPr="00DE7CBF" w:rsidP="00DE7CBF">
            <w:pPr>
              <w:pStyle w:val="ListBullet"/>
            </w:pPr>
            <w:r w:rsidRPr="00DE7CBF">
              <w:t xml:space="preserve">passenger </w:t>
            </w:r>
          </w:p>
          <w:p w:rsidR="00000000" w:rsidRPr="00DE7CBF" w:rsidP="00DE7CBF">
            <w:pPr>
              <w:pStyle w:val="ListBullet"/>
            </w:pPr>
            <w:r w:rsidRPr="00DE7CBF">
              <w:t>ro-ro</w:t>
            </w:r>
          </w:p>
          <w:p w:rsidR="00000000" w:rsidP="00DE7CBF">
            <w:pPr>
              <w:pStyle w:val="ListBullet"/>
              <w:rPr>
                <w:lang w:val="en-NZ"/>
              </w:rPr>
            </w:pPr>
            <w:r w:rsidRPr="00DE7CBF">
              <w:t>tanker</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Shipping terms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hogging</w:t>
            </w:r>
          </w:p>
          <w:p w:rsidR="00000000" w:rsidRPr="00DE7CBF" w:rsidP="00DE7CBF">
            <w:pPr>
              <w:pStyle w:val="ListBullet"/>
            </w:pPr>
            <w:r w:rsidRPr="00DE7CBF">
              <w:t>panting</w:t>
            </w:r>
          </w:p>
          <w:p w:rsidR="00000000" w:rsidRPr="00DE7CBF" w:rsidP="00DE7CBF">
            <w:pPr>
              <w:pStyle w:val="ListBullet"/>
            </w:pPr>
            <w:r w:rsidRPr="00DE7CBF">
              <w:t xml:space="preserve">pounding </w:t>
            </w:r>
          </w:p>
          <w:p w:rsidR="00000000" w:rsidRPr="00DE7CBF" w:rsidP="00DE7CBF">
            <w:pPr>
              <w:pStyle w:val="ListBullet"/>
            </w:pPr>
            <w:r w:rsidRPr="00DE7CBF">
              <w:t>racking</w:t>
            </w:r>
          </w:p>
          <w:p w:rsidR="00000000" w:rsidP="00DE7CBF">
            <w:pPr>
              <w:pStyle w:val="ListBullet"/>
              <w:rPr>
                <w:lang w:val="en-NZ"/>
              </w:rPr>
            </w:pPr>
            <w:r w:rsidRPr="00DE7CBF">
              <w:t>sagging</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Key personnel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 xml:space="preserve">crew </w:t>
            </w:r>
          </w:p>
          <w:p w:rsidR="00000000" w:rsidRPr="00DE7CBF" w:rsidP="00DE7CBF">
            <w:pPr>
              <w:pStyle w:val="ListBullet"/>
            </w:pPr>
            <w:r w:rsidRPr="00DE7CBF">
              <w:t>master</w:t>
            </w:r>
          </w:p>
          <w:p w:rsidR="00000000" w:rsidP="00DE7CBF">
            <w:pPr>
              <w:pStyle w:val="ListBullet"/>
              <w:rPr>
                <w:lang w:val="en-NZ"/>
              </w:rPr>
            </w:pPr>
            <w:r w:rsidRPr="00DE7CBF">
              <w:t>officers</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Shipping organisations and authorities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Australian Maritime Safety Authority (AMSA)</w:t>
            </w:r>
          </w:p>
          <w:p w:rsidR="00000000" w:rsidRPr="00DE7CBF" w:rsidP="00DE7CBF">
            <w:pPr>
              <w:pStyle w:val="ListBullet"/>
            </w:pPr>
            <w:r w:rsidRPr="00DE7CBF">
              <w:t>classification societies</w:t>
            </w:r>
          </w:p>
          <w:p w:rsidR="00000000" w:rsidRPr="00DE7CBF" w:rsidP="00DE7CBF">
            <w:pPr>
              <w:pStyle w:val="ListBullet"/>
            </w:pPr>
            <w:r w:rsidRPr="00DE7CBF">
              <w:t>IMO</w:t>
            </w:r>
          </w:p>
          <w:p w:rsidR="00000000" w:rsidRPr="00DE7CBF" w:rsidP="00DE7CBF">
            <w:pPr>
              <w:pStyle w:val="ListBullet"/>
            </w:pPr>
            <w:r w:rsidRPr="00DE7CBF">
              <w:t>National Maritime Safety Committee</w:t>
            </w:r>
          </w:p>
          <w:p w:rsidR="00000000" w:rsidP="00DE7CBF">
            <w:pPr>
              <w:pStyle w:val="ListBullet"/>
              <w:rPr>
                <w:lang w:val="en-NZ"/>
              </w:rPr>
            </w:pPr>
            <w:r w:rsidRPr="00DE7CBF">
              <w:t>state and territory marine authorities</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Personal and social responsibilities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alcohol and drug abuse</w:t>
            </w:r>
          </w:p>
          <w:p w:rsidR="00000000" w:rsidRPr="00DE7CBF" w:rsidP="00DE7CBF">
            <w:pPr>
              <w:pStyle w:val="ListBullet"/>
            </w:pPr>
            <w:r w:rsidRPr="00DE7CBF">
              <w:t>discipline</w:t>
            </w:r>
          </w:p>
          <w:p w:rsidR="00000000" w:rsidRPr="00DE7CBF" w:rsidP="00DE7CBF">
            <w:pPr>
              <w:pStyle w:val="ListBullet"/>
            </w:pPr>
            <w:r w:rsidRPr="00DE7CBF">
              <w:t>finance</w:t>
            </w:r>
          </w:p>
          <w:p w:rsidR="00000000" w:rsidRPr="00DE7CBF" w:rsidP="00DE7CBF">
            <w:pPr>
              <w:pStyle w:val="ListBullet"/>
            </w:pPr>
            <w:r w:rsidRPr="00DE7CBF">
              <w:t>health and fitness</w:t>
            </w:r>
          </w:p>
          <w:p w:rsidR="00000000" w:rsidRPr="00DE7CBF" w:rsidP="00DE7CBF">
            <w:pPr>
              <w:pStyle w:val="ListBullet"/>
            </w:pPr>
            <w:r w:rsidRPr="00DE7CBF">
              <w:t>hygiene</w:t>
            </w:r>
          </w:p>
          <w:p w:rsidR="00000000" w:rsidRPr="00DE7CBF" w:rsidP="00DE7CBF">
            <w:pPr>
              <w:pStyle w:val="ListBullet"/>
            </w:pPr>
            <w:r w:rsidRPr="00DE7CBF">
              <w:t xml:space="preserve">relationships </w:t>
            </w:r>
          </w:p>
          <w:p w:rsidR="00000000" w:rsidP="00DE7CBF">
            <w:pPr>
              <w:pStyle w:val="ListBullet"/>
              <w:rPr>
                <w:lang w:val="en-NZ"/>
              </w:rPr>
            </w:pPr>
            <w:r w:rsidRPr="00DE7CBF">
              <w:t>safety</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Engine room resource management principles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allocation, assignment and prioritisation of resources</w:t>
            </w:r>
          </w:p>
          <w:p w:rsidR="00000000" w:rsidRPr="00DE7CBF" w:rsidP="00DE7CBF">
            <w:pPr>
              <w:pStyle w:val="ListBullet"/>
            </w:pPr>
            <w:r w:rsidRPr="00DE7CBF">
              <w:t>assertiveness and leadership</w:t>
            </w:r>
          </w:p>
          <w:p w:rsidR="00000000" w:rsidRPr="00DE7CBF" w:rsidP="00DE7CBF">
            <w:pPr>
              <w:pStyle w:val="ListBullet"/>
            </w:pPr>
            <w:r w:rsidRPr="00DE7CBF">
              <w:t>considering team experience</w:t>
            </w:r>
          </w:p>
          <w:p w:rsidR="00000000" w:rsidRPr="00DE7CBF" w:rsidP="00DE7CBF">
            <w:pPr>
              <w:pStyle w:val="ListBullet"/>
            </w:pPr>
            <w:r w:rsidRPr="00DE7CBF">
              <w:t>effective communication</w:t>
            </w:r>
          </w:p>
          <w:p w:rsidR="00000000" w:rsidP="00DE7CBF">
            <w:pPr>
              <w:pStyle w:val="ListBullet"/>
              <w:rPr>
                <w:lang w:val="en-NZ"/>
              </w:rPr>
            </w:pPr>
            <w:r w:rsidRPr="00DE7CBF">
              <w:t>obtaining and maintaining situational awareness</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Personal task and workload management techniques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coordination</w:t>
            </w:r>
          </w:p>
          <w:p w:rsidR="00000000" w:rsidRPr="00DE7CBF" w:rsidP="00DE7CBF">
            <w:pPr>
              <w:pStyle w:val="ListBullet"/>
            </w:pPr>
            <w:r w:rsidRPr="00DE7CBF">
              <w:t xml:space="preserve">managing resource constraints </w:t>
            </w:r>
          </w:p>
          <w:p w:rsidR="00000000" w:rsidRPr="00DE7CBF" w:rsidP="00DE7CBF">
            <w:pPr>
              <w:pStyle w:val="ListBullet"/>
            </w:pPr>
            <w:r w:rsidRPr="00DE7CBF">
              <w:t>managing time constraints</w:t>
            </w:r>
          </w:p>
          <w:p w:rsidR="00000000" w:rsidRPr="00DE7CBF" w:rsidP="00DE7CBF">
            <w:pPr>
              <w:pStyle w:val="ListBullet"/>
            </w:pPr>
            <w:r w:rsidRPr="00DE7CBF">
              <w:t>personnel assignment</w:t>
            </w:r>
          </w:p>
          <w:p w:rsidR="00000000" w:rsidP="00DE7CBF">
            <w:pPr>
              <w:pStyle w:val="ListBullet"/>
              <w:rPr>
                <w:lang w:val="en-NZ"/>
              </w:rPr>
            </w:pPr>
            <w:r w:rsidRPr="00DE7CBF">
              <w:t>planning</w:t>
            </w: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p>
        </w:tc>
      </w:tr>
      <w:tr w:rsidTr="005F01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E7CBF">
            <w:pPr>
              <w:pStyle w:val="BodyText"/>
              <w:rPr>
                <w:lang w:val="en-NZ"/>
              </w:rPr>
            </w:pPr>
            <w:r w:rsidRPr="00DE7CBF">
              <w:t>Potential malfunctions and 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E7CBF" w:rsidP="00DE7CBF">
            <w:pPr>
              <w:pStyle w:val="ListBullet"/>
            </w:pPr>
            <w:r w:rsidRPr="00DE7CBF">
              <w:t>accidents</w:t>
            </w:r>
          </w:p>
          <w:p w:rsidR="00000000" w:rsidRPr="00DE7CBF" w:rsidP="00DE7CBF">
            <w:pPr>
              <w:pStyle w:val="ListBullet"/>
            </w:pPr>
            <w:r w:rsidRPr="00DE7CBF">
              <w:t>breakdowns</w:t>
            </w:r>
          </w:p>
          <w:p w:rsidR="00000000" w:rsidRPr="00DE7CBF" w:rsidP="00DE7CBF">
            <w:pPr>
              <w:pStyle w:val="ListBullet"/>
            </w:pPr>
            <w:r w:rsidRPr="00DE7CBF">
              <w:t xml:space="preserve">collisions </w:t>
            </w:r>
          </w:p>
          <w:p w:rsidR="00000000" w:rsidRPr="00DE7CBF" w:rsidP="00DE7CBF">
            <w:pPr>
              <w:pStyle w:val="ListBullet"/>
            </w:pPr>
            <w:r w:rsidRPr="00DE7CBF">
              <w:t>explosion fire</w:t>
            </w:r>
          </w:p>
          <w:p w:rsidR="00000000" w:rsidRPr="00DE7CBF" w:rsidP="00DE7CBF">
            <w:pPr>
              <w:pStyle w:val="ListBullet"/>
            </w:pPr>
            <w:r w:rsidRPr="00DE7CBF">
              <w:t>flooding</w:t>
            </w:r>
          </w:p>
          <w:p w:rsidR="00000000" w:rsidRPr="00DE7CBF" w:rsidP="00DE7CBF">
            <w:pPr>
              <w:pStyle w:val="ListBullet"/>
            </w:pPr>
            <w:r w:rsidRPr="00DE7CBF">
              <w:t>groundings</w:t>
            </w:r>
          </w:p>
        </w:tc>
      </w:tr>
    </w:tbl>
    <w:p w:rsidR="00000000" w:rsidRPr="00DE7CBF" w:rsidP="00DE7CBF">
      <w:pPr>
        <w:pStyle w:val="BodyText"/>
      </w:pPr>
    </w:p>
    <w:p w:rsidR="00000000" w:rsidRPr="00DE7CBF" w:rsidP="00DE7CBF">
      <w:pPr>
        <w:pStyle w:val="AllowPageBreak"/>
      </w:pPr>
    </w:p>
    <w:p w:rsidR="00000000" w:rsidRPr="00DE7CBF" w:rsidP="00DE7CBF">
      <w:pPr>
        <w:pStyle w:val="Heading1"/>
      </w:pPr>
      <w:bookmarkStart w:id="9" w:name="O_596850"/>
      <w:bookmarkEnd w:id="9"/>
      <w:r w:rsidRPr="00DE7CBF">
        <w:t>Unit Mapping Information</w:t>
      </w:r>
    </w:p>
    <w:p w:rsidR="00000000" w:rsidRPr="00DE7CBF" w:rsidP="005F0119">
      <w:pPr>
        <w:pStyle w:val="BodyText"/>
      </w:pPr>
      <w:r w:rsidRPr="00DE7CBF">
        <w:t>This is a new unit. This unit is equivalent to MARL5011A Demonstrate basic knowledge of ships and ship routines.</w:t>
      </w:r>
    </w:p>
    <w:p w:rsidR="00000000" w:rsidRPr="00DE7CBF" w:rsidP="00DE7CBF">
      <w:pPr>
        <w:pStyle w:val="Heading1"/>
      </w:pPr>
      <w:bookmarkStart w:id="10" w:name="O_596857"/>
      <w:bookmarkEnd w:id="10"/>
      <w:r w:rsidRPr="00DE7CBF">
        <w:t>Links</w:t>
      </w:r>
    </w:p>
    <w:p w:rsidR="00000000" w:rsidRPr="00DE7CBF" w:rsidP="005F0119">
      <w:pPr>
        <w:pStyle w:val="BodyText"/>
      </w:pPr>
      <w:r w:rsidRPr="00DE7CB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50135">
        <w:rPr>
          <w:rStyle w:val="Hyperlink"/>
        </w:rPr>
        <w:t>https://vetnet.gov.au/Pages/TrainingDocs.aspx?q=772efb7b-4cce-47fe-9bbd-ee3b1d1eb4c2</w:t>
      </w:r>
      <w:r>
        <w:fldChar w:fldCharType="end"/>
      </w:r>
    </w:p>
    <w:p w:rsidR="00000000" w:rsidRPr="00DE7CBF" w:rsidP="005F0119">
      <w:pPr>
        <w:pStyle w:val="BodyText"/>
        <w:sectPr w:rsidSect="00DE7CBF">
          <w:headerReference w:type="default" r:id="rId10"/>
          <w:footerReference w:type="default" r:id="rId11"/>
          <w:pgSz w:w="11908" w:h="16833"/>
          <w:pgMar w:top="1702" w:right="1418" w:bottom="1702" w:left="1418" w:header="992" w:footer="992" w:gutter="0"/>
          <w:cols w:space="720"/>
          <w:noEndnote/>
          <w:docGrid w:linePitch="299"/>
        </w:sectPr>
      </w:pPr>
    </w:p>
    <w:p w:rsidR="00000000" w:rsidRPr="00DE7CBF" w:rsidP="00DE7CBF">
      <w:pPr>
        <w:pStyle w:val="SuperHeading"/>
      </w:pPr>
      <w:r w:rsidRPr="00DE7CBF">
        <w:t>Assessment Requirements for MARL008 Demonstrate basic knowledge of ships and ship routines</w:t>
      </w:r>
    </w:p>
    <w:p w:rsidR="00000000" w:rsidRPr="00DE7CBF" w:rsidP="00DE7CBF">
      <w:pPr>
        <w:pStyle w:val="Heading1"/>
      </w:pPr>
      <w:bookmarkStart w:id="11" w:name="O_596852"/>
      <w:bookmarkEnd w:id="11"/>
      <w:r w:rsidRPr="00DE7CBF">
        <w:t>Modification History</w:t>
      </w:r>
    </w:p>
    <w:p w:rsidR="00000000" w:rsidRPr="00DE7CBF" w:rsidP="005F0119">
      <w:pPr>
        <w:pStyle w:val="BodyText"/>
      </w:pPr>
      <w:r w:rsidRPr="00DE7CBF">
        <w:t>Release 1. New unit of competency.</w:t>
      </w:r>
    </w:p>
    <w:p w:rsidR="00000000" w:rsidRPr="00DE7CBF" w:rsidP="00DE7CBF">
      <w:pPr>
        <w:pStyle w:val="Heading1"/>
      </w:pPr>
      <w:bookmarkStart w:id="12" w:name="O_596853"/>
      <w:bookmarkEnd w:id="12"/>
      <w:r w:rsidRPr="00DE7CBF">
        <w:t>Performance Evidence</w:t>
      </w:r>
    </w:p>
    <w:p w:rsidR="00000000" w:rsidRPr="00DE7CBF" w:rsidP="005F0119">
      <w:pPr>
        <w:pStyle w:val="BodyText"/>
      </w:pPr>
      <w:r w:rsidRPr="00DE7CBF">
        <w:t>Evidence required to demonstrate competence in this unit must be relevant to and satisfy all of the requirements of the elements and performance criteria on at least one occasion and include:</w:t>
      </w:r>
    </w:p>
    <w:p w:rsidR="00000000" w:rsidRPr="00DE7CBF" w:rsidP="00DE7CBF">
      <w:pPr>
        <w:pStyle w:val="ListBullet"/>
      </w:pPr>
      <w:r w:rsidRPr="00DE7CBF">
        <w:t>access information required to undertake w</w:t>
      </w:r>
      <w:r w:rsidRPr="00DE7CBF">
        <w:t>atchkeeping duties in routine and emergency situations</w:t>
      </w:r>
    </w:p>
    <w:p w:rsidR="00000000" w:rsidRPr="00DE7CBF" w:rsidP="00DE7CBF">
      <w:pPr>
        <w:pStyle w:val="ListBullet"/>
      </w:pPr>
      <w:r w:rsidRPr="00DE7CBF">
        <w:t>apply effective decision making techniques</w:t>
      </w:r>
    </w:p>
    <w:p w:rsidR="00000000" w:rsidRPr="00DE7CBF" w:rsidP="00DE7CBF">
      <w:pPr>
        <w:pStyle w:val="ListBullet"/>
      </w:pPr>
      <w:r w:rsidRPr="00DE7CBF">
        <w:t>assess own work outcomes and maintain knowledge of current codes, standards, regulations and industry practices</w:t>
      </w:r>
    </w:p>
    <w:p w:rsidR="00000000" w:rsidRPr="00DE7CBF" w:rsidP="00DE7CBF">
      <w:pPr>
        <w:pStyle w:val="ListBullet"/>
      </w:pPr>
      <w:r w:rsidRPr="00DE7CBF">
        <w:t>develop, implemen</w:t>
      </w:r>
      <w:r w:rsidRPr="00DE7CBF">
        <w:t>t and oversee standard operating procedures</w:t>
      </w:r>
    </w:p>
    <w:p w:rsidR="00000000" w:rsidRPr="00DE7CBF" w:rsidP="00DE7CBF">
      <w:pPr>
        <w:pStyle w:val="ListBullet"/>
      </w:pPr>
      <w:r w:rsidRPr="00DE7CBF">
        <w:t>identify and determine appropriate ways of responding to malfunctions and emergency situations in daily watchkeeping operations</w:t>
      </w:r>
    </w:p>
    <w:p w:rsidR="00000000" w:rsidRPr="00DE7CBF" w:rsidP="00DE7CBF">
      <w:pPr>
        <w:pStyle w:val="ListBullet"/>
      </w:pPr>
      <w:r w:rsidRPr="00DE7CBF">
        <w:t>identify, interpret and process numerical and graphical information required to unde</w:t>
      </w:r>
      <w:r w:rsidRPr="00DE7CBF">
        <w:t>rtake watchkeeping duties in routine and emergency situations</w:t>
      </w:r>
    </w:p>
    <w:p w:rsidR="00000000" w:rsidRPr="00DE7CBF" w:rsidP="00DE7CBF">
      <w:pPr>
        <w:pStyle w:val="ListBullet"/>
      </w:pPr>
      <w:r w:rsidRPr="00DE7CBF">
        <w:t>identify methods and procedures needed to implement watchkeeping duties on commercial vessels</w:t>
      </w:r>
    </w:p>
    <w:p w:rsidR="00000000" w:rsidRPr="00DE7CBF" w:rsidP="00DE7CBF">
      <w:pPr>
        <w:pStyle w:val="ListBullet"/>
      </w:pPr>
      <w:r w:rsidRPr="00DE7CBF">
        <w:t>read and interpret written instructions, procedures and information relevant to watchkeeping duties.</w:t>
      </w:r>
    </w:p>
    <w:p w:rsidR="00000000" w:rsidRPr="00DE7CBF" w:rsidP="00DE7CBF">
      <w:pPr>
        <w:pStyle w:val="AllowPageBreak"/>
      </w:pPr>
    </w:p>
    <w:p w:rsidR="00000000" w:rsidRPr="00DE7CBF" w:rsidP="00DE7CBF">
      <w:pPr>
        <w:pStyle w:val="Heading1"/>
      </w:pPr>
      <w:bookmarkStart w:id="13" w:name="O_596854"/>
      <w:bookmarkEnd w:id="13"/>
      <w:r w:rsidRPr="00DE7CBF">
        <w:t>Knowledge Evidence</w:t>
      </w:r>
    </w:p>
    <w:p w:rsidR="00000000" w:rsidRPr="00DE7CBF" w:rsidP="005F0119">
      <w:pPr>
        <w:pStyle w:val="BodyText"/>
      </w:pPr>
      <w:r w:rsidRPr="00DE7CBF">
        <w:t>Evidence required to demonstrate competence in this unit must be relevant to and satisfy all of the requirements of the elements and performance criteria and include knowledge of:</w:t>
      </w:r>
    </w:p>
    <w:p w:rsidR="00000000" w:rsidRPr="00DE7CBF" w:rsidP="00DE7CBF">
      <w:pPr>
        <w:pStyle w:val="ListBullet"/>
      </w:pPr>
      <w:r w:rsidRPr="00DE7CBF">
        <w:t>bridge instrumentation, controls and a</w:t>
      </w:r>
      <w:r w:rsidRPr="00DE7CBF">
        <w:t>larms</w:t>
      </w:r>
    </w:p>
    <w:p w:rsidR="00000000" w:rsidRPr="00DE7CBF" w:rsidP="00DE7CBF">
      <w:pPr>
        <w:pStyle w:val="ListBullet"/>
      </w:pPr>
      <w:r w:rsidRPr="00DE7CBF">
        <w:t>bridge resource management systems</w:t>
      </w:r>
    </w:p>
    <w:p w:rsidR="00000000" w:rsidRPr="00DE7CBF" w:rsidP="00DE7CBF">
      <w:pPr>
        <w:pStyle w:val="ListBullet"/>
      </w:pPr>
      <w:r w:rsidRPr="00DE7CBF">
        <w:t>causes of groundings, collisions and casualties</w:t>
      </w:r>
    </w:p>
    <w:p w:rsidR="00000000" w:rsidRPr="00DE7CBF" w:rsidP="00DE7CBF">
      <w:pPr>
        <w:pStyle w:val="ListBullet"/>
      </w:pPr>
      <w:r w:rsidRPr="00DE7CBF">
        <w:t>composition of bridge/engine room management team</w:t>
      </w:r>
    </w:p>
    <w:p w:rsidR="00000000" w:rsidRPr="00DE7CBF" w:rsidP="00DE7CBF">
      <w:pPr>
        <w:pStyle w:val="ListBullet"/>
      </w:pPr>
      <w:r w:rsidRPr="00DE7CBF">
        <w:t>enclosed spaces</w:t>
      </w:r>
    </w:p>
    <w:p w:rsidR="00000000" w:rsidRPr="00DE7CBF" w:rsidP="00DE7CBF">
      <w:pPr>
        <w:pStyle w:val="ListBullet"/>
      </w:pPr>
      <w:r w:rsidRPr="00DE7CBF">
        <w:t>engineering watchkeeping procedures and practices</w:t>
      </w:r>
    </w:p>
    <w:p w:rsidR="00000000" w:rsidRPr="00DE7CBF" w:rsidP="00DE7CBF">
      <w:pPr>
        <w:pStyle w:val="ListBullet"/>
      </w:pPr>
      <w:r w:rsidRPr="00DE7CBF">
        <w:t>fatigue management principles and techniques</w:t>
      </w:r>
    </w:p>
    <w:p w:rsidR="00000000" w:rsidRPr="00DE7CBF" w:rsidP="00DE7CBF">
      <w:pPr>
        <w:pStyle w:val="ListBullet"/>
      </w:pPr>
      <w:r w:rsidRPr="00DE7CBF">
        <w:t>functi</w:t>
      </w:r>
      <w:r w:rsidRPr="00DE7CBF">
        <w:t>ons of unmanned machinery space (UMS) controls, alarms and indicators</w:t>
      </w:r>
    </w:p>
    <w:p w:rsidR="00000000" w:rsidRPr="00DE7CBF" w:rsidP="00DE7CBF">
      <w:pPr>
        <w:pStyle w:val="ListBullet"/>
      </w:pPr>
      <w:r w:rsidRPr="00DE7CBF">
        <w:t>hierarchy and organisational structure of shipboard personnel</w:t>
      </w:r>
    </w:p>
    <w:p w:rsidR="00000000" w:rsidRPr="00DE7CBF" w:rsidP="00DE7CBF">
      <w:pPr>
        <w:pStyle w:val="ListBullet"/>
      </w:pPr>
      <w:r w:rsidRPr="00DE7CBF">
        <w:t>key international and Australian Standards relating to shipping</w:t>
      </w:r>
    </w:p>
    <w:p w:rsidR="00000000" w:rsidRPr="00DE7CBF" w:rsidP="00DE7CBF">
      <w:pPr>
        <w:pStyle w:val="ListBullet"/>
      </w:pPr>
      <w:r w:rsidRPr="00DE7CBF">
        <w:t>key shipping authorities and organisations</w:t>
      </w:r>
    </w:p>
    <w:p w:rsidR="00000000" w:rsidRPr="00DE7CBF" w:rsidP="00DE7CBF">
      <w:pPr>
        <w:pStyle w:val="ListBullet"/>
      </w:pPr>
      <w:r w:rsidRPr="00DE7CBF">
        <w:t>maritime communication techniques</w:t>
      </w:r>
    </w:p>
    <w:p w:rsidR="00000000" w:rsidRPr="00DE7CBF" w:rsidP="00DE7CBF">
      <w:pPr>
        <w:pStyle w:val="ListBullet"/>
      </w:pPr>
      <w:r w:rsidRPr="00DE7CBF">
        <w:t>navigational hazards and implications for watchkeeping</w:t>
      </w:r>
    </w:p>
    <w:p w:rsidR="00000000" w:rsidRPr="00DE7CBF" w:rsidP="00DE7CBF">
      <w:pPr>
        <w:pStyle w:val="ListBullet"/>
      </w:pPr>
      <w:r w:rsidRPr="00DE7CBF">
        <w:t>personal and social responsibilities on board ship</w:t>
      </w:r>
    </w:p>
    <w:p w:rsidR="00000000" w:rsidRPr="00DE7CBF" w:rsidP="00DE7CBF">
      <w:pPr>
        <w:pStyle w:val="ListBullet"/>
      </w:pPr>
      <w:r w:rsidRPr="00DE7CBF">
        <w:t>procedures for dealing with malfunctions and emergencies</w:t>
      </w:r>
    </w:p>
    <w:p w:rsidR="00000000" w:rsidRPr="00DE7CBF" w:rsidP="00DE7CBF">
      <w:pPr>
        <w:pStyle w:val="ListBullet"/>
      </w:pPr>
      <w:r w:rsidRPr="00DE7CBF">
        <w:t>rudder and propeller control and vessel manoeuvring charact</w:t>
      </w:r>
      <w:r w:rsidRPr="00DE7CBF">
        <w:t>eristics</w:t>
      </w:r>
    </w:p>
    <w:p w:rsidR="00000000" w:rsidRPr="00DE7CBF" w:rsidP="00DE7CBF">
      <w:pPr>
        <w:pStyle w:val="ListBullet"/>
      </w:pPr>
      <w:r w:rsidRPr="00DE7CBF">
        <w:t xml:space="preserve">sections of International Maritime Organization (IMO) Standards of Training, Certification &amp; Watchkeeping </w:t>
      </w:r>
      <w:r w:rsidRPr="00DE7CBF">
        <w:t>(STCW) Convention and Codes and Australian Maritime Safety Authority (AMSA) Marine Orders dealing with watchkeeping principles, arrangements,</w:t>
      </w:r>
      <w:r w:rsidRPr="00DE7CBF">
        <w:t xml:space="preserve"> procedures, roles and responsibilities</w:t>
      </w:r>
    </w:p>
    <w:p w:rsidR="00000000" w:rsidRPr="00DE7CBF" w:rsidP="00DE7CBF">
      <w:pPr>
        <w:pStyle w:val="ListBullet"/>
      </w:pPr>
      <w:r w:rsidRPr="00DE7CBF">
        <w:t>signs of fatigue</w:t>
      </w:r>
    </w:p>
    <w:p w:rsidR="00000000" w:rsidRPr="00DE7CBF" w:rsidP="00DE7CBF">
      <w:pPr>
        <w:pStyle w:val="ListBullet"/>
      </w:pPr>
      <w:r w:rsidRPr="00DE7CBF">
        <w:t>types of ships and key features of ships</w:t>
      </w:r>
    </w:p>
    <w:p w:rsidR="00000000" w:rsidRPr="00DE7CBF" w:rsidP="00DE7CBF">
      <w:pPr>
        <w:pStyle w:val="ListBullet"/>
      </w:pPr>
      <w:r w:rsidRPr="00DE7CBF">
        <w:t>watch handover procedures</w:t>
      </w:r>
    </w:p>
    <w:p w:rsidR="00000000" w:rsidRPr="00DE7CBF" w:rsidP="00DE7CBF">
      <w:pPr>
        <w:pStyle w:val="ListBullet"/>
      </w:pPr>
      <w:r w:rsidRPr="00DE7CBF">
        <w:t>work health and safety (WHS)/occupational health and safety (OHS) legislation and policies.</w:t>
      </w:r>
    </w:p>
    <w:p w:rsidR="00000000" w:rsidRPr="00DE7CBF" w:rsidP="00DE7CBF">
      <w:pPr>
        <w:pStyle w:val="AllowPageBreak"/>
      </w:pPr>
    </w:p>
    <w:p w:rsidR="00000000" w:rsidRPr="00DE7CBF" w:rsidP="00DE7CBF">
      <w:pPr>
        <w:pStyle w:val="Heading1"/>
      </w:pPr>
      <w:bookmarkStart w:id="14" w:name="O_596855"/>
      <w:bookmarkEnd w:id="14"/>
      <w:r w:rsidRPr="00DE7CBF">
        <w:t>Assessment Conditions</w:t>
      </w:r>
    </w:p>
    <w:p w:rsidR="00000000" w:rsidRPr="00DE7CBF" w:rsidP="005F0119">
      <w:pPr>
        <w:pStyle w:val="BodyText"/>
      </w:pPr>
      <w:r w:rsidRPr="00DE7CBF">
        <w:t>A</w:t>
      </w:r>
      <w:r w:rsidRPr="00DE7CBF">
        <w:t>ssessors must satisfy National Vocational Education and Training Regulator (NVR)/Australian Quality Training Framework (AQTF) assessor requirements.</w:t>
      </w:r>
    </w:p>
    <w:p w:rsidR="00000000" w:rsidRPr="00DE7CBF" w:rsidP="005F0119">
      <w:pPr>
        <w:pStyle w:val="BodyText"/>
      </w:pPr>
      <w:r w:rsidRPr="00DE7CBF">
        <w:t xml:space="preserve">Assessment must occur in workplace operational situations where it is appropriate to do so; where this is </w:t>
      </w:r>
      <w:r w:rsidRPr="00DE7CBF">
        <w:t>not appropriate, assessment must occur in simulated workplace operational situations that reflect workplace conditions.</w:t>
      </w:r>
    </w:p>
    <w:p w:rsidR="00000000" w:rsidRPr="00DE7CBF" w:rsidP="005F0119">
      <w:pPr>
        <w:pStyle w:val="BodyText"/>
      </w:pPr>
      <w:r w:rsidRPr="00DE7CBF">
        <w:t>Assessment processes and techniques must be appropriate to the language, literacy and numeracy requirements of the work being performed</w:t>
      </w:r>
      <w:r w:rsidRPr="00DE7CBF">
        <w:t xml:space="preserve"> and the needs of the candidate.</w:t>
      </w:r>
    </w:p>
    <w:p w:rsidR="00000000" w:rsidRPr="00DE7CBF" w:rsidP="005F0119">
      <w:pPr>
        <w:pStyle w:val="BodyText"/>
      </w:pPr>
      <w:r w:rsidRPr="00DE7CBF">
        <w:t>Resources for assessment must include access to:</w:t>
      </w:r>
    </w:p>
    <w:p w:rsidR="00000000" w:rsidRPr="00DE7CBF" w:rsidP="00DE7CBF">
      <w:pPr>
        <w:pStyle w:val="ListBullet"/>
      </w:pPr>
      <w:r w:rsidRPr="00DE7CBF">
        <w:t>tools, equipment, machinery, materials and personal protective equipment currently used in industry</w:t>
      </w:r>
    </w:p>
    <w:p w:rsidR="00000000" w:rsidRPr="00DE7CBF" w:rsidP="00DE7CBF">
      <w:pPr>
        <w:pStyle w:val="ListBullet"/>
      </w:pPr>
      <w:r w:rsidRPr="00DE7CBF">
        <w:t xml:space="preserve">applicable documentation such as legislation, regulations, codes of practice, workplace procedures and operational manuals </w:t>
      </w:r>
    </w:p>
    <w:p w:rsidR="00000000" w:rsidRPr="00DE7CBF" w:rsidP="00DE7CBF">
      <w:pPr>
        <w:pStyle w:val="ListBullet"/>
      </w:pPr>
      <w:r w:rsidRPr="00DE7CBF">
        <w:t>range of relevant exercises, case studies and/or simulations.</w:t>
      </w:r>
    </w:p>
    <w:p w:rsidR="00000000" w:rsidRPr="00DE7CBF" w:rsidP="00DE7CBF">
      <w:pPr>
        <w:pStyle w:val="AllowPageBreak"/>
      </w:pPr>
    </w:p>
    <w:p w:rsidR="00000000" w:rsidRPr="00DE7CBF" w:rsidP="00DE7CBF">
      <w:pPr>
        <w:pStyle w:val="Heading1"/>
      </w:pPr>
      <w:bookmarkStart w:id="15" w:name="O_596858"/>
      <w:bookmarkEnd w:id="15"/>
      <w:r w:rsidRPr="00DE7CBF">
        <w:t>Links</w:t>
      </w:r>
    </w:p>
    <w:p w:rsidR="00000000" w:rsidRPr="00DE7CBF" w:rsidP="005F0119">
      <w:pPr>
        <w:pStyle w:val="BodyText"/>
      </w:pPr>
      <w:r w:rsidRPr="00DE7CBF">
        <w:t>Companion Volume implementation guides are foun</w:t>
      </w:r>
      <w:r w:rsidRPr="00DE7CBF">
        <w:t xml:space="preserve">d in VETNet - </w:t>
      </w:r>
      <w:r>
        <w:fldChar w:fldCharType="begin"/>
      </w:r>
      <w:r>
        <w:instrText xml:space="preserve"> HYPERLINK "https://vetnet.gov.au/Pages/TrainingDocs.aspx?q=772efb7b-4cce-47fe-9bbd-ee3b1d1eb4c2" </w:instrText>
      </w:r>
      <w:r>
        <w:fldChar w:fldCharType="separate"/>
      </w:r>
      <w:r w:rsidRPr="00950135">
        <w:rPr>
          <w:rStyle w:val="Hyperlink"/>
        </w:rPr>
        <w:t>https://vetnet.gov.au/Pages/TrainingDocs.aspx?q=772efb7b-4cce-47fe-9bbd-ee3b1d1eb4c2</w:t>
      </w:r>
      <w:r>
        <w:fldChar w:fldCharType="end"/>
      </w:r>
    </w:p>
    <w:p w:rsidR="00000000" w:rsidRPr="00DE7CBF" w:rsidP="00DE7CBF"/>
    <w:sectPr w:rsidSect="00DE7C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BF" w:rsidRPr="005F0119" w:rsidP="005F0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rsidP="00DE7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0119" w:rsidP="00DE7C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0119" w:rsidP="00DE7C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BF" w:rsidP="00DE7CBF">
    <w:pPr>
      <w:pStyle w:val="Footer"/>
      <w:framePr w:wrap="around"/>
    </w:pPr>
    <w:r>
      <w:fldChar w:fldCharType="begin"/>
    </w:r>
    <w:r>
      <w:instrText xml:space="preserve"> DOCPROPERTY  Subject  \* MERGEFORMAT </w:instrText>
    </w:r>
    <w:r>
      <w:fldChar w:fldCharType="separate"/>
    </w:r>
    <w:r w:rsidR="005F0119">
      <w:t>Approved</w:t>
    </w:r>
    <w:r w:rsidR="005F0119">
      <w:fldChar w:fldCharType="end"/>
    </w:r>
    <w:r>
      <w:tab/>
      <w:t xml:space="preserve">Page </w:t>
    </w:r>
    <w:r>
      <w:fldChar w:fldCharType="begin"/>
    </w:r>
    <w:r>
      <w:instrText xml:space="preserve"> PAGE  \* Arabic  \* MERGEFORMAT </w:instrText>
    </w:r>
    <w:r>
      <w:fldChar w:fldCharType="separate"/>
    </w:r>
    <w:r w:rsidR="005F011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0119">
      <w:rPr>
        <w:noProof/>
      </w:rPr>
      <w:t>6</w:t>
    </w:r>
    <w:r>
      <w:rPr>
        <w:noProof/>
      </w:rPr>
      <w:fldChar w:fldCharType="end"/>
    </w:r>
  </w:p>
  <w:p w:rsidR="00DE7CBF" w:rsidP="00DE7CBF">
    <w:pPr>
      <w:pStyle w:val="Footer"/>
      <w:framePr w:wrap="around"/>
    </w:pPr>
    <w:r>
      <w:t xml:space="preserve">© Commonwealth of Australia, </w:t>
    </w:r>
    <w:r>
      <w:fldChar w:fldCharType="begin"/>
    </w:r>
    <w:r>
      <w:instrText xml:space="preserve"> DATE  \@ "yyyy"  \* MERGEFORMAT </w:instrText>
    </w:r>
    <w:r>
      <w:fldChar w:fldCharType="separate"/>
    </w:r>
    <w:r w:rsidR="005F0119">
      <w:rPr>
        <w:noProof/>
      </w:rPr>
      <w:t>2025</w:t>
    </w:r>
    <w:r>
      <w:fldChar w:fldCharType="end"/>
    </w:r>
    <w:r>
      <w:tab/>
    </w:r>
    <w:r>
      <w:fldChar w:fldCharType="begin"/>
    </w:r>
    <w:r>
      <w:instrText xml:space="preserve"> DOCPROPERTY  Author  \* MERGEFORMAT </w:instrText>
    </w:r>
    <w:r>
      <w:fldChar w:fldCharType="separate"/>
    </w:r>
    <w:r w:rsidR="005F0119">
      <w:t>Industry Skills Australia</w:t>
    </w:r>
    <w:r w:rsidR="005F0119">
      <w:fldChar w:fldCharType="end"/>
    </w:r>
  </w:p>
  <w:p w:rsidR="00DE7CBF" w:rsidP="00DE7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CBF" w:rsidRPr="005F0119" w:rsidP="005F0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rsidRPr="002D2AF8" w:rsidP="00DE7CBF">
    <w:pPr>
      <w:pStyle w:val="Header"/>
      <w:framePr w:wrap="around"/>
    </w:pPr>
    <w:r>
      <w:fldChar w:fldCharType="begin"/>
    </w:r>
    <w:r>
      <w:instrText xml:space="preserve"> TITLE   \* MERGEFORMAT </w:instrText>
    </w:r>
    <w:r>
      <w:fldChar w:fldCharType="separate"/>
    </w:r>
    <w:r>
      <w:t>MARL008 Demonstrate basic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0119" w:rsidP="00DE7C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BF" w:rsidRPr="002D2AF8" w:rsidP="00DE7CBF">
    <w:pPr>
      <w:pStyle w:val="Header"/>
      <w:framePr w:wrap="around"/>
    </w:pPr>
    <w:r>
      <w:fldChar w:fldCharType="begin"/>
    </w:r>
    <w:r>
      <w:instrText xml:space="preserve"> TITLE   \* MERGEFORMAT </w:instrText>
    </w:r>
    <w:r>
      <w:fldChar w:fldCharType="separate"/>
    </w:r>
    <w:r w:rsidR="005F0119">
      <w:t>MARL008 Demonstrate basic knowledge of ships and ship routines</w:t>
    </w:r>
    <w:r w:rsidR="005F0119">
      <w:fldChar w:fldCharType="end"/>
    </w:r>
    <w:r>
      <w:tab/>
      <w:t xml:space="preserve">Date this document was generated: </w:t>
    </w:r>
    <w:r>
      <w:fldChar w:fldCharType="begin"/>
    </w:r>
    <w:r>
      <w:instrText xml:space="preserve"> CREATEDATE  \@ "d MMMM yyyy"  \* MERGEFORMAT </w:instrText>
    </w:r>
    <w:r>
      <w:fldChar w:fldCharType="separate"/>
    </w:r>
    <w:r w:rsidR="005F0119">
      <w:rPr>
        <w:noProof/>
      </w:rPr>
      <w:t>2 March 2025</w:t>
    </w:r>
    <w:r>
      <w:fldChar w:fldCharType="end"/>
    </w:r>
  </w:p>
  <w:p w:rsidR="00DE7CBF" w:rsidP="00DE7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987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A02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CBF"/>
    <w:pPr>
      <w:spacing w:before="360" w:after="60"/>
      <w:outlineLvl w:val="0"/>
    </w:pPr>
    <w:rPr>
      <w:sz w:val="32"/>
    </w:rPr>
  </w:style>
  <w:style w:type="paragraph" w:styleId="Heading2">
    <w:name w:val="heading 2"/>
    <w:basedOn w:val="HeadingBase"/>
    <w:next w:val="BodyText"/>
    <w:link w:val="Heading2Char"/>
    <w:qFormat/>
    <w:rsid w:val="00DE7CBF"/>
    <w:pPr>
      <w:keepLines/>
      <w:spacing w:before="240" w:after="120"/>
      <w:outlineLvl w:val="1"/>
    </w:pPr>
    <w:rPr>
      <w:sz w:val="28"/>
      <w:szCs w:val="40"/>
    </w:rPr>
  </w:style>
  <w:style w:type="paragraph" w:styleId="Heading3">
    <w:name w:val="heading 3"/>
    <w:basedOn w:val="HeadingBase"/>
    <w:next w:val="BodyText"/>
    <w:link w:val="Heading3Char"/>
    <w:qFormat/>
    <w:rsid w:val="00DE7CBF"/>
    <w:pPr>
      <w:spacing w:before="180" w:after="120"/>
      <w:outlineLvl w:val="2"/>
    </w:pPr>
    <w:rPr>
      <w:spacing w:val="-10"/>
      <w:kern w:val="32"/>
    </w:rPr>
  </w:style>
  <w:style w:type="paragraph" w:styleId="Heading4">
    <w:name w:val="heading 4"/>
    <w:basedOn w:val="HeadingBase"/>
    <w:next w:val="BodyText"/>
    <w:link w:val="Heading4Char"/>
    <w:qFormat/>
    <w:rsid w:val="00DE7CBF"/>
    <w:pPr>
      <w:spacing w:before="160" w:after="120"/>
      <w:outlineLvl w:val="3"/>
    </w:pPr>
    <w:rPr>
      <w:sz w:val="22"/>
    </w:rPr>
  </w:style>
  <w:style w:type="paragraph" w:styleId="Heading5">
    <w:name w:val="heading 5"/>
    <w:basedOn w:val="HeadingBase"/>
    <w:next w:val="Normal"/>
    <w:link w:val="Heading5Char"/>
    <w:qFormat/>
    <w:rsid w:val="00DE7CBF"/>
    <w:pPr>
      <w:spacing w:before="80"/>
      <w:outlineLvl w:val="4"/>
    </w:pPr>
    <w:rPr>
      <w:color w:val="918585"/>
      <w:sz w:val="20"/>
    </w:rPr>
  </w:style>
  <w:style w:type="paragraph" w:styleId="Heading6">
    <w:name w:val="heading 6"/>
    <w:basedOn w:val="HeadingBase"/>
    <w:next w:val="Normal"/>
    <w:link w:val="Heading6Char"/>
    <w:qFormat/>
    <w:rsid w:val="00DE7CBF"/>
    <w:pPr>
      <w:spacing w:before="60"/>
      <w:outlineLvl w:val="5"/>
    </w:pPr>
    <w:rPr>
      <w:color w:val="918585"/>
      <w:sz w:val="20"/>
    </w:rPr>
  </w:style>
  <w:style w:type="paragraph" w:styleId="Heading7">
    <w:name w:val="heading 7"/>
    <w:basedOn w:val="Normal"/>
    <w:next w:val="Normal"/>
    <w:link w:val="Heading7Char"/>
    <w:qFormat/>
    <w:rsid w:val="00DE7CBF"/>
    <w:pPr>
      <w:ind w:left="720"/>
      <w:outlineLvl w:val="6"/>
    </w:pPr>
    <w:rPr>
      <w:i/>
    </w:rPr>
  </w:style>
  <w:style w:type="paragraph" w:styleId="Heading8">
    <w:name w:val="heading 8"/>
    <w:basedOn w:val="Normal"/>
    <w:next w:val="Normal"/>
    <w:link w:val="Heading8Char"/>
    <w:qFormat/>
    <w:rsid w:val="00DE7CBF"/>
    <w:pPr>
      <w:ind w:left="720"/>
      <w:outlineLvl w:val="7"/>
    </w:pPr>
    <w:rPr>
      <w:i/>
    </w:rPr>
  </w:style>
  <w:style w:type="paragraph" w:styleId="Heading9">
    <w:name w:val="heading 9"/>
    <w:basedOn w:val="Normal"/>
    <w:next w:val="Normal"/>
    <w:link w:val="Heading9Char"/>
    <w:qFormat/>
    <w:rsid w:val="00DE7CBF"/>
    <w:pPr>
      <w:ind w:left="720"/>
      <w:outlineLvl w:val="8"/>
    </w:pPr>
    <w:rPr>
      <w:i/>
    </w:rPr>
  </w:style>
  <w:style w:type="character" w:default="1" w:styleId="DefaultParagraphFont">
    <w:name w:val="Default Paragraph Font"/>
    <w:uiPriority w:val="1"/>
    <w:unhideWhenUsed/>
    <w:rsid w:val="00DE7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CBF"/>
  </w:style>
  <w:style w:type="character" w:customStyle="1" w:styleId="Heading1Char">
    <w:name w:val="Heading 1 Char"/>
    <w:basedOn w:val="DefaultParagraphFont"/>
    <w:link w:val="Heading1"/>
    <w:rsid w:val="00DE7CBF"/>
    <w:rPr>
      <w:rFonts w:ascii="Times New Roman" w:eastAsia="Times New Roman" w:hAnsi="Times New Roman" w:cs="Times New Roman"/>
      <w:b/>
      <w:sz w:val="32"/>
      <w:szCs w:val="20"/>
      <w:lang w:eastAsia="en-US"/>
    </w:rPr>
  </w:style>
  <w:style w:type="paragraph" w:styleId="BodyText">
    <w:name w:val="Body Text"/>
    <w:basedOn w:val="Normal"/>
    <w:link w:val="BodyTextChar"/>
    <w:rsid w:val="00DE7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CBF"/>
    <w:rPr>
      <w:rFonts w:ascii="Times New Roman" w:eastAsia="Times New Roman" w:hAnsi="Times New Roman" w:cs="Times New Roman"/>
      <w:sz w:val="24"/>
      <w:lang w:eastAsia="en-US"/>
    </w:rPr>
  </w:style>
  <w:style w:type="paragraph" w:styleId="ListBullet">
    <w:name w:val="List Bullet"/>
    <w:basedOn w:val="List"/>
    <w:rsid w:val="00DE7CBF"/>
    <w:pPr>
      <w:numPr>
        <w:numId w:val="11"/>
      </w:numPr>
      <w:tabs>
        <w:tab w:val="clear" w:pos="340"/>
      </w:tabs>
      <w:spacing w:before="40" w:after="40"/>
    </w:pPr>
  </w:style>
  <w:style w:type="character" w:customStyle="1" w:styleId="SpecialBold">
    <w:name w:val="Special Bold"/>
    <w:basedOn w:val="DefaultParagraphFont"/>
    <w:rsid w:val="00DE7CBF"/>
    <w:rPr>
      <w:b/>
      <w:spacing w:val="0"/>
    </w:rPr>
  </w:style>
  <w:style w:type="paragraph" w:customStyle="1" w:styleId="SuperHeading">
    <w:name w:val="SuperHeading"/>
    <w:basedOn w:val="Normal"/>
    <w:rsid w:val="00DE7CBF"/>
    <w:pPr>
      <w:spacing w:before="240" w:after="120"/>
      <w:outlineLvl w:val="0"/>
    </w:pPr>
    <w:rPr>
      <w:rFonts w:ascii="Times New Roman" w:hAnsi="Times New Roman"/>
      <w:b/>
      <w:sz w:val="32"/>
    </w:rPr>
  </w:style>
  <w:style w:type="paragraph" w:customStyle="1" w:styleId="AllowPageBreak">
    <w:name w:val="AllowPageBreak"/>
    <w:rsid w:val="00DE7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CBF"/>
    <w:rPr>
      <w:rFonts w:ascii="Courier New" w:eastAsia="Times New Roman" w:hAnsi="Courier New" w:cs="Times New Roman"/>
      <w:i/>
      <w:szCs w:val="20"/>
      <w:lang w:eastAsia="en-US"/>
    </w:rPr>
  </w:style>
  <w:style w:type="paragraph" w:customStyle="1" w:styleId="HeadingBase">
    <w:name w:val="Heading Base"/>
    <w:rsid w:val="00DE7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CBF"/>
    <w:pPr>
      <w:tabs>
        <w:tab w:val="right" w:leader="dot" w:pos="9072"/>
      </w:tabs>
      <w:ind w:left="567"/>
    </w:pPr>
    <w:rPr>
      <w:szCs w:val="22"/>
    </w:rPr>
  </w:style>
  <w:style w:type="paragraph" w:customStyle="1" w:styleId="TOCBase">
    <w:name w:val="TOC Base"/>
    <w:rsid w:val="00DE7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CBF"/>
    <w:pPr>
      <w:tabs>
        <w:tab w:val="right" w:leader="dot" w:pos="9072"/>
      </w:tabs>
      <w:spacing w:before="40" w:after="40"/>
      <w:ind w:left="284"/>
    </w:pPr>
    <w:rPr>
      <w:rFonts w:ascii="Times New Roman" w:hAnsi="Times New Roman"/>
    </w:rPr>
  </w:style>
  <w:style w:type="paragraph" w:styleId="TOC1">
    <w:name w:val="toc 1"/>
    <w:basedOn w:val="TOCBase"/>
    <w:next w:val="Normal"/>
    <w:rsid w:val="00DE7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CBF"/>
    <w:rPr>
      <w:rFonts w:ascii="Times New Roman" w:eastAsia="Times New Roman" w:hAnsi="Times New Roman" w:cs="Times New Roman"/>
      <w:sz w:val="16"/>
      <w:lang w:eastAsia="en-US"/>
    </w:rPr>
  </w:style>
  <w:style w:type="paragraph" w:styleId="Title">
    <w:name w:val="Title"/>
    <w:basedOn w:val="HeadingBase"/>
    <w:link w:val="TitleChar"/>
    <w:qFormat/>
    <w:rsid w:val="00DE7CBF"/>
    <w:pPr>
      <w:spacing w:before="5040"/>
      <w:jc w:val="center"/>
    </w:pPr>
    <w:rPr>
      <w:sz w:val="48"/>
      <w:szCs w:val="72"/>
      <w:lang w:val="en-US"/>
    </w:rPr>
  </w:style>
  <w:style w:type="character" w:customStyle="1" w:styleId="TitleChar">
    <w:name w:val="Title Char"/>
    <w:basedOn w:val="DefaultParagraphFont"/>
    <w:link w:val="Title"/>
    <w:rsid w:val="00DE7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CBF"/>
    <w:pPr>
      <w:tabs>
        <w:tab w:val="left" w:pos="3600"/>
        <w:tab w:val="left" w:pos="3958"/>
      </w:tabs>
    </w:pPr>
  </w:style>
  <w:style w:type="paragraph" w:styleId="List">
    <w:name w:val="List"/>
    <w:basedOn w:val="BodyText"/>
    <w:next w:val="BodyText"/>
    <w:rsid w:val="00DE7CBF"/>
    <w:pPr>
      <w:tabs>
        <w:tab w:val="left" w:pos="340"/>
      </w:tabs>
      <w:spacing w:before="60" w:after="60"/>
      <w:ind w:left="340" w:hanging="340"/>
    </w:pPr>
  </w:style>
  <w:style w:type="paragraph" w:customStyle="1" w:styleId="Note">
    <w:name w:val="Note"/>
    <w:basedOn w:val="BodyText"/>
    <w:rsid w:val="00DE7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CBF"/>
    <w:pPr>
      <w:framePr w:wrap="auto" w:hAnchor="text" w:y="6049"/>
    </w:pPr>
    <w:rPr>
      <w:color w:val="000000"/>
      <w:sz w:val="40"/>
    </w:rPr>
  </w:style>
  <w:style w:type="paragraph" w:customStyle="1" w:styleId="TOCTitle">
    <w:name w:val="TOCTitle"/>
    <w:basedOn w:val="Heading1"/>
    <w:rsid w:val="00DE7CBF"/>
    <w:pPr>
      <w:spacing w:after="240"/>
      <w:jc w:val="center"/>
      <w:outlineLvl w:val="9"/>
    </w:pPr>
    <w:rPr>
      <w:caps/>
    </w:rPr>
  </w:style>
  <w:style w:type="paragraph" w:customStyle="1" w:styleId="Version">
    <w:name w:val="Version"/>
    <w:rsid w:val="00DE7C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CBF"/>
    <w:pPr>
      <w:numPr>
        <w:numId w:val="12"/>
      </w:numPr>
      <w:tabs>
        <w:tab w:val="clear" w:pos="680"/>
      </w:tabs>
    </w:pPr>
  </w:style>
  <w:style w:type="paragraph" w:styleId="Index1">
    <w:name w:val="index 1"/>
    <w:basedOn w:val="Normal"/>
    <w:next w:val="Normal"/>
    <w:semiHidden/>
    <w:rsid w:val="00DE7CBF"/>
    <w:pPr>
      <w:keepNext w:val="0"/>
      <w:tabs>
        <w:tab w:val="right" w:pos="4176"/>
      </w:tabs>
      <w:ind w:left="198" w:hanging="198"/>
    </w:pPr>
    <w:rPr>
      <w:rFonts w:ascii="Garamond" w:hAnsi="Garamond"/>
    </w:rPr>
  </w:style>
  <w:style w:type="paragraph" w:styleId="IndexHeading">
    <w:name w:val="index heading"/>
    <w:basedOn w:val="Normal"/>
    <w:next w:val="Index1"/>
    <w:semiHidden/>
    <w:rsid w:val="00DE7CBF"/>
    <w:pPr>
      <w:spacing w:before="120" w:after="120"/>
    </w:pPr>
    <w:rPr>
      <w:rFonts w:ascii="Arial" w:hAnsi="Arial"/>
      <w:b/>
      <w:color w:val="918585"/>
      <w:sz w:val="24"/>
    </w:rPr>
  </w:style>
  <w:style w:type="paragraph" w:styleId="Header">
    <w:name w:val="header"/>
    <w:basedOn w:val="Normal"/>
    <w:link w:val="HeaderChar"/>
    <w:rsid w:val="00DE7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CBF"/>
    <w:rPr>
      <w:rFonts w:ascii="Times New Roman" w:eastAsia="Times New Roman" w:hAnsi="Times New Roman" w:cs="Times New Roman"/>
      <w:sz w:val="16"/>
      <w:szCs w:val="20"/>
      <w:lang w:val="en-GB" w:eastAsia="en-US"/>
    </w:rPr>
  </w:style>
  <w:style w:type="paragraph" w:customStyle="1" w:styleId="Chapter">
    <w:name w:val="Chapter"/>
    <w:basedOn w:val="Normal"/>
    <w:rsid w:val="00DE7CBF"/>
    <w:pPr>
      <w:spacing w:before="240"/>
    </w:pPr>
    <w:rPr>
      <w:rFonts w:ascii="Times New Roman" w:hAnsi="Times New Roman"/>
      <w:smallCaps/>
      <w:spacing w:val="80"/>
      <w:sz w:val="28"/>
    </w:rPr>
  </w:style>
  <w:style w:type="paragraph" w:customStyle="1" w:styleId="InChapter">
    <w:name w:val="InChapter"/>
    <w:basedOn w:val="Heading3"/>
    <w:rsid w:val="00DE7CBF"/>
    <w:pPr>
      <w:spacing w:after="240"/>
      <w:outlineLvl w:val="9"/>
    </w:pPr>
    <w:rPr>
      <w:noProof/>
    </w:rPr>
  </w:style>
  <w:style w:type="paragraph" w:styleId="Index2">
    <w:name w:val="index 2"/>
    <w:basedOn w:val="Normal"/>
    <w:next w:val="Normal"/>
    <w:semiHidden/>
    <w:rsid w:val="00DE7CBF"/>
    <w:pPr>
      <w:tabs>
        <w:tab w:val="right" w:pos="4176"/>
      </w:tabs>
      <w:ind w:left="568" w:hanging="284"/>
    </w:pPr>
    <w:rPr>
      <w:rFonts w:ascii="Garamond" w:hAnsi="Garamond"/>
    </w:rPr>
  </w:style>
  <w:style w:type="paragraph" w:customStyle="1" w:styleId="Byline">
    <w:name w:val="Byline"/>
    <w:rsid w:val="00DE7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CBF"/>
    <w:pPr>
      <w:tabs>
        <w:tab w:val="clear" w:pos="3600"/>
        <w:tab w:val="clear" w:pos="3958"/>
      </w:tabs>
      <w:jc w:val="right"/>
    </w:pPr>
  </w:style>
  <w:style w:type="character" w:styleId="Emphasis">
    <w:name w:val="Emphasis"/>
    <w:basedOn w:val="DefaultParagraphFont"/>
    <w:qFormat/>
    <w:rsid w:val="00DE7CBF"/>
    <w:rPr>
      <w:i/>
    </w:rPr>
  </w:style>
  <w:style w:type="paragraph" w:styleId="Caption">
    <w:name w:val="caption"/>
    <w:basedOn w:val="BodyText"/>
    <w:next w:val="Normal"/>
    <w:qFormat/>
    <w:rsid w:val="00DE7CBF"/>
    <w:pPr>
      <w:framePr w:w="2268" w:hSpace="181" w:vSpace="181" w:wrap="around" w:vAnchor="text" w:hAnchor="page" w:x="1135" w:y="285" w:anchorLock="1"/>
    </w:pPr>
    <w:rPr>
      <w:i/>
    </w:rPr>
  </w:style>
  <w:style w:type="paragraph" w:customStyle="1" w:styleId="MiniTOCTitle">
    <w:name w:val="MiniTOCTitle"/>
    <w:basedOn w:val="Heading4"/>
    <w:rsid w:val="00DE7CBF"/>
    <w:pPr>
      <w:spacing w:before="240"/>
      <w:outlineLvl w:val="9"/>
    </w:pPr>
    <w:rPr>
      <w:noProof/>
      <w:sz w:val="24"/>
    </w:rPr>
  </w:style>
  <w:style w:type="paragraph" w:customStyle="1" w:styleId="MiniTOCItem">
    <w:name w:val="MiniTOCItem"/>
    <w:basedOn w:val="ListBullet"/>
    <w:rsid w:val="00DE7CBF"/>
    <w:pPr>
      <w:numPr>
        <w:numId w:val="0"/>
      </w:numPr>
      <w:tabs>
        <w:tab w:val="right" w:leader="dot" w:pos="6521"/>
      </w:tabs>
      <w:spacing w:before="0" w:after="0"/>
    </w:pPr>
  </w:style>
  <w:style w:type="paragraph" w:customStyle="1" w:styleId="TOFTitle">
    <w:name w:val="TOFTitle"/>
    <w:basedOn w:val="TOCTitle"/>
    <w:rsid w:val="00DE7CBF"/>
  </w:style>
  <w:style w:type="paragraph" w:styleId="TableofFigures">
    <w:name w:val="table of figures"/>
    <w:basedOn w:val="Normal"/>
    <w:next w:val="Normal"/>
    <w:semiHidden/>
    <w:rsid w:val="00DE7CBF"/>
    <w:pPr>
      <w:tabs>
        <w:tab w:val="right" w:leader="dot" w:pos="9072"/>
      </w:tabs>
      <w:ind w:left="970" w:hanging="403"/>
    </w:pPr>
    <w:rPr>
      <w:rFonts w:ascii="Times New Roman" w:hAnsi="Times New Roman"/>
      <w:b/>
    </w:rPr>
  </w:style>
  <w:style w:type="paragraph" w:styleId="ListNumber">
    <w:name w:val="List Number"/>
    <w:basedOn w:val="List"/>
    <w:rsid w:val="00DE7CBF"/>
    <w:pPr>
      <w:numPr>
        <w:numId w:val="14"/>
      </w:numPr>
      <w:tabs>
        <w:tab w:val="clear" w:pos="340"/>
      </w:tabs>
    </w:pPr>
  </w:style>
  <w:style w:type="character" w:customStyle="1" w:styleId="WingdingSymbols">
    <w:name w:val="Wingding Symbols"/>
    <w:rsid w:val="00DE7CBF"/>
    <w:rPr>
      <w:rFonts w:ascii="Wingdings" w:hAnsi="Wingdings"/>
    </w:rPr>
  </w:style>
  <w:style w:type="paragraph" w:customStyle="1" w:styleId="TableHeading">
    <w:name w:val="Table Heading"/>
    <w:basedOn w:val="HeadingBase"/>
    <w:rsid w:val="00DE7CBF"/>
    <w:pPr>
      <w:keepLines/>
      <w:pBdr>
        <w:bottom w:val="single" w:sz="6" w:space="1" w:color="918585"/>
      </w:pBdr>
      <w:spacing w:before="240"/>
    </w:pPr>
  </w:style>
  <w:style w:type="character" w:customStyle="1" w:styleId="HotSpot">
    <w:name w:val="HotSpot"/>
    <w:rsid w:val="00DE7CBF"/>
    <w:rPr>
      <w:color w:val="0033CC"/>
      <w:u w:val="none"/>
    </w:rPr>
  </w:style>
  <w:style w:type="paragraph" w:customStyle="1" w:styleId="BodyTextRight">
    <w:name w:val="Body Text Right"/>
    <w:basedOn w:val="BodyText"/>
    <w:rsid w:val="00DE7CBF"/>
    <w:pPr>
      <w:spacing w:before="0" w:after="0"/>
      <w:jc w:val="right"/>
    </w:pPr>
  </w:style>
  <w:style w:type="paragraph" w:styleId="Index3">
    <w:name w:val="index 3"/>
    <w:basedOn w:val="ListNumber2"/>
    <w:next w:val="Normal"/>
    <w:semiHidden/>
    <w:rsid w:val="00DE7CBF"/>
    <w:pPr>
      <w:numPr>
        <w:numId w:val="0"/>
      </w:numPr>
      <w:tabs>
        <w:tab w:val="right" w:leader="dot" w:pos="4176"/>
      </w:tabs>
    </w:pPr>
  </w:style>
  <w:style w:type="paragraph" w:styleId="ListNumber2">
    <w:name w:val="List Number 2"/>
    <w:basedOn w:val="List2"/>
    <w:rsid w:val="00DE7CBF"/>
    <w:pPr>
      <w:numPr>
        <w:numId w:val="9"/>
      </w:numPr>
      <w:tabs>
        <w:tab w:val="clear" w:pos="1060"/>
      </w:tabs>
    </w:pPr>
  </w:style>
  <w:style w:type="paragraph" w:customStyle="1" w:styleId="MarginNote">
    <w:name w:val="Margin Note"/>
    <w:basedOn w:val="BodyText"/>
    <w:rsid w:val="00DE7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CBF"/>
    <w:rPr>
      <w:sz w:val="32"/>
    </w:rPr>
  </w:style>
  <w:style w:type="paragraph" w:customStyle="1" w:styleId="HeadingProcedure">
    <w:name w:val="Heading Procedure"/>
    <w:basedOn w:val="HeadingBase"/>
    <w:next w:val="Normal"/>
    <w:rsid w:val="00DE7CBF"/>
    <w:pPr>
      <w:tabs>
        <w:tab w:val="left" w:pos="0"/>
      </w:tabs>
      <w:spacing w:before="120" w:after="60"/>
    </w:pPr>
    <w:rPr>
      <w:i/>
      <w:color w:val="918585"/>
      <w:sz w:val="22"/>
    </w:rPr>
  </w:style>
  <w:style w:type="paragraph" w:customStyle="1" w:styleId="TableBodyText">
    <w:name w:val="Table Body Text"/>
    <w:basedOn w:val="BodyText"/>
    <w:rsid w:val="00DE7CBF"/>
    <w:pPr>
      <w:spacing w:before="60" w:after="60"/>
    </w:pPr>
  </w:style>
  <w:style w:type="paragraph" w:styleId="ListContinue">
    <w:name w:val="List Continue"/>
    <w:basedOn w:val="List"/>
    <w:rsid w:val="00DE7CBF"/>
    <w:pPr>
      <w:ind w:firstLine="0"/>
    </w:pPr>
  </w:style>
  <w:style w:type="paragraph" w:customStyle="1" w:styleId="ListNote">
    <w:name w:val="List Note"/>
    <w:basedOn w:val="List"/>
    <w:rsid w:val="00DE7CBF"/>
    <w:pPr>
      <w:pBdr>
        <w:top w:val="single" w:sz="6" w:space="2" w:color="918585"/>
        <w:bottom w:val="single" w:sz="6" w:space="2" w:color="918585"/>
      </w:pBdr>
      <w:tabs>
        <w:tab w:val="left" w:pos="1021"/>
      </w:tabs>
      <w:ind w:firstLine="0"/>
    </w:pPr>
  </w:style>
  <w:style w:type="paragraph" w:customStyle="1" w:styleId="Warning">
    <w:name w:val="Warning"/>
    <w:basedOn w:val="BodyText"/>
    <w:rsid w:val="00DE7CBF"/>
    <w:pPr>
      <w:shd w:val="clear" w:color="auto" w:fill="D9D9D9"/>
      <w:tabs>
        <w:tab w:val="left" w:pos="992"/>
      </w:tabs>
      <w:ind w:left="119" w:right="119"/>
    </w:pPr>
    <w:rPr>
      <w:sz w:val="20"/>
    </w:rPr>
  </w:style>
  <w:style w:type="paragraph" w:customStyle="1" w:styleId="MarginIcons">
    <w:name w:val="Margin Icons"/>
    <w:basedOn w:val="BodyText"/>
    <w:rsid w:val="00DE7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CBF"/>
    <w:rPr>
      <w:rFonts w:ascii="Courier New" w:hAnsi="Courier New"/>
    </w:rPr>
  </w:style>
  <w:style w:type="paragraph" w:customStyle="1" w:styleId="NoteBullet">
    <w:name w:val="Note Bullet"/>
    <w:basedOn w:val="Note"/>
    <w:rsid w:val="00DE7CBF"/>
    <w:pPr>
      <w:tabs>
        <w:tab w:val="clear" w:pos="680"/>
      </w:tabs>
      <w:spacing w:before="60" w:after="60"/>
    </w:pPr>
  </w:style>
  <w:style w:type="paragraph" w:customStyle="1" w:styleId="SubHeading2">
    <w:name w:val="SubHeading2"/>
    <w:basedOn w:val="HeadingBase"/>
    <w:rsid w:val="00DE7CBF"/>
    <w:pPr>
      <w:spacing w:before="240" w:after="60"/>
    </w:pPr>
    <w:rPr>
      <w:sz w:val="20"/>
    </w:rPr>
  </w:style>
  <w:style w:type="paragraph" w:customStyle="1" w:styleId="SubHeading1">
    <w:name w:val="SubHeading1"/>
    <w:basedOn w:val="HeadingBase"/>
    <w:rsid w:val="00DE7CBF"/>
    <w:pPr>
      <w:spacing w:before="240" w:after="60"/>
    </w:pPr>
    <w:rPr>
      <w:color w:val="918585"/>
      <w:sz w:val="22"/>
    </w:rPr>
  </w:style>
  <w:style w:type="paragraph" w:customStyle="1" w:styleId="SideHeading">
    <w:name w:val="Side Heading"/>
    <w:basedOn w:val="HeadingBase"/>
    <w:rsid w:val="00DE7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CBF"/>
    <w:pPr>
      <w:numPr>
        <w:numId w:val="10"/>
      </w:numPr>
    </w:pPr>
  </w:style>
  <w:style w:type="paragraph" w:styleId="PlainText">
    <w:name w:val="Plain Text"/>
    <w:basedOn w:val="Normal"/>
    <w:link w:val="PlainTextChar"/>
    <w:rsid w:val="00DE7CBF"/>
    <w:rPr>
      <w:sz w:val="20"/>
    </w:rPr>
  </w:style>
  <w:style w:type="character" w:customStyle="1" w:styleId="PlainTextChar">
    <w:name w:val="Plain Text Char"/>
    <w:basedOn w:val="DefaultParagraphFont"/>
    <w:link w:val="PlainText"/>
    <w:rsid w:val="00DE7CBF"/>
    <w:rPr>
      <w:rFonts w:ascii="Courier New" w:eastAsia="Times New Roman" w:hAnsi="Courier New" w:cs="Times New Roman"/>
      <w:sz w:val="20"/>
      <w:szCs w:val="20"/>
      <w:lang w:eastAsia="en-US"/>
    </w:rPr>
  </w:style>
  <w:style w:type="character" w:customStyle="1" w:styleId="MenuOption">
    <w:name w:val="Menu Option"/>
    <w:basedOn w:val="DefaultParagraphFont"/>
    <w:rsid w:val="00DE7CBF"/>
    <w:rPr>
      <w:b/>
      <w:smallCaps/>
    </w:rPr>
  </w:style>
  <w:style w:type="paragraph" w:customStyle="1" w:styleId="TableListNumber">
    <w:name w:val="Table List Number"/>
    <w:basedOn w:val="ListNumber"/>
    <w:rsid w:val="00DE7CBF"/>
    <w:pPr>
      <w:numPr>
        <w:numId w:val="0"/>
      </w:numPr>
    </w:pPr>
  </w:style>
  <w:style w:type="paragraph" w:styleId="TOC4">
    <w:name w:val="toc 4"/>
    <w:basedOn w:val="TOCBase"/>
    <w:next w:val="Normal"/>
    <w:semiHidden/>
    <w:rsid w:val="00DE7CBF"/>
    <w:pPr>
      <w:tabs>
        <w:tab w:val="right" w:leader="dot" w:pos="9071"/>
      </w:tabs>
      <w:ind w:left="1701"/>
    </w:pPr>
  </w:style>
  <w:style w:type="paragraph" w:customStyle="1" w:styleId="ListAlpha">
    <w:name w:val="List Alpha"/>
    <w:basedOn w:val="List"/>
    <w:rsid w:val="00DE7CBF"/>
    <w:pPr>
      <w:numPr>
        <w:numId w:val="8"/>
      </w:numPr>
    </w:pPr>
  </w:style>
  <w:style w:type="paragraph" w:customStyle="1" w:styleId="ListAlpha2">
    <w:name w:val="List Alpha 2"/>
    <w:basedOn w:val="List2"/>
    <w:rsid w:val="00DE7CBF"/>
    <w:pPr>
      <w:numPr>
        <w:numId w:val="7"/>
      </w:numPr>
    </w:pPr>
  </w:style>
  <w:style w:type="paragraph" w:styleId="List2">
    <w:name w:val="List 2"/>
    <w:basedOn w:val="BodyText"/>
    <w:rsid w:val="00DE7CBF"/>
    <w:pPr>
      <w:tabs>
        <w:tab w:val="left" w:pos="680"/>
      </w:tabs>
      <w:spacing w:before="60" w:after="60"/>
      <w:ind w:left="680" w:hanging="340"/>
    </w:pPr>
  </w:style>
  <w:style w:type="paragraph" w:styleId="List3">
    <w:name w:val="List 3"/>
    <w:basedOn w:val="BodyText"/>
    <w:rsid w:val="00DE7CBF"/>
    <w:pPr>
      <w:tabs>
        <w:tab w:val="left" w:pos="1021"/>
      </w:tabs>
      <w:spacing w:before="60" w:after="60"/>
      <w:ind w:left="1020" w:hanging="340"/>
    </w:pPr>
  </w:style>
  <w:style w:type="paragraph" w:styleId="List4">
    <w:name w:val="List 4"/>
    <w:basedOn w:val="BodyText"/>
    <w:rsid w:val="00DE7CBF"/>
    <w:pPr>
      <w:tabs>
        <w:tab w:val="left" w:pos="1361"/>
      </w:tabs>
      <w:spacing w:before="60" w:after="60"/>
      <w:ind w:left="1361" w:hanging="340"/>
    </w:pPr>
  </w:style>
  <w:style w:type="paragraph" w:styleId="List5">
    <w:name w:val="List 5"/>
    <w:basedOn w:val="BodyText"/>
    <w:rsid w:val="00DE7CBF"/>
    <w:pPr>
      <w:tabs>
        <w:tab w:val="left" w:pos="1701"/>
      </w:tabs>
      <w:spacing w:before="60" w:after="60"/>
      <w:ind w:left="1701" w:hanging="340"/>
    </w:pPr>
  </w:style>
  <w:style w:type="paragraph" w:styleId="ListBullet3">
    <w:name w:val="List Bullet 3"/>
    <w:basedOn w:val="List3"/>
    <w:rsid w:val="00DE7CBF"/>
    <w:pPr>
      <w:numPr>
        <w:numId w:val="13"/>
      </w:numPr>
      <w:tabs>
        <w:tab w:val="clear" w:pos="1021"/>
      </w:tabs>
      <w:ind w:left="1037" w:hanging="357"/>
    </w:pPr>
  </w:style>
  <w:style w:type="paragraph" w:styleId="ListBullet4">
    <w:name w:val="List Bullet 4"/>
    <w:basedOn w:val="List4"/>
    <w:rsid w:val="00DE7CBF"/>
    <w:pPr>
      <w:numPr>
        <w:numId w:val="2"/>
      </w:numPr>
      <w:tabs>
        <w:tab w:val="clear" w:pos="1361"/>
      </w:tabs>
    </w:pPr>
  </w:style>
  <w:style w:type="paragraph" w:styleId="ListBullet5">
    <w:name w:val="List Bullet 5"/>
    <w:basedOn w:val="List5"/>
    <w:rsid w:val="00DE7CBF"/>
    <w:pPr>
      <w:numPr>
        <w:numId w:val="3"/>
      </w:numPr>
    </w:pPr>
  </w:style>
  <w:style w:type="paragraph" w:styleId="ListContinue2">
    <w:name w:val="List Continue 2"/>
    <w:basedOn w:val="List2"/>
    <w:rsid w:val="00DE7CBF"/>
    <w:pPr>
      <w:ind w:firstLine="0"/>
    </w:pPr>
  </w:style>
  <w:style w:type="paragraph" w:styleId="ListContinue3">
    <w:name w:val="List Continue 3"/>
    <w:basedOn w:val="List3"/>
    <w:rsid w:val="00DE7CBF"/>
    <w:pPr>
      <w:ind w:left="1021" w:firstLine="0"/>
    </w:pPr>
  </w:style>
  <w:style w:type="paragraph" w:styleId="ListContinue4">
    <w:name w:val="List Continue 4"/>
    <w:basedOn w:val="List4"/>
    <w:rsid w:val="00DE7CBF"/>
    <w:pPr>
      <w:ind w:firstLine="0"/>
    </w:pPr>
  </w:style>
  <w:style w:type="paragraph" w:styleId="ListContinue5">
    <w:name w:val="List Continue 5"/>
    <w:basedOn w:val="List5"/>
    <w:rsid w:val="00DE7CBF"/>
    <w:pPr>
      <w:ind w:firstLine="0"/>
    </w:pPr>
  </w:style>
  <w:style w:type="paragraph" w:styleId="ListNumber3">
    <w:name w:val="List Number 3"/>
    <w:basedOn w:val="List3"/>
    <w:rsid w:val="00DE7CBF"/>
    <w:pPr>
      <w:numPr>
        <w:numId w:val="4"/>
      </w:numPr>
    </w:pPr>
  </w:style>
  <w:style w:type="paragraph" w:styleId="ListNumber4">
    <w:name w:val="List Number 4"/>
    <w:basedOn w:val="List4"/>
    <w:rsid w:val="00DE7CBF"/>
    <w:pPr>
      <w:numPr>
        <w:numId w:val="5"/>
      </w:numPr>
    </w:pPr>
  </w:style>
  <w:style w:type="paragraph" w:styleId="ListNumber5">
    <w:name w:val="List Number 5"/>
    <w:basedOn w:val="List5"/>
    <w:rsid w:val="00DE7CBF"/>
    <w:pPr>
      <w:numPr>
        <w:numId w:val="6"/>
      </w:numPr>
    </w:pPr>
  </w:style>
  <w:style w:type="paragraph" w:styleId="BlockText">
    <w:name w:val="Block Text"/>
    <w:basedOn w:val="Normal"/>
    <w:rsid w:val="00DE7CBF"/>
    <w:pPr>
      <w:spacing w:after="120"/>
      <w:ind w:left="1440" w:right="1440"/>
    </w:pPr>
  </w:style>
  <w:style w:type="character" w:customStyle="1" w:styleId="Subscript">
    <w:name w:val="Subscript"/>
    <w:basedOn w:val="DefaultParagraphFont"/>
    <w:rsid w:val="00DE7CBF"/>
    <w:rPr>
      <w:sz w:val="16"/>
      <w:vertAlign w:val="subscript"/>
    </w:rPr>
  </w:style>
  <w:style w:type="character" w:customStyle="1" w:styleId="Superscript">
    <w:name w:val="Superscript"/>
    <w:basedOn w:val="DefaultParagraphFont"/>
    <w:rsid w:val="00DE7CBF"/>
    <w:rPr>
      <w:sz w:val="16"/>
      <w:vertAlign w:val="superscript"/>
    </w:rPr>
  </w:style>
  <w:style w:type="character" w:customStyle="1" w:styleId="Symbols">
    <w:name w:val="Symbols"/>
    <w:basedOn w:val="DefaultParagraphFont"/>
    <w:rsid w:val="00DE7CBF"/>
    <w:rPr>
      <w:rFonts w:ascii="Symbol" w:hAnsi="Symbol"/>
    </w:rPr>
  </w:style>
  <w:style w:type="character" w:customStyle="1" w:styleId="MenuOptions">
    <w:name w:val="Menu Options"/>
    <w:basedOn w:val="DefaultParagraphFont"/>
    <w:rsid w:val="00DE7CBF"/>
    <w:rPr>
      <w:rFonts w:ascii="Arial Narrow" w:hAnsi="Arial Narrow"/>
      <w:smallCaps/>
    </w:rPr>
  </w:style>
  <w:style w:type="character" w:customStyle="1" w:styleId="Buttons">
    <w:name w:val="Buttons"/>
    <w:basedOn w:val="DefaultParagraphFont"/>
    <w:rsid w:val="00DE7CBF"/>
    <w:rPr>
      <w:b/>
    </w:rPr>
  </w:style>
  <w:style w:type="character" w:customStyle="1" w:styleId="Underlined">
    <w:name w:val="Underlined"/>
    <w:basedOn w:val="DefaultParagraphFont"/>
    <w:rsid w:val="00DE7CBF"/>
    <w:rPr>
      <w:u w:val="single"/>
    </w:rPr>
  </w:style>
  <w:style w:type="paragraph" w:customStyle="1" w:styleId="TableBodyTextRight">
    <w:name w:val="Table Body Text Right"/>
    <w:basedOn w:val="TableBodyText"/>
    <w:rsid w:val="00DE7CBF"/>
    <w:pPr>
      <w:widowControl w:val="0"/>
      <w:autoSpaceDE w:val="0"/>
      <w:autoSpaceDN w:val="0"/>
      <w:adjustRightInd w:val="0"/>
      <w:jc w:val="right"/>
    </w:pPr>
    <w:rPr>
      <w:rFonts w:cs="Arial"/>
      <w:szCs w:val="18"/>
    </w:rPr>
  </w:style>
  <w:style w:type="paragraph" w:customStyle="1" w:styleId="CopyrightText">
    <w:name w:val="Copyright Text"/>
    <w:basedOn w:val="BodyText"/>
    <w:rsid w:val="00DE7CBF"/>
    <w:rPr>
      <w:sz w:val="18"/>
    </w:rPr>
  </w:style>
  <w:style w:type="paragraph" w:customStyle="1" w:styleId="BodySmallRight">
    <w:name w:val="Body Small Right"/>
    <w:basedOn w:val="BodyTextRight"/>
    <w:rsid w:val="00DE7CBF"/>
    <w:rPr>
      <w:sz w:val="18"/>
      <w:szCs w:val="18"/>
    </w:rPr>
  </w:style>
  <w:style w:type="paragraph" w:customStyle="1" w:styleId="MarginEdition">
    <w:name w:val="Margin Edition"/>
    <w:basedOn w:val="MarginNote"/>
    <w:rsid w:val="00DE7CBF"/>
    <w:pPr>
      <w:spacing w:before="0" w:after="0"/>
    </w:pPr>
    <w:rPr>
      <w:rFonts w:ascii="Times New Roman" w:hAnsi="Times New Roman"/>
      <w:color w:val="999999"/>
    </w:rPr>
  </w:style>
  <w:style w:type="paragraph" w:customStyle="1" w:styleId="Spacer">
    <w:name w:val="Spacer"/>
    <w:basedOn w:val="Normal"/>
    <w:rsid w:val="00DE7CBF"/>
    <w:rPr>
      <w:sz w:val="2"/>
      <w:szCs w:val="2"/>
    </w:rPr>
  </w:style>
  <w:style w:type="character" w:customStyle="1" w:styleId="Small">
    <w:name w:val="Small"/>
    <w:basedOn w:val="DefaultParagraphFont"/>
    <w:rsid w:val="00DE7CBF"/>
    <w:rPr>
      <w:sz w:val="16"/>
    </w:rPr>
  </w:style>
  <w:style w:type="paragraph" w:customStyle="1" w:styleId="WideTable">
    <w:name w:val="Wide Table"/>
    <w:basedOn w:val="Normal"/>
    <w:rsid w:val="00DE7CBF"/>
    <w:pPr>
      <w:ind w:left="-1418"/>
    </w:pPr>
    <w:rPr>
      <w:sz w:val="2"/>
      <w:szCs w:val="2"/>
    </w:rPr>
  </w:style>
  <w:style w:type="character" w:styleId="PageNumber">
    <w:name w:val="page number"/>
    <w:basedOn w:val="DefaultParagraphFont"/>
    <w:rsid w:val="00DE7CBF"/>
  </w:style>
  <w:style w:type="paragraph" w:styleId="Quote">
    <w:name w:val="Quote"/>
    <w:basedOn w:val="Heading1"/>
    <w:link w:val="QuoteChar"/>
    <w:qFormat/>
    <w:rsid w:val="00DE7CBF"/>
    <w:rPr>
      <w:b w:val="0"/>
      <w:sz w:val="72"/>
      <w:szCs w:val="72"/>
      <w:lang w:val="en-NZ"/>
    </w:rPr>
  </w:style>
  <w:style w:type="character" w:customStyle="1" w:styleId="QuoteChar">
    <w:name w:val="Quote Char"/>
    <w:basedOn w:val="DefaultParagraphFont"/>
    <w:link w:val="Quote"/>
    <w:rsid w:val="00DE7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CBF"/>
    <w:pPr>
      <w:pageBreakBefore/>
    </w:pPr>
  </w:style>
  <w:style w:type="paragraph" w:customStyle="1" w:styleId="Border">
    <w:name w:val="Border"/>
    <w:basedOn w:val="Normal"/>
    <w:qFormat/>
    <w:rsid w:val="00DE7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CBF"/>
    <w:rPr>
      <w:b/>
      <w:bCs/>
      <w:i/>
      <w:iCs/>
      <w:color w:val="auto"/>
    </w:rPr>
  </w:style>
  <w:style w:type="paragraph" w:styleId="IntenseQuote">
    <w:name w:val="Intense Quote"/>
    <w:basedOn w:val="Normal"/>
    <w:next w:val="Normal"/>
    <w:link w:val="IntenseQuoteChar"/>
    <w:uiPriority w:val="30"/>
    <w:qFormat/>
    <w:rsid w:val="00DE7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CBF"/>
    <w:rPr>
      <w:smallCaps/>
      <w:color w:val="auto"/>
      <w:u w:val="single"/>
    </w:rPr>
  </w:style>
  <w:style w:type="character" w:styleId="IntenseReference">
    <w:name w:val="Intense Reference"/>
    <w:basedOn w:val="DefaultParagraphFont"/>
    <w:uiPriority w:val="32"/>
    <w:qFormat/>
    <w:rsid w:val="00DE7CBF"/>
    <w:rPr>
      <w:b/>
      <w:bCs/>
      <w:smallCaps/>
      <w:color w:val="auto"/>
      <w:spacing w:val="5"/>
      <w:u w:val="single"/>
    </w:rPr>
  </w:style>
  <w:style w:type="paragraph" w:customStyle="1" w:styleId="2ColumnHeading">
    <w:name w:val="2Column Heading"/>
    <w:basedOn w:val="BodyText"/>
    <w:qFormat/>
    <w:rsid w:val="00DE7CBF"/>
    <w:pPr>
      <w:spacing w:after="60"/>
      <w:ind w:left="-2268"/>
    </w:pPr>
    <w:rPr>
      <w:b/>
    </w:rPr>
  </w:style>
  <w:style w:type="paragraph" w:customStyle="1" w:styleId="Heading1TOC">
    <w:name w:val="Heading1 TOC"/>
    <w:basedOn w:val="Normal"/>
    <w:qFormat/>
    <w:rsid w:val="00DE7CBF"/>
    <w:pPr>
      <w:spacing w:before="240" w:after="120"/>
    </w:pPr>
    <w:rPr>
      <w:rFonts w:ascii="Times New Roman" w:hAnsi="Times New Roman"/>
      <w:b/>
      <w:sz w:val="32"/>
    </w:rPr>
  </w:style>
  <w:style w:type="paragraph" w:customStyle="1" w:styleId="Heading2TOC">
    <w:name w:val="Heading2 TOC"/>
    <w:basedOn w:val="Normal"/>
    <w:qFormat/>
    <w:rsid w:val="00DE7CBF"/>
    <w:pPr>
      <w:spacing w:before="240" w:after="60"/>
    </w:pPr>
    <w:rPr>
      <w:rFonts w:ascii="Times New Roman" w:hAnsi="Times New Roman"/>
      <w:b/>
      <w:sz w:val="28"/>
    </w:rPr>
  </w:style>
  <w:style w:type="character" w:customStyle="1" w:styleId="Underline">
    <w:name w:val="Underline"/>
    <w:basedOn w:val="DefaultParagraphFont"/>
    <w:qFormat/>
    <w:rsid w:val="00DE7CBF"/>
    <w:rPr>
      <w:u w:val="single"/>
    </w:rPr>
  </w:style>
  <w:style w:type="character" w:customStyle="1" w:styleId="BoldandItalics">
    <w:name w:val="Bold and Italics"/>
    <w:qFormat/>
    <w:rsid w:val="00DE7CBF"/>
    <w:rPr>
      <w:b/>
      <w:i/>
      <w:u w:val="none"/>
    </w:rPr>
  </w:style>
  <w:style w:type="paragraph" w:styleId="BalloonText">
    <w:name w:val="Balloon Text"/>
    <w:basedOn w:val="Normal"/>
    <w:link w:val="BalloonTextChar"/>
    <w:rsid w:val="00DE7CBF"/>
    <w:rPr>
      <w:rFonts w:ascii="Tahoma" w:hAnsi="Tahoma" w:cs="Tahoma"/>
      <w:sz w:val="16"/>
      <w:szCs w:val="16"/>
    </w:rPr>
  </w:style>
  <w:style w:type="character" w:customStyle="1" w:styleId="BalloonTextChar">
    <w:name w:val="Balloon Text Char"/>
    <w:basedOn w:val="DefaultParagraphFont"/>
    <w:link w:val="BalloonText"/>
    <w:rsid w:val="00DE7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CBF"/>
    <w:rPr>
      <w:b/>
      <w:color w:val="660033"/>
      <w:spacing w:val="0"/>
    </w:rPr>
  </w:style>
  <w:style w:type="paragraph" w:customStyle="1" w:styleId="Nameditemlist">
    <w:name w:val="Named item list"/>
    <w:basedOn w:val="BodyText"/>
    <w:qFormat/>
    <w:rsid w:val="00DE7CBF"/>
    <w:pPr>
      <w:tabs>
        <w:tab w:val="left" w:pos="2835"/>
      </w:tabs>
      <w:ind w:left="2835" w:hanging="2835"/>
    </w:pPr>
  </w:style>
  <w:style w:type="paragraph" w:customStyle="1" w:styleId="BodyTextnopadding">
    <w:name w:val="Body Text no padding"/>
    <w:basedOn w:val="BodyText"/>
    <w:qFormat/>
    <w:rsid w:val="00DE7CBF"/>
    <w:pPr>
      <w:spacing w:before="0" w:after="0"/>
    </w:pPr>
  </w:style>
  <w:style w:type="paragraph" w:customStyle="1" w:styleId="BodyTextBold">
    <w:name w:val="Body Text Bold"/>
    <w:basedOn w:val="BodyText"/>
    <w:qFormat/>
    <w:rsid w:val="00DE7CBF"/>
    <w:rPr>
      <w:b/>
    </w:rPr>
  </w:style>
  <w:style w:type="character" w:styleId="Hyperlink">
    <w:name w:val="Hyperlink"/>
    <w:basedOn w:val="DefaultParagraphFont"/>
    <w:uiPriority w:val="99"/>
    <w:unhideWhenUsed/>
    <w:rsid w:val="005F0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9696</Characters>
  <Application>Microsoft Office Word</Application>
  <DocSecurity>0</DocSecurity>
  <Lines>421</Lines>
  <Paragraphs>237</Paragraphs>
  <ScaleCrop>false</ScaleCrop>
  <Company>Author-it Software Corporation Ltd.</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MARL008 Demonstrate basic knowledge of ships and ship routines</dc:title>
  <dc:subject>Approved</dc:subject>
  <dc:creator>Industry Skills Australia</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