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5A2" w:rsidP="006B65A2">
      <w:pPr>
        <w:pStyle w:val="Title"/>
      </w:pPr>
      <w:r>
        <w:fldChar w:fldCharType="begin"/>
      </w:r>
      <w:r>
        <w:instrText xml:space="preserve"> TITLE   \* MERGEFORMAT </w:instrText>
      </w:r>
      <w:r>
        <w:fldChar w:fldCharType="separate"/>
      </w:r>
      <w:r>
        <w:t>Assessment Requirements for MARL008 Demonstrate basic knowledge of ships and ship routines</w:t>
      </w:r>
      <w:r>
        <w:fldChar w:fldCharType="end"/>
      </w:r>
    </w:p>
    <w:p w:rsidR="006B65A2" w:rsidP="006B65A2">
      <w:pPr>
        <w:pStyle w:val="Version"/>
        <w:sectPr w:rsidSect="00A017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772" w:rsidP="00A01772">
      <w:pPr>
        <w:pStyle w:val="SuperHeading"/>
      </w:pPr>
      <w:r w:rsidRPr="00A01772">
        <w:t>Assessment Requirements for MARL008 Demonstrate basic k</w:t>
      </w:r>
      <w:r w:rsidRPr="00A01772">
        <w:t>nowledge of ships and ship routines</w:t>
      </w:r>
    </w:p>
    <w:p w:rsidR="00000000" w:rsidRPr="00A01772" w:rsidP="00A01772">
      <w:pPr>
        <w:pStyle w:val="Heading1"/>
      </w:pPr>
      <w:bookmarkStart w:id="1" w:name="O_596852"/>
      <w:bookmarkEnd w:id="1"/>
      <w:r w:rsidRPr="00A01772">
        <w:t>Modification History</w:t>
      </w:r>
    </w:p>
    <w:p w:rsidR="00000000" w:rsidRPr="00A01772" w:rsidP="006B65A2">
      <w:pPr>
        <w:pStyle w:val="BodyText"/>
      </w:pPr>
      <w:r w:rsidRPr="00A01772">
        <w:t>Release 1. New unit of competency.</w:t>
      </w:r>
    </w:p>
    <w:p w:rsidR="00000000" w:rsidRPr="00A01772" w:rsidP="00A01772">
      <w:pPr>
        <w:pStyle w:val="Heading1"/>
      </w:pPr>
      <w:bookmarkStart w:id="2" w:name="O_596853"/>
      <w:bookmarkEnd w:id="2"/>
      <w:r w:rsidRPr="00A01772">
        <w:t>Performance Evidence</w:t>
      </w:r>
    </w:p>
    <w:p w:rsidR="00000000" w:rsidRPr="00A01772" w:rsidP="006B65A2">
      <w:pPr>
        <w:pStyle w:val="BodyText"/>
      </w:pPr>
      <w:r w:rsidRPr="00A01772">
        <w:t>Evidence required to demonstrate competence in this unit must be relevant to and satisfy all of the requirements of the elements and performance criteria on at least one occasion and include:</w:t>
      </w:r>
    </w:p>
    <w:p w:rsidR="00000000" w:rsidRPr="00A01772" w:rsidP="00A01772">
      <w:pPr>
        <w:pStyle w:val="ListBullet"/>
      </w:pPr>
      <w:r w:rsidRPr="00A01772">
        <w:t>access information required to undertake watchkeeping duties in</w:t>
      </w:r>
      <w:r w:rsidRPr="00A01772">
        <w:t xml:space="preserve"> routine and emergency situations</w:t>
      </w:r>
    </w:p>
    <w:p w:rsidR="00000000" w:rsidRPr="00A01772" w:rsidP="00A01772">
      <w:pPr>
        <w:pStyle w:val="ListBullet"/>
      </w:pPr>
      <w:r w:rsidRPr="00A01772">
        <w:t>apply effective decision making techniques</w:t>
      </w:r>
    </w:p>
    <w:p w:rsidR="00000000" w:rsidRPr="00A01772" w:rsidP="00A01772">
      <w:pPr>
        <w:pStyle w:val="ListBullet"/>
      </w:pPr>
      <w:r w:rsidRPr="00A01772">
        <w:t>assess own work outcomes and maintain knowledge of current codes, standards, regulations and industry practices</w:t>
      </w:r>
    </w:p>
    <w:p w:rsidR="00000000" w:rsidRPr="00A01772" w:rsidP="00A01772">
      <w:pPr>
        <w:pStyle w:val="ListBullet"/>
      </w:pPr>
      <w:r w:rsidRPr="00A01772">
        <w:t>develop, implement and oversee standard operating procedures</w:t>
      </w:r>
    </w:p>
    <w:p w:rsidR="00000000" w:rsidRPr="00A01772" w:rsidP="00A01772">
      <w:pPr>
        <w:pStyle w:val="ListBullet"/>
      </w:pPr>
      <w:r w:rsidRPr="00A01772">
        <w:t>identi</w:t>
      </w:r>
      <w:r w:rsidRPr="00A01772">
        <w:t>fy and determine appropriate ways of responding to malfunctions and emergency situations in daily watchkeeping operations</w:t>
      </w:r>
    </w:p>
    <w:p w:rsidR="00000000" w:rsidRPr="00A01772" w:rsidP="00A01772">
      <w:pPr>
        <w:pStyle w:val="ListBullet"/>
      </w:pPr>
      <w:r w:rsidRPr="00A01772">
        <w:t>identify, interpret and process numerical and graphical information required to undertake watchkeeping duties in routine and emergency</w:t>
      </w:r>
      <w:r w:rsidRPr="00A01772">
        <w:t xml:space="preserve"> situations</w:t>
      </w:r>
    </w:p>
    <w:p w:rsidR="00000000" w:rsidRPr="00A01772" w:rsidP="00A01772">
      <w:pPr>
        <w:pStyle w:val="ListBullet"/>
      </w:pPr>
      <w:r w:rsidRPr="00A01772">
        <w:t>identify methods and procedures needed to implement watchkeeping duties on commercial vessels</w:t>
      </w:r>
    </w:p>
    <w:p w:rsidR="00000000" w:rsidRPr="00A01772" w:rsidP="00A01772">
      <w:pPr>
        <w:pStyle w:val="ListBullet"/>
      </w:pPr>
      <w:r w:rsidRPr="00A01772">
        <w:t>read and interpret written instructions, procedures and information relevant to watchkeeping duties.</w:t>
      </w:r>
    </w:p>
    <w:p w:rsidR="00000000" w:rsidRPr="00A01772" w:rsidP="00A01772">
      <w:pPr>
        <w:pStyle w:val="AllowPageBreak"/>
      </w:pPr>
    </w:p>
    <w:p w:rsidR="00000000" w:rsidRPr="00A01772" w:rsidP="00A01772">
      <w:pPr>
        <w:pStyle w:val="Heading1"/>
      </w:pPr>
      <w:bookmarkStart w:id="3" w:name="O_596854"/>
      <w:bookmarkEnd w:id="3"/>
      <w:r w:rsidRPr="00A01772">
        <w:t>Knowledge Evidence</w:t>
      </w:r>
    </w:p>
    <w:p w:rsidR="00000000" w:rsidRPr="00A01772" w:rsidP="006B65A2">
      <w:pPr>
        <w:pStyle w:val="BodyText"/>
      </w:pPr>
      <w:r w:rsidRPr="00A01772">
        <w:t>Evidence requ</w:t>
      </w:r>
      <w:r w:rsidRPr="00A01772">
        <w:t>ired to demonstrate competence in this unit must be relevant to and satisfy all of the requirements of the elements and performance criteria and include knowledge of:</w:t>
      </w:r>
    </w:p>
    <w:p w:rsidR="00000000" w:rsidRPr="00A01772" w:rsidP="00A01772">
      <w:pPr>
        <w:pStyle w:val="ListBullet"/>
      </w:pPr>
      <w:r w:rsidRPr="00A01772">
        <w:t>bridge instrumentation, controls and alarms</w:t>
      </w:r>
    </w:p>
    <w:p w:rsidR="00000000" w:rsidRPr="00A01772" w:rsidP="00A01772">
      <w:pPr>
        <w:pStyle w:val="ListBullet"/>
      </w:pPr>
      <w:r w:rsidRPr="00A01772">
        <w:t>bridge resource management systems</w:t>
      </w:r>
    </w:p>
    <w:p w:rsidR="00000000" w:rsidRPr="00A01772" w:rsidP="00A01772">
      <w:pPr>
        <w:pStyle w:val="ListBullet"/>
      </w:pPr>
      <w:r w:rsidRPr="00A01772">
        <w:t>causes of</w:t>
      </w:r>
      <w:r w:rsidRPr="00A01772">
        <w:t xml:space="preserve"> groundings, collisions and casualties</w:t>
      </w:r>
    </w:p>
    <w:p w:rsidR="00000000" w:rsidRPr="00A01772" w:rsidP="00A01772">
      <w:pPr>
        <w:pStyle w:val="ListBullet"/>
      </w:pPr>
      <w:r w:rsidRPr="00A01772">
        <w:t>composition of bridge/engine room management team</w:t>
      </w:r>
    </w:p>
    <w:p w:rsidR="00000000" w:rsidRPr="00A01772" w:rsidP="00A01772">
      <w:pPr>
        <w:pStyle w:val="ListBullet"/>
      </w:pPr>
      <w:r w:rsidRPr="00A01772">
        <w:t>enclosed spaces</w:t>
      </w:r>
    </w:p>
    <w:p w:rsidR="00000000" w:rsidRPr="00A01772" w:rsidP="00A01772">
      <w:pPr>
        <w:pStyle w:val="ListBullet"/>
      </w:pPr>
      <w:r w:rsidRPr="00A01772">
        <w:t>engineering watchkeeping procedures and practices</w:t>
      </w:r>
    </w:p>
    <w:p w:rsidR="00000000" w:rsidRPr="00A01772" w:rsidP="00A01772">
      <w:pPr>
        <w:pStyle w:val="ListBullet"/>
      </w:pPr>
      <w:r w:rsidRPr="00A01772">
        <w:t>fatigue management principles and techniques</w:t>
      </w:r>
    </w:p>
    <w:p w:rsidR="00000000" w:rsidRPr="00A01772" w:rsidP="00A01772">
      <w:pPr>
        <w:pStyle w:val="ListBullet"/>
      </w:pPr>
      <w:r w:rsidRPr="00A01772">
        <w:t>functions of unmanned machinery space (UMS) controls, alarms and indicators</w:t>
      </w:r>
    </w:p>
    <w:p w:rsidR="00000000" w:rsidRPr="00A01772" w:rsidP="00A01772">
      <w:pPr>
        <w:pStyle w:val="ListBullet"/>
      </w:pPr>
      <w:r w:rsidRPr="00A01772">
        <w:t>hierarchy and organisational structure of shipboard personnel</w:t>
      </w:r>
    </w:p>
    <w:p w:rsidR="00000000" w:rsidRPr="00A01772" w:rsidP="00A01772">
      <w:pPr>
        <w:pStyle w:val="ListBullet"/>
      </w:pPr>
      <w:r w:rsidRPr="00A01772">
        <w:t>key international and Australian Standards relating to shipping</w:t>
      </w:r>
    </w:p>
    <w:p w:rsidR="00000000" w:rsidRPr="00A01772" w:rsidP="00A01772">
      <w:pPr>
        <w:pStyle w:val="ListBullet"/>
      </w:pPr>
      <w:r w:rsidRPr="00A01772">
        <w:t>key shipping authorities and organisations</w:t>
      </w:r>
    </w:p>
    <w:p w:rsidR="00000000" w:rsidRPr="00A01772" w:rsidP="00A01772">
      <w:pPr>
        <w:pStyle w:val="ListBullet"/>
      </w:pPr>
      <w:r w:rsidRPr="00A01772">
        <w:t>maritime co</w:t>
      </w:r>
      <w:r w:rsidRPr="00A01772">
        <w:t>mmunication techniques</w:t>
      </w:r>
    </w:p>
    <w:p w:rsidR="00000000" w:rsidRPr="00A01772" w:rsidP="00A01772">
      <w:pPr>
        <w:pStyle w:val="ListBullet"/>
      </w:pPr>
      <w:r w:rsidRPr="00A01772">
        <w:t>navigational hazards and implications for watchkeeping</w:t>
      </w:r>
    </w:p>
    <w:p w:rsidR="00000000" w:rsidRPr="00A01772" w:rsidP="00A01772">
      <w:pPr>
        <w:pStyle w:val="ListBullet"/>
      </w:pPr>
      <w:r w:rsidRPr="00A01772">
        <w:t>personal and social responsibilities on board ship</w:t>
      </w:r>
    </w:p>
    <w:p w:rsidR="00000000" w:rsidRPr="00A01772" w:rsidP="00A01772">
      <w:pPr>
        <w:pStyle w:val="ListBullet"/>
      </w:pPr>
      <w:r w:rsidRPr="00A01772">
        <w:t>procedures for dealing with malfunctions and emergencies</w:t>
      </w:r>
    </w:p>
    <w:p w:rsidR="00000000" w:rsidRPr="00A01772" w:rsidP="00A01772">
      <w:pPr>
        <w:pStyle w:val="ListBullet"/>
      </w:pPr>
      <w:r w:rsidRPr="00A01772">
        <w:t>rudder and propeller control and vessel manoeuvring characteristics</w:t>
      </w:r>
    </w:p>
    <w:p w:rsidR="00000000" w:rsidRPr="00A01772" w:rsidP="00A01772">
      <w:pPr>
        <w:pStyle w:val="ListBullet"/>
      </w:pPr>
      <w:r w:rsidRPr="00A01772">
        <w:t>se</w:t>
      </w:r>
      <w:r w:rsidRPr="00A01772">
        <w:t>ctions of International Maritime Organization (IMO) Standards of Training, Certification &amp; Watchkeeping (STCW) Convention and Codes and Australian Maritime Safety Authority (AMSA) Marine Orders dealing with watchkeeping principles, arrangements, procedures</w:t>
      </w:r>
      <w:r w:rsidRPr="00A01772">
        <w:t>, roles and responsibilities</w:t>
      </w:r>
    </w:p>
    <w:p w:rsidR="00000000" w:rsidRPr="00A01772" w:rsidP="00A01772">
      <w:pPr>
        <w:pStyle w:val="ListBullet"/>
      </w:pPr>
      <w:r w:rsidRPr="00A01772">
        <w:t>signs of fatigue</w:t>
      </w:r>
    </w:p>
    <w:p w:rsidR="00000000" w:rsidRPr="00A01772" w:rsidP="00A01772">
      <w:pPr>
        <w:pStyle w:val="ListBullet"/>
      </w:pPr>
      <w:r w:rsidRPr="00A01772">
        <w:t>types of ships and key features of ships</w:t>
      </w:r>
    </w:p>
    <w:p w:rsidR="00000000" w:rsidRPr="00A01772" w:rsidP="00A01772">
      <w:pPr>
        <w:pStyle w:val="ListBullet"/>
      </w:pPr>
      <w:r w:rsidRPr="00A01772">
        <w:t>watch handover procedures</w:t>
      </w:r>
    </w:p>
    <w:p w:rsidR="00000000" w:rsidRPr="00A01772" w:rsidP="00A01772">
      <w:pPr>
        <w:pStyle w:val="ListBullet"/>
      </w:pPr>
      <w:r w:rsidRPr="00A01772">
        <w:t>work health and safety (WHS)/occupational health and safety (OHS) legislation and policies.</w:t>
      </w:r>
    </w:p>
    <w:p w:rsidR="00000000" w:rsidRPr="00A01772" w:rsidP="00A01772">
      <w:pPr>
        <w:pStyle w:val="AllowPageBreak"/>
      </w:pPr>
    </w:p>
    <w:p w:rsidR="00000000" w:rsidRPr="00A01772" w:rsidP="00A01772">
      <w:pPr>
        <w:pStyle w:val="Heading1"/>
      </w:pPr>
      <w:bookmarkStart w:id="4" w:name="O_596855"/>
      <w:bookmarkEnd w:id="4"/>
      <w:r w:rsidRPr="00A01772">
        <w:t>Assessment Conditions</w:t>
      </w:r>
    </w:p>
    <w:p w:rsidR="00000000" w:rsidRPr="00A01772" w:rsidP="006B65A2">
      <w:pPr>
        <w:pStyle w:val="BodyText"/>
      </w:pPr>
      <w:r w:rsidRPr="00A01772">
        <w:t>Assessors mu</w:t>
      </w:r>
      <w:r w:rsidRPr="00A01772">
        <w:t>st satisfy National Vocational Education and Training Regulator (NVR)/Australian Quality Training Framework (AQTF) assessor requirements.</w:t>
      </w:r>
    </w:p>
    <w:p w:rsidR="00000000" w:rsidRPr="00A01772" w:rsidP="006B65A2">
      <w:pPr>
        <w:pStyle w:val="BodyText"/>
      </w:pPr>
      <w:r w:rsidRPr="00A01772">
        <w:t>Assessment must occur in workplace operational situations where it is appropriate to do so; where this is not appropr</w:t>
      </w:r>
      <w:r w:rsidRPr="00A01772">
        <w:t>iate, assessment must occur in simulated workplace operational situations that reflect workplace conditions.</w:t>
      </w:r>
    </w:p>
    <w:p w:rsidR="00000000" w:rsidRPr="00A01772" w:rsidP="006B65A2">
      <w:pPr>
        <w:pStyle w:val="BodyText"/>
      </w:pPr>
      <w:r w:rsidRPr="00A01772">
        <w:t>Assessment processes and techniques must be appropriate to the language, lit</w:t>
      </w:r>
      <w:r w:rsidRPr="00A01772">
        <w:t>eracy and numeracy requirements of the work being performed and the needs of the candidate.</w:t>
      </w:r>
    </w:p>
    <w:p w:rsidR="00000000" w:rsidRPr="00A01772" w:rsidP="006B65A2">
      <w:pPr>
        <w:pStyle w:val="BodyText"/>
      </w:pPr>
      <w:r w:rsidRPr="00A01772">
        <w:t>Resources for assessment must include access to:</w:t>
      </w:r>
    </w:p>
    <w:p w:rsidR="00000000" w:rsidRPr="00A01772" w:rsidP="00A01772">
      <w:pPr>
        <w:pStyle w:val="ListBullet"/>
      </w:pPr>
      <w:r w:rsidRPr="00A01772">
        <w:t>tools, equipment, machinery, materials and personal protective equipment currently used in industry</w:t>
      </w:r>
    </w:p>
    <w:p w:rsidR="00000000" w:rsidRPr="00A01772" w:rsidP="00A01772">
      <w:pPr>
        <w:pStyle w:val="ListBullet"/>
      </w:pPr>
      <w:r w:rsidRPr="00A01772">
        <w:t>applicable do</w:t>
      </w:r>
      <w:r w:rsidRPr="00A01772">
        <w:t xml:space="preserve">cumentation such as legislation, regulations, codes of practice, workplace procedures and operational manuals </w:t>
      </w:r>
    </w:p>
    <w:p w:rsidR="00000000" w:rsidRPr="00A01772" w:rsidP="00A01772">
      <w:pPr>
        <w:pStyle w:val="ListBullet"/>
      </w:pPr>
      <w:r w:rsidRPr="00A01772">
        <w:t>range of relevant exercises, case studies and/or simulations.</w:t>
      </w:r>
    </w:p>
    <w:p w:rsidR="00000000" w:rsidRPr="00A01772" w:rsidP="00A01772">
      <w:pPr>
        <w:pStyle w:val="AllowPageBreak"/>
      </w:pPr>
    </w:p>
    <w:p w:rsidR="00000000" w:rsidRPr="00A01772" w:rsidP="00A01772">
      <w:pPr>
        <w:pStyle w:val="Heading1"/>
      </w:pPr>
      <w:bookmarkStart w:id="5" w:name="O_596858"/>
      <w:bookmarkEnd w:id="5"/>
      <w:r w:rsidRPr="00A01772">
        <w:t>Links</w:t>
      </w:r>
    </w:p>
    <w:p w:rsidR="00000000" w:rsidRPr="00A01772" w:rsidP="006B65A2">
      <w:pPr>
        <w:pStyle w:val="BodyText"/>
      </w:pPr>
      <w:r w:rsidRPr="00A01772">
        <w:t>Companion Volume implementation guides are found in VETNet -</w:t>
      </w:r>
      <w:r w:rsidRPr="00A01772">
        <w:t xml:space="preserve"> </w:t>
      </w:r>
      <w:r>
        <w:fldChar w:fldCharType="begin"/>
      </w:r>
      <w:r>
        <w:instrText xml:space="preserve"> HYPERLINK "https://vetnet.gov.au/Pages/TrainingDocs.aspx?q=772efb7b-4cce-47fe-9bbd-ee3b1d1eb4c2" </w:instrText>
      </w:r>
      <w:r>
        <w:fldChar w:fldCharType="separate"/>
      </w:r>
      <w:r w:rsidRPr="00074A8B">
        <w:rPr>
          <w:rStyle w:val="Hyperlink"/>
        </w:rPr>
        <w:t>https://vetnet.gov.au/Pages/TrainingDocs.aspx?q=772efb7b-4cce-47fe-9bbd-ee3b1d1eb4c2</w:t>
      </w:r>
      <w:r>
        <w:fldChar w:fldCharType="end"/>
      </w:r>
    </w:p>
    <w:p w:rsidR="00000000" w:rsidRPr="00A01772" w:rsidP="00A01772"/>
    <w:sectPr w:rsidSect="00A017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72" w:rsidRPr="006B65A2" w:rsidP="006B6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A2" w:rsidP="00A017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65A2" w:rsidP="00A0177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B65A2" w:rsidP="00A017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772" w:rsidRPr="006B65A2" w:rsidP="006B65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A2" w:rsidRPr="002D2AF8" w:rsidP="00A01772">
    <w:pPr>
      <w:pStyle w:val="Header"/>
      <w:framePr w:wrap="around"/>
    </w:pPr>
    <w:r>
      <w:fldChar w:fldCharType="begin"/>
    </w:r>
    <w:r>
      <w:instrText xml:space="preserve"> TITLE   \* MERGEFORMAT </w:instrText>
    </w:r>
    <w:r>
      <w:fldChar w:fldCharType="separate"/>
    </w:r>
    <w:r>
      <w:t>Assessment Requirements for MARL008 Demonstrate basic knowledge of ships and ship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B65A2" w:rsidP="00A017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0A33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0E19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7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772"/>
    <w:pPr>
      <w:spacing w:before="360" w:after="60"/>
      <w:outlineLvl w:val="0"/>
    </w:pPr>
    <w:rPr>
      <w:sz w:val="32"/>
    </w:rPr>
  </w:style>
  <w:style w:type="paragraph" w:styleId="Heading2">
    <w:name w:val="heading 2"/>
    <w:basedOn w:val="HeadingBase"/>
    <w:next w:val="BodyText"/>
    <w:link w:val="Heading2Char"/>
    <w:qFormat/>
    <w:rsid w:val="00A01772"/>
    <w:pPr>
      <w:keepLines/>
      <w:spacing w:before="240" w:after="120"/>
      <w:outlineLvl w:val="1"/>
    </w:pPr>
    <w:rPr>
      <w:sz w:val="28"/>
      <w:szCs w:val="40"/>
    </w:rPr>
  </w:style>
  <w:style w:type="paragraph" w:styleId="Heading3">
    <w:name w:val="heading 3"/>
    <w:basedOn w:val="HeadingBase"/>
    <w:next w:val="BodyText"/>
    <w:link w:val="Heading3Char"/>
    <w:qFormat/>
    <w:rsid w:val="00A01772"/>
    <w:pPr>
      <w:spacing w:before="180" w:after="120"/>
      <w:outlineLvl w:val="2"/>
    </w:pPr>
    <w:rPr>
      <w:spacing w:val="-10"/>
      <w:kern w:val="32"/>
    </w:rPr>
  </w:style>
  <w:style w:type="paragraph" w:styleId="Heading4">
    <w:name w:val="heading 4"/>
    <w:basedOn w:val="HeadingBase"/>
    <w:next w:val="BodyText"/>
    <w:link w:val="Heading4Char"/>
    <w:qFormat/>
    <w:rsid w:val="00A01772"/>
    <w:pPr>
      <w:spacing w:before="160" w:after="120"/>
      <w:outlineLvl w:val="3"/>
    </w:pPr>
    <w:rPr>
      <w:sz w:val="22"/>
    </w:rPr>
  </w:style>
  <w:style w:type="paragraph" w:styleId="Heading5">
    <w:name w:val="heading 5"/>
    <w:basedOn w:val="HeadingBase"/>
    <w:next w:val="Normal"/>
    <w:link w:val="Heading5Char"/>
    <w:qFormat/>
    <w:rsid w:val="00A01772"/>
    <w:pPr>
      <w:spacing w:before="80"/>
      <w:outlineLvl w:val="4"/>
    </w:pPr>
    <w:rPr>
      <w:color w:val="918585"/>
      <w:sz w:val="20"/>
    </w:rPr>
  </w:style>
  <w:style w:type="paragraph" w:styleId="Heading6">
    <w:name w:val="heading 6"/>
    <w:basedOn w:val="HeadingBase"/>
    <w:next w:val="Normal"/>
    <w:link w:val="Heading6Char"/>
    <w:qFormat/>
    <w:rsid w:val="00A01772"/>
    <w:pPr>
      <w:spacing w:before="60"/>
      <w:outlineLvl w:val="5"/>
    </w:pPr>
    <w:rPr>
      <w:color w:val="918585"/>
      <w:sz w:val="20"/>
    </w:rPr>
  </w:style>
  <w:style w:type="paragraph" w:styleId="Heading7">
    <w:name w:val="heading 7"/>
    <w:basedOn w:val="Normal"/>
    <w:next w:val="Normal"/>
    <w:link w:val="Heading7Char"/>
    <w:qFormat/>
    <w:rsid w:val="00A01772"/>
    <w:pPr>
      <w:ind w:left="720"/>
      <w:outlineLvl w:val="6"/>
    </w:pPr>
    <w:rPr>
      <w:i/>
    </w:rPr>
  </w:style>
  <w:style w:type="paragraph" w:styleId="Heading8">
    <w:name w:val="heading 8"/>
    <w:basedOn w:val="Normal"/>
    <w:next w:val="Normal"/>
    <w:link w:val="Heading8Char"/>
    <w:qFormat/>
    <w:rsid w:val="00A01772"/>
    <w:pPr>
      <w:ind w:left="720"/>
      <w:outlineLvl w:val="7"/>
    </w:pPr>
    <w:rPr>
      <w:i/>
    </w:rPr>
  </w:style>
  <w:style w:type="paragraph" w:styleId="Heading9">
    <w:name w:val="heading 9"/>
    <w:basedOn w:val="Normal"/>
    <w:next w:val="Normal"/>
    <w:link w:val="Heading9Char"/>
    <w:qFormat/>
    <w:rsid w:val="00A01772"/>
    <w:pPr>
      <w:ind w:left="720"/>
      <w:outlineLvl w:val="8"/>
    </w:pPr>
    <w:rPr>
      <w:i/>
    </w:rPr>
  </w:style>
  <w:style w:type="character" w:default="1" w:styleId="DefaultParagraphFont">
    <w:name w:val="Default Paragraph Font"/>
    <w:uiPriority w:val="1"/>
    <w:unhideWhenUsed/>
    <w:rsid w:val="00A017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772"/>
  </w:style>
  <w:style w:type="character" w:customStyle="1" w:styleId="Heading1Char">
    <w:name w:val="Heading 1 Char"/>
    <w:basedOn w:val="DefaultParagraphFont"/>
    <w:link w:val="Heading1"/>
    <w:rsid w:val="00A01772"/>
    <w:rPr>
      <w:rFonts w:ascii="Times New Roman" w:eastAsia="Times New Roman" w:hAnsi="Times New Roman" w:cs="Times New Roman"/>
      <w:b/>
      <w:sz w:val="32"/>
      <w:szCs w:val="20"/>
      <w:lang w:eastAsia="en-US"/>
    </w:rPr>
  </w:style>
  <w:style w:type="paragraph" w:styleId="BodyText">
    <w:name w:val="Body Text"/>
    <w:basedOn w:val="Normal"/>
    <w:link w:val="BodyTextChar"/>
    <w:rsid w:val="00A017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772"/>
    <w:rPr>
      <w:rFonts w:ascii="Times New Roman" w:eastAsia="Times New Roman" w:hAnsi="Times New Roman" w:cs="Times New Roman"/>
      <w:sz w:val="24"/>
      <w:lang w:eastAsia="en-US"/>
    </w:rPr>
  </w:style>
  <w:style w:type="paragraph" w:styleId="ListBullet">
    <w:name w:val="List Bullet"/>
    <w:basedOn w:val="List"/>
    <w:rsid w:val="00A01772"/>
    <w:pPr>
      <w:numPr>
        <w:numId w:val="11"/>
      </w:numPr>
      <w:tabs>
        <w:tab w:val="clear" w:pos="340"/>
      </w:tabs>
      <w:spacing w:before="40" w:after="40"/>
    </w:pPr>
  </w:style>
  <w:style w:type="paragraph" w:customStyle="1" w:styleId="SuperHeading">
    <w:name w:val="SuperHeading"/>
    <w:basedOn w:val="Normal"/>
    <w:rsid w:val="00A01772"/>
    <w:pPr>
      <w:spacing w:before="240" w:after="120"/>
      <w:outlineLvl w:val="0"/>
    </w:pPr>
    <w:rPr>
      <w:rFonts w:ascii="Times New Roman" w:hAnsi="Times New Roman"/>
      <w:b/>
      <w:sz w:val="32"/>
    </w:rPr>
  </w:style>
  <w:style w:type="paragraph" w:customStyle="1" w:styleId="AllowPageBreak">
    <w:name w:val="AllowPageBreak"/>
    <w:rsid w:val="00A017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7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7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7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7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7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7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7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772"/>
    <w:rPr>
      <w:rFonts w:ascii="Courier New" w:eastAsia="Times New Roman" w:hAnsi="Courier New" w:cs="Times New Roman"/>
      <w:i/>
      <w:szCs w:val="20"/>
      <w:lang w:eastAsia="en-US"/>
    </w:rPr>
  </w:style>
  <w:style w:type="paragraph" w:customStyle="1" w:styleId="HeadingBase">
    <w:name w:val="Heading Base"/>
    <w:rsid w:val="00A017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772"/>
    <w:pPr>
      <w:tabs>
        <w:tab w:val="right" w:leader="dot" w:pos="9072"/>
      </w:tabs>
      <w:ind w:left="567"/>
    </w:pPr>
    <w:rPr>
      <w:szCs w:val="22"/>
    </w:rPr>
  </w:style>
  <w:style w:type="paragraph" w:customStyle="1" w:styleId="TOCBase">
    <w:name w:val="TOC Base"/>
    <w:rsid w:val="00A017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772"/>
    <w:pPr>
      <w:tabs>
        <w:tab w:val="right" w:leader="dot" w:pos="9072"/>
      </w:tabs>
      <w:spacing w:before="40" w:after="40"/>
      <w:ind w:left="284"/>
    </w:pPr>
    <w:rPr>
      <w:rFonts w:ascii="Times New Roman" w:hAnsi="Times New Roman"/>
    </w:rPr>
  </w:style>
  <w:style w:type="paragraph" w:styleId="TOC1">
    <w:name w:val="toc 1"/>
    <w:basedOn w:val="TOCBase"/>
    <w:next w:val="Normal"/>
    <w:rsid w:val="00A017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7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772"/>
    <w:rPr>
      <w:rFonts w:ascii="Times New Roman" w:eastAsia="Times New Roman" w:hAnsi="Times New Roman" w:cs="Times New Roman"/>
      <w:sz w:val="16"/>
      <w:lang w:eastAsia="en-US"/>
    </w:rPr>
  </w:style>
  <w:style w:type="paragraph" w:styleId="Title">
    <w:name w:val="Title"/>
    <w:basedOn w:val="HeadingBase"/>
    <w:link w:val="TitleChar"/>
    <w:qFormat/>
    <w:rsid w:val="00A01772"/>
    <w:pPr>
      <w:spacing w:before="5040"/>
      <w:jc w:val="center"/>
    </w:pPr>
    <w:rPr>
      <w:sz w:val="48"/>
      <w:szCs w:val="72"/>
      <w:lang w:val="en-US"/>
    </w:rPr>
  </w:style>
  <w:style w:type="character" w:customStyle="1" w:styleId="TitleChar">
    <w:name w:val="Title Char"/>
    <w:basedOn w:val="DefaultParagraphFont"/>
    <w:link w:val="Title"/>
    <w:rsid w:val="00A017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772"/>
    <w:pPr>
      <w:tabs>
        <w:tab w:val="left" w:pos="3600"/>
        <w:tab w:val="left" w:pos="3958"/>
      </w:tabs>
    </w:pPr>
  </w:style>
  <w:style w:type="paragraph" w:styleId="List">
    <w:name w:val="List"/>
    <w:basedOn w:val="BodyText"/>
    <w:next w:val="BodyText"/>
    <w:rsid w:val="00A01772"/>
    <w:pPr>
      <w:tabs>
        <w:tab w:val="left" w:pos="340"/>
      </w:tabs>
      <w:spacing w:before="60" w:after="60"/>
      <w:ind w:left="340" w:hanging="340"/>
    </w:pPr>
  </w:style>
  <w:style w:type="paragraph" w:customStyle="1" w:styleId="Note">
    <w:name w:val="Note"/>
    <w:basedOn w:val="BodyText"/>
    <w:rsid w:val="00A017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1772"/>
    <w:rPr>
      <w:b/>
      <w:spacing w:val="0"/>
    </w:rPr>
  </w:style>
  <w:style w:type="paragraph" w:customStyle="1" w:styleId="SuperTitle">
    <w:name w:val="SuperTitle"/>
    <w:basedOn w:val="Title"/>
    <w:rsid w:val="00A01772"/>
    <w:pPr>
      <w:framePr w:wrap="auto" w:hAnchor="text" w:y="6049"/>
    </w:pPr>
    <w:rPr>
      <w:color w:val="000000"/>
      <w:sz w:val="40"/>
    </w:rPr>
  </w:style>
  <w:style w:type="paragraph" w:customStyle="1" w:styleId="TOCTitle">
    <w:name w:val="TOCTitle"/>
    <w:basedOn w:val="Heading1"/>
    <w:rsid w:val="00A01772"/>
    <w:pPr>
      <w:spacing w:after="240"/>
      <w:jc w:val="center"/>
      <w:outlineLvl w:val="9"/>
    </w:pPr>
    <w:rPr>
      <w:caps/>
    </w:rPr>
  </w:style>
  <w:style w:type="paragraph" w:customStyle="1" w:styleId="Version">
    <w:name w:val="Version"/>
    <w:rsid w:val="00A017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772"/>
    <w:pPr>
      <w:numPr>
        <w:numId w:val="12"/>
      </w:numPr>
      <w:tabs>
        <w:tab w:val="clear" w:pos="680"/>
      </w:tabs>
    </w:pPr>
  </w:style>
  <w:style w:type="paragraph" w:styleId="Index1">
    <w:name w:val="index 1"/>
    <w:basedOn w:val="Normal"/>
    <w:next w:val="Normal"/>
    <w:semiHidden/>
    <w:rsid w:val="00A01772"/>
    <w:pPr>
      <w:keepNext w:val="0"/>
      <w:tabs>
        <w:tab w:val="right" w:pos="4176"/>
      </w:tabs>
      <w:ind w:left="198" w:hanging="198"/>
    </w:pPr>
    <w:rPr>
      <w:rFonts w:ascii="Garamond" w:hAnsi="Garamond"/>
    </w:rPr>
  </w:style>
  <w:style w:type="paragraph" w:styleId="IndexHeading">
    <w:name w:val="index heading"/>
    <w:basedOn w:val="Normal"/>
    <w:next w:val="Index1"/>
    <w:semiHidden/>
    <w:rsid w:val="00A01772"/>
    <w:pPr>
      <w:spacing w:before="120" w:after="120"/>
    </w:pPr>
    <w:rPr>
      <w:rFonts w:ascii="Arial" w:hAnsi="Arial"/>
      <w:b/>
      <w:color w:val="918585"/>
      <w:sz w:val="24"/>
    </w:rPr>
  </w:style>
  <w:style w:type="paragraph" w:styleId="Header">
    <w:name w:val="header"/>
    <w:basedOn w:val="Normal"/>
    <w:link w:val="HeaderChar"/>
    <w:rsid w:val="00A017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772"/>
    <w:rPr>
      <w:rFonts w:ascii="Times New Roman" w:eastAsia="Times New Roman" w:hAnsi="Times New Roman" w:cs="Times New Roman"/>
      <w:sz w:val="16"/>
      <w:szCs w:val="20"/>
      <w:lang w:val="en-GB" w:eastAsia="en-US"/>
    </w:rPr>
  </w:style>
  <w:style w:type="paragraph" w:customStyle="1" w:styleId="Chapter">
    <w:name w:val="Chapter"/>
    <w:basedOn w:val="Normal"/>
    <w:rsid w:val="00A01772"/>
    <w:pPr>
      <w:spacing w:before="240"/>
    </w:pPr>
    <w:rPr>
      <w:rFonts w:ascii="Times New Roman" w:hAnsi="Times New Roman"/>
      <w:smallCaps/>
      <w:spacing w:val="80"/>
      <w:sz w:val="28"/>
    </w:rPr>
  </w:style>
  <w:style w:type="paragraph" w:customStyle="1" w:styleId="InChapter">
    <w:name w:val="InChapter"/>
    <w:basedOn w:val="Heading3"/>
    <w:rsid w:val="00A01772"/>
    <w:pPr>
      <w:spacing w:after="240"/>
      <w:outlineLvl w:val="9"/>
    </w:pPr>
    <w:rPr>
      <w:noProof/>
    </w:rPr>
  </w:style>
  <w:style w:type="paragraph" w:styleId="Index2">
    <w:name w:val="index 2"/>
    <w:basedOn w:val="Normal"/>
    <w:next w:val="Normal"/>
    <w:semiHidden/>
    <w:rsid w:val="00A01772"/>
    <w:pPr>
      <w:tabs>
        <w:tab w:val="right" w:pos="4176"/>
      </w:tabs>
      <w:ind w:left="568" w:hanging="284"/>
    </w:pPr>
    <w:rPr>
      <w:rFonts w:ascii="Garamond" w:hAnsi="Garamond"/>
    </w:rPr>
  </w:style>
  <w:style w:type="paragraph" w:customStyle="1" w:styleId="Byline">
    <w:name w:val="Byline"/>
    <w:rsid w:val="00A017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772"/>
    <w:pPr>
      <w:tabs>
        <w:tab w:val="clear" w:pos="3600"/>
        <w:tab w:val="clear" w:pos="3958"/>
      </w:tabs>
      <w:jc w:val="right"/>
    </w:pPr>
  </w:style>
  <w:style w:type="character" w:styleId="Emphasis">
    <w:name w:val="Emphasis"/>
    <w:basedOn w:val="DefaultParagraphFont"/>
    <w:qFormat/>
    <w:rsid w:val="00A01772"/>
    <w:rPr>
      <w:i/>
    </w:rPr>
  </w:style>
  <w:style w:type="paragraph" w:styleId="Caption">
    <w:name w:val="caption"/>
    <w:basedOn w:val="BodyText"/>
    <w:next w:val="Normal"/>
    <w:qFormat/>
    <w:rsid w:val="00A01772"/>
    <w:pPr>
      <w:framePr w:w="2268" w:hSpace="181" w:vSpace="181" w:wrap="around" w:vAnchor="text" w:hAnchor="page" w:x="1135" w:y="285" w:anchorLock="1"/>
    </w:pPr>
    <w:rPr>
      <w:i/>
    </w:rPr>
  </w:style>
  <w:style w:type="paragraph" w:customStyle="1" w:styleId="MiniTOCTitle">
    <w:name w:val="MiniTOCTitle"/>
    <w:basedOn w:val="Heading4"/>
    <w:rsid w:val="00A01772"/>
    <w:pPr>
      <w:spacing w:before="240"/>
      <w:outlineLvl w:val="9"/>
    </w:pPr>
    <w:rPr>
      <w:noProof/>
      <w:sz w:val="24"/>
    </w:rPr>
  </w:style>
  <w:style w:type="paragraph" w:customStyle="1" w:styleId="MiniTOCItem">
    <w:name w:val="MiniTOCItem"/>
    <w:basedOn w:val="ListBullet"/>
    <w:rsid w:val="00A01772"/>
    <w:pPr>
      <w:numPr>
        <w:numId w:val="0"/>
      </w:numPr>
      <w:tabs>
        <w:tab w:val="right" w:leader="dot" w:pos="6521"/>
      </w:tabs>
      <w:spacing w:before="0" w:after="0"/>
    </w:pPr>
  </w:style>
  <w:style w:type="paragraph" w:customStyle="1" w:styleId="TOFTitle">
    <w:name w:val="TOFTitle"/>
    <w:basedOn w:val="TOCTitle"/>
    <w:rsid w:val="00A01772"/>
  </w:style>
  <w:style w:type="paragraph" w:styleId="TableofFigures">
    <w:name w:val="table of figures"/>
    <w:basedOn w:val="Normal"/>
    <w:next w:val="Normal"/>
    <w:semiHidden/>
    <w:rsid w:val="00A01772"/>
    <w:pPr>
      <w:tabs>
        <w:tab w:val="right" w:leader="dot" w:pos="9072"/>
      </w:tabs>
      <w:ind w:left="970" w:hanging="403"/>
    </w:pPr>
    <w:rPr>
      <w:rFonts w:ascii="Times New Roman" w:hAnsi="Times New Roman"/>
      <w:b/>
    </w:rPr>
  </w:style>
  <w:style w:type="paragraph" w:styleId="ListNumber">
    <w:name w:val="List Number"/>
    <w:basedOn w:val="List"/>
    <w:rsid w:val="00A01772"/>
    <w:pPr>
      <w:numPr>
        <w:numId w:val="14"/>
      </w:numPr>
      <w:tabs>
        <w:tab w:val="clear" w:pos="340"/>
      </w:tabs>
    </w:pPr>
  </w:style>
  <w:style w:type="character" w:customStyle="1" w:styleId="WingdingSymbols">
    <w:name w:val="Wingding Symbols"/>
    <w:rsid w:val="00A01772"/>
    <w:rPr>
      <w:rFonts w:ascii="Wingdings" w:hAnsi="Wingdings"/>
    </w:rPr>
  </w:style>
  <w:style w:type="paragraph" w:customStyle="1" w:styleId="TableHeading">
    <w:name w:val="Table Heading"/>
    <w:basedOn w:val="HeadingBase"/>
    <w:rsid w:val="00A01772"/>
    <w:pPr>
      <w:keepLines/>
      <w:pBdr>
        <w:bottom w:val="single" w:sz="6" w:space="1" w:color="918585"/>
      </w:pBdr>
      <w:spacing w:before="240"/>
    </w:pPr>
  </w:style>
  <w:style w:type="character" w:customStyle="1" w:styleId="HotSpot">
    <w:name w:val="HotSpot"/>
    <w:rsid w:val="00A01772"/>
    <w:rPr>
      <w:color w:val="0033CC"/>
      <w:u w:val="none"/>
    </w:rPr>
  </w:style>
  <w:style w:type="paragraph" w:customStyle="1" w:styleId="BodyTextRight">
    <w:name w:val="Body Text Right"/>
    <w:basedOn w:val="BodyText"/>
    <w:rsid w:val="00A01772"/>
    <w:pPr>
      <w:spacing w:before="0" w:after="0"/>
      <w:jc w:val="right"/>
    </w:pPr>
  </w:style>
  <w:style w:type="paragraph" w:styleId="Index3">
    <w:name w:val="index 3"/>
    <w:basedOn w:val="ListNumber2"/>
    <w:next w:val="Normal"/>
    <w:semiHidden/>
    <w:rsid w:val="00A01772"/>
    <w:pPr>
      <w:numPr>
        <w:numId w:val="0"/>
      </w:numPr>
      <w:tabs>
        <w:tab w:val="right" w:leader="dot" w:pos="4176"/>
      </w:tabs>
    </w:pPr>
  </w:style>
  <w:style w:type="paragraph" w:styleId="ListNumber2">
    <w:name w:val="List Number 2"/>
    <w:basedOn w:val="List2"/>
    <w:rsid w:val="00A01772"/>
    <w:pPr>
      <w:numPr>
        <w:numId w:val="9"/>
      </w:numPr>
      <w:tabs>
        <w:tab w:val="clear" w:pos="1060"/>
      </w:tabs>
    </w:pPr>
  </w:style>
  <w:style w:type="paragraph" w:customStyle="1" w:styleId="MarginNote">
    <w:name w:val="Margin Note"/>
    <w:basedOn w:val="BodyText"/>
    <w:rsid w:val="00A017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7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7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772"/>
    <w:rPr>
      <w:sz w:val="32"/>
    </w:rPr>
  </w:style>
  <w:style w:type="paragraph" w:customStyle="1" w:styleId="HeadingProcedure">
    <w:name w:val="Heading Procedure"/>
    <w:basedOn w:val="HeadingBase"/>
    <w:next w:val="Normal"/>
    <w:rsid w:val="00A01772"/>
    <w:pPr>
      <w:tabs>
        <w:tab w:val="left" w:pos="0"/>
      </w:tabs>
      <w:spacing w:before="120" w:after="60"/>
    </w:pPr>
    <w:rPr>
      <w:i/>
      <w:color w:val="918585"/>
      <w:sz w:val="22"/>
    </w:rPr>
  </w:style>
  <w:style w:type="paragraph" w:customStyle="1" w:styleId="TableBodyText">
    <w:name w:val="Table Body Text"/>
    <w:basedOn w:val="BodyText"/>
    <w:rsid w:val="00A01772"/>
    <w:pPr>
      <w:spacing w:before="60" w:after="60"/>
    </w:pPr>
  </w:style>
  <w:style w:type="paragraph" w:styleId="ListContinue">
    <w:name w:val="List Continue"/>
    <w:basedOn w:val="List"/>
    <w:rsid w:val="00A01772"/>
    <w:pPr>
      <w:ind w:firstLine="0"/>
    </w:pPr>
  </w:style>
  <w:style w:type="paragraph" w:customStyle="1" w:styleId="ListNote">
    <w:name w:val="List Note"/>
    <w:basedOn w:val="List"/>
    <w:rsid w:val="00A01772"/>
    <w:pPr>
      <w:pBdr>
        <w:top w:val="single" w:sz="6" w:space="2" w:color="918585"/>
        <w:bottom w:val="single" w:sz="6" w:space="2" w:color="918585"/>
      </w:pBdr>
      <w:tabs>
        <w:tab w:val="left" w:pos="1021"/>
      </w:tabs>
      <w:ind w:firstLine="0"/>
    </w:pPr>
  </w:style>
  <w:style w:type="paragraph" w:customStyle="1" w:styleId="Warning">
    <w:name w:val="Warning"/>
    <w:basedOn w:val="BodyText"/>
    <w:rsid w:val="00A01772"/>
    <w:pPr>
      <w:shd w:val="clear" w:color="auto" w:fill="D9D9D9"/>
      <w:tabs>
        <w:tab w:val="left" w:pos="992"/>
      </w:tabs>
      <w:ind w:left="119" w:right="119"/>
    </w:pPr>
    <w:rPr>
      <w:sz w:val="20"/>
    </w:rPr>
  </w:style>
  <w:style w:type="paragraph" w:customStyle="1" w:styleId="MarginIcons">
    <w:name w:val="Margin Icons"/>
    <w:basedOn w:val="BodyText"/>
    <w:rsid w:val="00A017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772"/>
    <w:rPr>
      <w:rFonts w:ascii="Courier New" w:hAnsi="Courier New"/>
    </w:rPr>
  </w:style>
  <w:style w:type="paragraph" w:customStyle="1" w:styleId="NoteBullet">
    <w:name w:val="Note Bullet"/>
    <w:basedOn w:val="Note"/>
    <w:rsid w:val="00A01772"/>
    <w:pPr>
      <w:tabs>
        <w:tab w:val="clear" w:pos="680"/>
      </w:tabs>
      <w:spacing w:before="60" w:after="60"/>
    </w:pPr>
  </w:style>
  <w:style w:type="paragraph" w:customStyle="1" w:styleId="SubHeading2">
    <w:name w:val="SubHeading2"/>
    <w:basedOn w:val="HeadingBase"/>
    <w:rsid w:val="00A01772"/>
    <w:pPr>
      <w:spacing w:before="240" w:after="60"/>
    </w:pPr>
    <w:rPr>
      <w:sz w:val="20"/>
    </w:rPr>
  </w:style>
  <w:style w:type="paragraph" w:customStyle="1" w:styleId="SubHeading1">
    <w:name w:val="SubHeading1"/>
    <w:basedOn w:val="HeadingBase"/>
    <w:rsid w:val="00A01772"/>
    <w:pPr>
      <w:spacing w:before="240" w:after="60"/>
    </w:pPr>
    <w:rPr>
      <w:color w:val="918585"/>
      <w:sz w:val="22"/>
    </w:rPr>
  </w:style>
  <w:style w:type="paragraph" w:customStyle="1" w:styleId="SideHeading">
    <w:name w:val="Side Heading"/>
    <w:basedOn w:val="HeadingBase"/>
    <w:rsid w:val="00A017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772"/>
    <w:pPr>
      <w:numPr>
        <w:numId w:val="10"/>
      </w:numPr>
    </w:pPr>
  </w:style>
  <w:style w:type="paragraph" w:styleId="PlainText">
    <w:name w:val="Plain Text"/>
    <w:basedOn w:val="Normal"/>
    <w:link w:val="PlainTextChar"/>
    <w:rsid w:val="00A01772"/>
    <w:rPr>
      <w:sz w:val="20"/>
    </w:rPr>
  </w:style>
  <w:style w:type="character" w:customStyle="1" w:styleId="PlainTextChar">
    <w:name w:val="Plain Text Char"/>
    <w:basedOn w:val="DefaultParagraphFont"/>
    <w:link w:val="PlainText"/>
    <w:rsid w:val="00A01772"/>
    <w:rPr>
      <w:rFonts w:ascii="Courier New" w:eastAsia="Times New Roman" w:hAnsi="Courier New" w:cs="Times New Roman"/>
      <w:sz w:val="20"/>
      <w:szCs w:val="20"/>
      <w:lang w:eastAsia="en-US"/>
    </w:rPr>
  </w:style>
  <w:style w:type="character" w:customStyle="1" w:styleId="MenuOption">
    <w:name w:val="Menu Option"/>
    <w:basedOn w:val="DefaultParagraphFont"/>
    <w:rsid w:val="00A01772"/>
    <w:rPr>
      <w:b/>
      <w:smallCaps/>
    </w:rPr>
  </w:style>
  <w:style w:type="paragraph" w:customStyle="1" w:styleId="TableListNumber">
    <w:name w:val="Table List Number"/>
    <w:basedOn w:val="ListNumber"/>
    <w:rsid w:val="00A01772"/>
    <w:pPr>
      <w:numPr>
        <w:numId w:val="0"/>
      </w:numPr>
    </w:pPr>
  </w:style>
  <w:style w:type="paragraph" w:styleId="TOC4">
    <w:name w:val="toc 4"/>
    <w:basedOn w:val="TOCBase"/>
    <w:next w:val="Normal"/>
    <w:semiHidden/>
    <w:rsid w:val="00A01772"/>
    <w:pPr>
      <w:tabs>
        <w:tab w:val="right" w:leader="dot" w:pos="9071"/>
      </w:tabs>
      <w:ind w:left="1701"/>
    </w:pPr>
  </w:style>
  <w:style w:type="paragraph" w:customStyle="1" w:styleId="ListAlpha">
    <w:name w:val="List Alpha"/>
    <w:basedOn w:val="List"/>
    <w:rsid w:val="00A01772"/>
    <w:pPr>
      <w:numPr>
        <w:numId w:val="8"/>
      </w:numPr>
    </w:pPr>
  </w:style>
  <w:style w:type="paragraph" w:customStyle="1" w:styleId="ListAlpha2">
    <w:name w:val="List Alpha 2"/>
    <w:basedOn w:val="List2"/>
    <w:rsid w:val="00A01772"/>
    <w:pPr>
      <w:numPr>
        <w:numId w:val="7"/>
      </w:numPr>
    </w:pPr>
  </w:style>
  <w:style w:type="paragraph" w:styleId="List2">
    <w:name w:val="List 2"/>
    <w:basedOn w:val="BodyText"/>
    <w:rsid w:val="00A01772"/>
    <w:pPr>
      <w:tabs>
        <w:tab w:val="left" w:pos="680"/>
      </w:tabs>
      <w:spacing w:before="60" w:after="60"/>
      <w:ind w:left="680" w:hanging="340"/>
    </w:pPr>
  </w:style>
  <w:style w:type="paragraph" w:styleId="List3">
    <w:name w:val="List 3"/>
    <w:basedOn w:val="BodyText"/>
    <w:rsid w:val="00A01772"/>
    <w:pPr>
      <w:tabs>
        <w:tab w:val="left" w:pos="1021"/>
      </w:tabs>
      <w:spacing w:before="60" w:after="60"/>
      <w:ind w:left="1020" w:hanging="340"/>
    </w:pPr>
  </w:style>
  <w:style w:type="paragraph" w:styleId="List4">
    <w:name w:val="List 4"/>
    <w:basedOn w:val="BodyText"/>
    <w:rsid w:val="00A01772"/>
    <w:pPr>
      <w:tabs>
        <w:tab w:val="left" w:pos="1361"/>
      </w:tabs>
      <w:spacing w:before="60" w:after="60"/>
      <w:ind w:left="1361" w:hanging="340"/>
    </w:pPr>
  </w:style>
  <w:style w:type="paragraph" w:styleId="List5">
    <w:name w:val="List 5"/>
    <w:basedOn w:val="BodyText"/>
    <w:rsid w:val="00A01772"/>
    <w:pPr>
      <w:tabs>
        <w:tab w:val="left" w:pos="1701"/>
      </w:tabs>
      <w:spacing w:before="60" w:after="60"/>
      <w:ind w:left="1701" w:hanging="340"/>
    </w:pPr>
  </w:style>
  <w:style w:type="paragraph" w:styleId="ListBullet3">
    <w:name w:val="List Bullet 3"/>
    <w:basedOn w:val="List3"/>
    <w:rsid w:val="00A01772"/>
    <w:pPr>
      <w:numPr>
        <w:numId w:val="13"/>
      </w:numPr>
      <w:tabs>
        <w:tab w:val="clear" w:pos="1021"/>
      </w:tabs>
      <w:ind w:left="1037" w:hanging="357"/>
    </w:pPr>
  </w:style>
  <w:style w:type="paragraph" w:styleId="ListBullet4">
    <w:name w:val="List Bullet 4"/>
    <w:basedOn w:val="List4"/>
    <w:rsid w:val="00A01772"/>
    <w:pPr>
      <w:numPr>
        <w:numId w:val="2"/>
      </w:numPr>
      <w:tabs>
        <w:tab w:val="clear" w:pos="1361"/>
      </w:tabs>
    </w:pPr>
  </w:style>
  <w:style w:type="paragraph" w:styleId="ListBullet5">
    <w:name w:val="List Bullet 5"/>
    <w:basedOn w:val="List5"/>
    <w:rsid w:val="00A01772"/>
    <w:pPr>
      <w:numPr>
        <w:numId w:val="3"/>
      </w:numPr>
    </w:pPr>
  </w:style>
  <w:style w:type="paragraph" w:styleId="ListContinue2">
    <w:name w:val="List Continue 2"/>
    <w:basedOn w:val="List2"/>
    <w:rsid w:val="00A01772"/>
    <w:pPr>
      <w:ind w:firstLine="0"/>
    </w:pPr>
  </w:style>
  <w:style w:type="paragraph" w:styleId="ListContinue3">
    <w:name w:val="List Continue 3"/>
    <w:basedOn w:val="List3"/>
    <w:rsid w:val="00A01772"/>
    <w:pPr>
      <w:ind w:left="1021" w:firstLine="0"/>
    </w:pPr>
  </w:style>
  <w:style w:type="paragraph" w:styleId="ListContinue4">
    <w:name w:val="List Continue 4"/>
    <w:basedOn w:val="List4"/>
    <w:rsid w:val="00A01772"/>
    <w:pPr>
      <w:ind w:firstLine="0"/>
    </w:pPr>
  </w:style>
  <w:style w:type="paragraph" w:styleId="ListContinue5">
    <w:name w:val="List Continue 5"/>
    <w:basedOn w:val="List5"/>
    <w:rsid w:val="00A01772"/>
    <w:pPr>
      <w:ind w:firstLine="0"/>
    </w:pPr>
  </w:style>
  <w:style w:type="paragraph" w:styleId="ListNumber3">
    <w:name w:val="List Number 3"/>
    <w:basedOn w:val="List3"/>
    <w:rsid w:val="00A01772"/>
    <w:pPr>
      <w:numPr>
        <w:numId w:val="4"/>
      </w:numPr>
    </w:pPr>
  </w:style>
  <w:style w:type="paragraph" w:styleId="ListNumber4">
    <w:name w:val="List Number 4"/>
    <w:basedOn w:val="List4"/>
    <w:rsid w:val="00A01772"/>
    <w:pPr>
      <w:numPr>
        <w:numId w:val="5"/>
      </w:numPr>
    </w:pPr>
  </w:style>
  <w:style w:type="paragraph" w:styleId="ListNumber5">
    <w:name w:val="List Number 5"/>
    <w:basedOn w:val="List5"/>
    <w:rsid w:val="00A01772"/>
    <w:pPr>
      <w:numPr>
        <w:numId w:val="6"/>
      </w:numPr>
    </w:pPr>
  </w:style>
  <w:style w:type="paragraph" w:styleId="BlockText">
    <w:name w:val="Block Text"/>
    <w:basedOn w:val="Normal"/>
    <w:rsid w:val="00A01772"/>
    <w:pPr>
      <w:spacing w:after="120"/>
      <w:ind w:left="1440" w:right="1440"/>
    </w:pPr>
  </w:style>
  <w:style w:type="character" w:customStyle="1" w:styleId="Subscript">
    <w:name w:val="Subscript"/>
    <w:basedOn w:val="DefaultParagraphFont"/>
    <w:rsid w:val="00A01772"/>
    <w:rPr>
      <w:sz w:val="16"/>
      <w:vertAlign w:val="subscript"/>
    </w:rPr>
  </w:style>
  <w:style w:type="character" w:customStyle="1" w:styleId="Superscript">
    <w:name w:val="Superscript"/>
    <w:basedOn w:val="DefaultParagraphFont"/>
    <w:rsid w:val="00A01772"/>
    <w:rPr>
      <w:sz w:val="16"/>
      <w:vertAlign w:val="superscript"/>
    </w:rPr>
  </w:style>
  <w:style w:type="character" w:customStyle="1" w:styleId="Symbols">
    <w:name w:val="Symbols"/>
    <w:basedOn w:val="DefaultParagraphFont"/>
    <w:rsid w:val="00A01772"/>
    <w:rPr>
      <w:rFonts w:ascii="Symbol" w:hAnsi="Symbol"/>
    </w:rPr>
  </w:style>
  <w:style w:type="character" w:customStyle="1" w:styleId="MenuOptions">
    <w:name w:val="Menu Options"/>
    <w:basedOn w:val="DefaultParagraphFont"/>
    <w:rsid w:val="00A01772"/>
    <w:rPr>
      <w:rFonts w:ascii="Arial Narrow" w:hAnsi="Arial Narrow"/>
      <w:smallCaps/>
    </w:rPr>
  </w:style>
  <w:style w:type="character" w:customStyle="1" w:styleId="Buttons">
    <w:name w:val="Buttons"/>
    <w:basedOn w:val="DefaultParagraphFont"/>
    <w:rsid w:val="00A01772"/>
    <w:rPr>
      <w:b/>
    </w:rPr>
  </w:style>
  <w:style w:type="character" w:customStyle="1" w:styleId="Underlined">
    <w:name w:val="Underlined"/>
    <w:basedOn w:val="DefaultParagraphFont"/>
    <w:rsid w:val="00A01772"/>
    <w:rPr>
      <w:u w:val="single"/>
    </w:rPr>
  </w:style>
  <w:style w:type="paragraph" w:customStyle="1" w:styleId="TableBodyTextRight">
    <w:name w:val="Table Body Text Right"/>
    <w:basedOn w:val="TableBodyText"/>
    <w:rsid w:val="00A01772"/>
    <w:pPr>
      <w:widowControl w:val="0"/>
      <w:autoSpaceDE w:val="0"/>
      <w:autoSpaceDN w:val="0"/>
      <w:adjustRightInd w:val="0"/>
      <w:jc w:val="right"/>
    </w:pPr>
    <w:rPr>
      <w:rFonts w:cs="Arial"/>
      <w:szCs w:val="18"/>
    </w:rPr>
  </w:style>
  <w:style w:type="paragraph" w:customStyle="1" w:styleId="CopyrightText">
    <w:name w:val="Copyright Text"/>
    <w:basedOn w:val="BodyText"/>
    <w:rsid w:val="00A01772"/>
    <w:rPr>
      <w:sz w:val="18"/>
    </w:rPr>
  </w:style>
  <w:style w:type="paragraph" w:customStyle="1" w:styleId="BodySmallRight">
    <w:name w:val="Body Small Right"/>
    <w:basedOn w:val="BodyTextRight"/>
    <w:rsid w:val="00A01772"/>
    <w:rPr>
      <w:sz w:val="18"/>
      <w:szCs w:val="18"/>
    </w:rPr>
  </w:style>
  <w:style w:type="paragraph" w:customStyle="1" w:styleId="MarginEdition">
    <w:name w:val="Margin Edition"/>
    <w:basedOn w:val="MarginNote"/>
    <w:rsid w:val="00A01772"/>
    <w:pPr>
      <w:spacing w:before="0" w:after="0"/>
    </w:pPr>
    <w:rPr>
      <w:rFonts w:ascii="Times New Roman" w:hAnsi="Times New Roman"/>
      <w:color w:val="999999"/>
    </w:rPr>
  </w:style>
  <w:style w:type="paragraph" w:customStyle="1" w:styleId="Spacer">
    <w:name w:val="Spacer"/>
    <w:basedOn w:val="Normal"/>
    <w:rsid w:val="00A01772"/>
    <w:rPr>
      <w:sz w:val="2"/>
      <w:szCs w:val="2"/>
    </w:rPr>
  </w:style>
  <w:style w:type="character" w:customStyle="1" w:styleId="Small">
    <w:name w:val="Small"/>
    <w:basedOn w:val="DefaultParagraphFont"/>
    <w:rsid w:val="00A01772"/>
    <w:rPr>
      <w:sz w:val="16"/>
    </w:rPr>
  </w:style>
  <w:style w:type="paragraph" w:customStyle="1" w:styleId="WideTable">
    <w:name w:val="Wide Table"/>
    <w:basedOn w:val="Normal"/>
    <w:rsid w:val="00A01772"/>
    <w:pPr>
      <w:ind w:left="-1418"/>
    </w:pPr>
    <w:rPr>
      <w:sz w:val="2"/>
      <w:szCs w:val="2"/>
    </w:rPr>
  </w:style>
  <w:style w:type="character" w:styleId="PageNumber">
    <w:name w:val="page number"/>
    <w:basedOn w:val="DefaultParagraphFont"/>
    <w:rsid w:val="00A01772"/>
  </w:style>
  <w:style w:type="paragraph" w:styleId="Quote">
    <w:name w:val="Quote"/>
    <w:basedOn w:val="Heading1"/>
    <w:link w:val="QuoteChar"/>
    <w:qFormat/>
    <w:rsid w:val="00A01772"/>
    <w:rPr>
      <w:b w:val="0"/>
      <w:sz w:val="72"/>
      <w:szCs w:val="72"/>
      <w:lang w:val="en-NZ"/>
    </w:rPr>
  </w:style>
  <w:style w:type="character" w:customStyle="1" w:styleId="QuoteChar">
    <w:name w:val="Quote Char"/>
    <w:basedOn w:val="DefaultParagraphFont"/>
    <w:link w:val="Quote"/>
    <w:rsid w:val="00A017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772"/>
    <w:pPr>
      <w:pageBreakBefore/>
    </w:pPr>
  </w:style>
  <w:style w:type="paragraph" w:customStyle="1" w:styleId="Border">
    <w:name w:val="Border"/>
    <w:basedOn w:val="Normal"/>
    <w:qFormat/>
    <w:rsid w:val="00A017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772"/>
    <w:rPr>
      <w:b/>
      <w:bCs/>
      <w:i/>
      <w:iCs/>
      <w:color w:val="auto"/>
    </w:rPr>
  </w:style>
  <w:style w:type="paragraph" w:styleId="IntenseQuote">
    <w:name w:val="Intense Quote"/>
    <w:basedOn w:val="Normal"/>
    <w:next w:val="Normal"/>
    <w:link w:val="IntenseQuoteChar"/>
    <w:uiPriority w:val="30"/>
    <w:qFormat/>
    <w:rsid w:val="00A017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7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772"/>
    <w:rPr>
      <w:smallCaps/>
      <w:color w:val="auto"/>
      <w:u w:val="single"/>
    </w:rPr>
  </w:style>
  <w:style w:type="character" w:styleId="IntenseReference">
    <w:name w:val="Intense Reference"/>
    <w:basedOn w:val="DefaultParagraphFont"/>
    <w:uiPriority w:val="32"/>
    <w:qFormat/>
    <w:rsid w:val="00A01772"/>
    <w:rPr>
      <w:b/>
      <w:bCs/>
      <w:smallCaps/>
      <w:color w:val="auto"/>
      <w:spacing w:val="5"/>
      <w:u w:val="single"/>
    </w:rPr>
  </w:style>
  <w:style w:type="paragraph" w:customStyle="1" w:styleId="2ColumnHeading">
    <w:name w:val="2Column Heading"/>
    <w:basedOn w:val="BodyText"/>
    <w:qFormat/>
    <w:rsid w:val="00A01772"/>
    <w:pPr>
      <w:spacing w:after="60"/>
      <w:ind w:left="-2268"/>
    </w:pPr>
    <w:rPr>
      <w:b/>
    </w:rPr>
  </w:style>
  <w:style w:type="paragraph" w:customStyle="1" w:styleId="Heading1TOC">
    <w:name w:val="Heading1 TOC"/>
    <w:basedOn w:val="Normal"/>
    <w:qFormat/>
    <w:rsid w:val="00A01772"/>
    <w:pPr>
      <w:spacing w:before="240" w:after="120"/>
    </w:pPr>
    <w:rPr>
      <w:rFonts w:ascii="Times New Roman" w:hAnsi="Times New Roman"/>
      <w:b/>
      <w:sz w:val="32"/>
    </w:rPr>
  </w:style>
  <w:style w:type="paragraph" w:customStyle="1" w:styleId="Heading2TOC">
    <w:name w:val="Heading2 TOC"/>
    <w:basedOn w:val="Normal"/>
    <w:qFormat/>
    <w:rsid w:val="00A01772"/>
    <w:pPr>
      <w:spacing w:before="240" w:after="60"/>
    </w:pPr>
    <w:rPr>
      <w:rFonts w:ascii="Times New Roman" w:hAnsi="Times New Roman"/>
      <w:b/>
      <w:sz w:val="28"/>
    </w:rPr>
  </w:style>
  <w:style w:type="character" w:customStyle="1" w:styleId="Underline">
    <w:name w:val="Underline"/>
    <w:basedOn w:val="DefaultParagraphFont"/>
    <w:qFormat/>
    <w:rsid w:val="00A01772"/>
    <w:rPr>
      <w:u w:val="single"/>
    </w:rPr>
  </w:style>
  <w:style w:type="character" w:customStyle="1" w:styleId="BoldandItalics">
    <w:name w:val="Bold and Italics"/>
    <w:qFormat/>
    <w:rsid w:val="00A01772"/>
    <w:rPr>
      <w:b/>
      <w:i/>
      <w:u w:val="none"/>
    </w:rPr>
  </w:style>
  <w:style w:type="paragraph" w:styleId="BalloonText">
    <w:name w:val="Balloon Text"/>
    <w:basedOn w:val="Normal"/>
    <w:link w:val="BalloonTextChar"/>
    <w:rsid w:val="00A01772"/>
    <w:rPr>
      <w:rFonts w:ascii="Tahoma" w:hAnsi="Tahoma" w:cs="Tahoma"/>
      <w:sz w:val="16"/>
      <w:szCs w:val="16"/>
    </w:rPr>
  </w:style>
  <w:style w:type="character" w:customStyle="1" w:styleId="BalloonTextChar">
    <w:name w:val="Balloon Text Char"/>
    <w:basedOn w:val="DefaultParagraphFont"/>
    <w:link w:val="BalloonText"/>
    <w:rsid w:val="00A017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7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7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772"/>
    <w:rPr>
      <w:b/>
      <w:color w:val="660033"/>
      <w:spacing w:val="0"/>
    </w:rPr>
  </w:style>
  <w:style w:type="paragraph" w:customStyle="1" w:styleId="Nameditemlist">
    <w:name w:val="Named item list"/>
    <w:basedOn w:val="BodyText"/>
    <w:qFormat/>
    <w:rsid w:val="00A01772"/>
    <w:pPr>
      <w:tabs>
        <w:tab w:val="left" w:pos="2835"/>
      </w:tabs>
      <w:ind w:left="2835" w:hanging="2835"/>
    </w:pPr>
  </w:style>
  <w:style w:type="paragraph" w:customStyle="1" w:styleId="BodyTextnopadding">
    <w:name w:val="Body Text no padding"/>
    <w:basedOn w:val="BodyText"/>
    <w:qFormat/>
    <w:rsid w:val="00A01772"/>
    <w:pPr>
      <w:spacing w:before="0" w:after="0"/>
    </w:pPr>
  </w:style>
  <w:style w:type="paragraph" w:customStyle="1" w:styleId="BodyTextBold">
    <w:name w:val="Body Text Bold"/>
    <w:basedOn w:val="BodyText"/>
    <w:qFormat/>
    <w:rsid w:val="00A01772"/>
    <w:rPr>
      <w:b/>
    </w:rPr>
  </w:style>
  <w:style w:type="character" w:styleId="Hyperlink">
    <w:name w:val="Hyperlink"/>
    <w:basedOn w:val="DefaultParagraphFont"/>
    <w:uiPriority w:val="99"/>
    <w:unhideWhenUsed/>
    <w:rsid w:val="006B65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3440</Characters>
  <Application>Microsoft Office Word</Application>
  <DocSecurity>0</DocSecurity>
  <Lines>83</Lines>
  <Paragraphs>56</Paragraphs>
  <ScaleCrop>false</ScaleCrop>
  <Company>Author-it Software Corporation Ltd.</Company>
  <LinksUpToDate>false</LinksUpToDate>
  <CharactersWithSpaces>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MARL008 Demonstrate basic knowledge of ships and ship routines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2020-10-27T01:56:00Z</dcterms:created>
  <dcterms:modified xsi:type="dcterms:W3CDTF">2020-10-27T01:56:00Z</dcterms:modified>
</cp:coreProperties>
</file>