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1D4" w:rsidP="00F51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MARL007 Demonstrate basic knowledge of marine electrical systems</w:t>
      </w:r>
      <w:r>
        <w:fldChar w:fldCharType="end"/>
      </w:r>
    </w:p>
    <w:p w:rsidR="00F511D4" w:rsidP="00F511D4">
      <w:pPr>
        <w:pStyle w:val="Version"/>
        <w:sectPr w:rsidSect="008D35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50C" w:rsidP="008D350C">
      <w:pPr>
        <w:pStyle w:val="SuperHeading"/>
      </w:pPr>
      <w:r w:rsidRPr="008D350C">
        <w:t>MARL007 Demonstrate basic knowledge of marine electrical systems</w:t>
      </w:r>
    </w:p>
    <w:p w:rsidR="00000000" w:rsidRPr="008D350C" w:rsidP="008D350C">
      <w:pPr>
        <w:pStyle w:val="Heading1"/>
      </w:pPr>
      <w:bookmarkStart w:id="1" w:name="O_596804"/>
      <w:bookmarkEnd w:id="1"/>
      <w:r w:rsidRPr="008D350C">
        <w:t>Modification History</w:t>
      </w:r>
    </w:p>
    <w:p w:rsidR="00000000" w:rsidRPr="008D350C" w:rsidP="00F511D4">
      <w:pPr>
        <w:pStyle w:val="BodyText"/>
      </w:pPr>
      <w:r w:rsidRPr="008D350C">
        <w:t>Release 1. New unit of competency.</w:t>
      </w:r>
    </w:p>
    <w:p w:rsidR="00000000" w:rsidRPr="008D350C" w:rsidP="008D350C">
      <w:pPr>
        <w:pStyle w:val="Heading1"/>
      </w:pPr>
      <w:bookmarkStart w:id="2" w:name="O_596805"/>
      <w:bookmarkEnd w:id="2"/>
      <w:r w:rsidRPr="008D350C">
        <w:t>Application</w:t>
      </w:r>
    </w:p>
    <w:p w:rsidR="00000000" w:rsidRPr="008D350C" w:rsidP="00F511D4">
      <w:pPr>
        <w:pStyle w:val="BodyText"/>
      </w:pPr>
      <w:r w:rsidRPr="008D350C">
        <w:t>This unit involves the skills and knowledge required to operate alternators, generators and control systems to supply shipboard electrical power on board a commercial vessel.</w:t>
      </w:r>
    </w:p>
    <w:p w:rsidR="00000000" w:rsidRPr="008D350C" w:rsidP="00F511D4">
      <w:pPr>
        <w:pStyle w:val="BodyText"/>
      </w:pPr>
      <w:r w:rsidRPr="008D350C">
        <w:t>This unit applies to people working in the maritime industry as a Marine Enginee</w:t>
      </w:r>
      <w:r w:rsidRPr="008D350C">
        <w:t>ring Watchkeeper on commercial vessels greater than 750 kW or as an Engineer Class 3 Near Coastal.</w:t>
      </w:r>
    </w:p>
    <w:p w:rsidR="00000000" w:rsidRPr="008D350C" w:rsidP="00F511D4">
      <w:pPr>
        <w:pStyle w:val="BodyText"/>
      </w:pPr>
      <w:r w:rsidRPr="008D350C">
        <w:t>This unit has links to legislative and certification requirements.</w:t>
      </w:r>
    </w:p>
    <w:p w:rsidR="00000000" w:rsidRPr="008D350C" w:rsidP="008D350C">
      <w:pPr>
        <w:pStyle w:val="Heading1"/>
      </w:pPr>
      <w:bookmarkStart w:id="3" w:name="O_596806"/>
      <w:bookmarkEnd w:id="3"/>
      <w:r w:rsidRPr="008D350C">
        <w:t>Pre-requisite Unit</w:t>
      </w:r>
    </w:p>
    <w:p w:rsidR="00000000" w:rsidRPr="008D350C" w:rsidP="00F511D4">
      <w:pPr>
        <w:pStyle w:val="BodyText"/>
      </w:pPr>
      <w:r w:rsidRPr="008D350C">
        <w:t>Not applicable.</w:t>
      </w:r>
    </w:p>
    <w:p w:rsidR="00000000" w:rsidRPr="008D350C" w:rsidP="008D350C">
      <w:pPr>
        <w:pStyle w:val="Heading1"/>
      </w:pPr>
      <w:bookmarkStart w:id="4" w:name="O_596807"/>
      <w:bookmarkEnd w:id="4"/>
      <w:r w:rsidRPr="008D350C">
        <w:t>Competency Field</w:t>
      </w:r>
    </w:p>
    <w:p w:rsidR="00000000" w:rsidRPr="008D350C" w:rsidP="00F511D4">
      <w:pPr>
        <w:pStyle w:val="BodyText"/>
      </w:pPr>
      <w:r w:rsidRPr="008D350C">
        <w:t>L -</w:t>
      </w:r>
      <w:r w:rsidRPr="008D350C">
        <w:t xml:space="preserve"> Marine Engineering</w:t>
      </w:r>
    </w:p>
    <w:p w:rsidR="00000000" w:rsidRPr="008D350C" w:rsidP="008D350C">
      <w:pPr>
        <w:pStyle w:val="Heading1"/>
      </w:pPr>
      <w:bookmarkStart w:id="5" w:name="O_596808"/>
      <w:bookmarkEnd w:id="5"/>
      <w:r w:rsidRPr="008D350C">
        <w:t>Unit Sector</w:t>
      </w:r>
    </w:p>
    <w:p w:rsidR="00000000" w:rsidRPr="008D350C" w:rsidP="00F511D4">
      <w:pPr>
        <w:pStyle w:val="BodyText"/>
      </w:pPr>
      <w:r w:rsidRPr="008D350C">
        <w:t>Not applicable.</w:t>
      </w:r>
    </w:p>
    <w:p w:rsidR="00000000" w:rsidRPr="008D350C" w:rsidP="008D350C">
      <w:pPr>
        <w:pStyle w:val="Heading1"/>
      </w:pPr>
      <w:bookmarkStart w:id="6" w:name="O_596809"/>
      <w:bookmarkEnd w:id="6"/>
      <w:r w:rsidRPr="008D350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Performance criteria describe the performance needed to demonstrate achievement of the element.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Explain hazards and isolation procedures associated with live electrical components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Effects of electricity on the human body are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Procedure to be taken in the event of a person suffering an electric shock is clarified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Correct procedure for isolating an electrical circuit is clarified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Electrical hazards in a vessel at sea or port are identified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Explain basic operation of and hazards associated with marine high voltage installations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Functional and operationa</w:t>
            </w:r>
            <w:r w:rsidRPr="008D350C">
              <w:t>l requirements for a marine high voltage system are detailed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Safety procedures required when working in high voltage environments are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Procedure for assisting suitably qualified personnel to carry out maintenance and repair of high voltage switchgear of various types is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Explain principles of power generation and transmission in AC and DC circuits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Excitation methods used to</w:t>
            </w:r>
            <w:r w:rsidRPr="008D350C">
              <w:t xml:space="preserve"> produce alternating current (AC) and direct current (DC) voltages are outlined 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Basic voltage control of generated AC voltages is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Outline key features of basic electrical diagrams used on vessels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Types of diagrams used to depict electrical systems on ships are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Electrical symbols used in basic electrical diagrams are identified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Electrical devices used in basic electrical circuits are clarified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Use common electrical measuring and testing instruments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 xml:space="preserve">Different types of multimeters are used appropriately 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Functions of insulation and ‘tong’ testers are explained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Safety requirements when using test equipment are applied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Rectify basic electrical faults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Fault situation is determined by appropriate questioning of client or operator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Safe working practices are demonstrated when carrying out fault-finding work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Basic common faults of equipment and techniques used to find faults are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Knowledge of various types of basic common faults of circuits and techniques is used to find faults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Basic common faults in electrical equipment are identified an</w:t>
            </w:r>
            <w:r w:rsidRPr="008D350C">
              <w:t>d rectified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 xml:space="preserve">Outline basic components and layout of a marine electrical </w:t>
            </w:r>
            <w:r w:rsidRPr="008D350C">
              <w:rPr>
                <w:rStyle w:val="SpecialBold"/>
              </w:rPr>
              <w:t>switchboard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Layout of a typical three wire insulated electrical system is sketched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 xml:space="preserve">Interconnections between main switchboard, emergency </w:t>
            </w:r>
            <w:r w:rsidRPr="008D350C">
              <w:t>switchboard and shore supply are explained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Procedure for changing over to emergency switchboard for testing or during loss of mains power is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Safety features on a typical marine switchboard are identified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Explain operation of shipboard alternators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Types and construction methods of alternators used on a marine vessel are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Principles of operation of a marine type alternator a</w:t>
            </w:r>
            <w:r w:rsidRPr="008D350C">
              <w:t>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 xml:space="preserve">Relationship is shown between voltage and speed in regulation of alternator 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Operational characteristics of a marine alternator are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Excitation and automatic voltage regulation systems used with marine alternators are clarified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rPr>
                <w:rStyle w:val="SpecialBold"/>
              </w:rPr>
              <w:t>Explain procedures for paralleling of alternators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Process of measuring voltage, frequency and phase angle is outlined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Automatic and manual procedures for synchronising and paralleling marine alternators, including machines of different capacities are clarified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How two machines can be adjusted to share kVAR and kW loads is confirmed</w:t>
            </w:r>
          </w:p>
        </w:tc>
      </w:tr>
      <w:tr w:rsidTr="00F511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t>Process of removing an alt</w:t>
            </w:r>
            <w:r w:rsidRPr="008D350C">
              <w:t>ernator from the bus is outlined</w:t>
            </w:r>
          </w:p>
        </w:tc>
      </w:tr>
    </w:tbl>
    <w:p w:rsidR="00000000" w:rsidRPr="008D350C" w:rsidP="008D350C">
      <w:pPr>
        <w:pStyle w:val="BodyText"/>
      </w:pPr>
    </w:p>
    <w:p w:rsidR="00000000" w:rsidRPr="008D350C" w:rsidP="008D350C">
      <w:pPr>
        <w:pStyle w:val="AllowPageBreak"/>
      </w:pPr>
    </w:p>
    <w:p w:rsidR="00000000" w:rsidRPr="008D350C" w:rsidP="008D350C">
      <w:pPr>
        <w:pStyle w:val="Heading1"/>
      </w:pPr>
      <w:bookmarkStart w:id="7" w:name="O_596810"/>
      <w:bookmarkEnd w:id="7"/>
      <w:r w:rsidRPr="008D350C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D3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This section describes those language, literacy, numeracy and employment skills that are essential to performance.</w:t>
            </w:r>
          </w:p>
        </w:tc>
      </w:tr>
      <w:tr w:rsidTr="008D3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t>Foundation skills essential to performance are explicit in the performance criteria of this unit of competency.</w:t>
            </w:r>
          </w:p>
        </w:tc>
      </w:tr>
    </w:tbl>
    <w:p w:rsidR="00000000" w:rsidRPr="008D350C" w:rsidP="008D350C">
      <w:pPr>
        <w:pStyle w:val="BodyText"/>
      </w:pPr>
    </w:p>
    <w:p w:rsidR="00000000" w:rsidRPr="008D350C" w:rsidP="008D350C">
      <w:pPr>
        <w:pStyle w:val="AllowPageBreak"/>
      </w:pPr>
    </w:p>
    <w:p w:rsidR="00000000" w:rsidRPr="008D350C" w:rsidP="008D350C">
      <w:pPr>
        <w:pStyle w:val="Heading1"/>
      </w:pPr>
      <w:bookmarkStart w:id="8" w:name="O_596811"/>
      <w:bookmarkEnd w:id="8"/>
      <w:r w:rsidRPr="008D350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8D3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BodyText"/>
            </w:pPr>
            <w:r w:rsidRPr="008D350C">
              <w:t>Specifies different work environments and conditions that may affect performance. Essential operating con</w:t>
            </w:r>
            <w:r w:rsidRPr="008D350C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8D350C" w:rsidP="008D350C">
            <w:pPr>
              <w:pStyle w:val="BodyText"/>
            </w:pPr>
          </w:p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Range is restricted to essential operating conditions and any other variables essentia</w:t>
            </w:r>
            <w:r w:rsidRPr="008D350C">
              <w:t>l to the work environment.</w:t>
            </w:r>
          </w:p>
        </w:tc>
      </w:tr>
      <w:tr w:rsidTr="008D350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350C">
            <w:pPr>
              <w:pStyle w:val="BodyText"/>
              <w:rPr>
                <w:lang w:val="en-NZ"/>
              </w:rPr>
            </w:pPr>
            <w:r w:rsidRPr="008D350C">
              <w:t>Electrical hazards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350C" w:rsidP="008D350C">
            <w:pPr>
              <w:pStyle w:val="ListBullet"/>
            </w:pPr>
            <w:r w:rsidRPr="008D350C">
              <w:t>electric shock</w:t>
            </w:r>
          </w:p>
          <w:p w:rsidR="00000000" w:rsidRPr="008D350C" w:rsidP="008D350C">
            <w:pPr>
              <w:pStyle w:val="ListBullet"/>
            </w:pPr>
            <w:r w:rsidRPr="008D350C">
              <w:t>electrical fire</w:t>
            </w:r>
          </w:p>
          <w:p w:rsidR="00000000" w:rsidRPr="008D350C" w:rsidP="008D350C">
            <w:pPr>
              <w:pStyle w:val="ListBullet"/>
            </w:pPr>
            <w:r w:rsidRPr="008D350C">
              <w:t>moving and rotating electrical equipment</w:t>
            </w:r>
          </w:p>
          <w:p w:rsidR="00000000" w:rsidRPr="008D350C" w:rsidP="008D350C">
            <w:pPr>
              <w:pStyle w:val="ListBullet"/>
            </w:pPr>
            <w:r w:rsidRPr="008D350C">
              <w:t>non-compliance with safe working procedures</w:t>
            </w:r>
          </w:p>
          <w:p w:rsidR="00000000" w:rsidRPr="008D350C" w:rsidP="008D350C">
            <w:pPr>
              <w:pStyle w:val="ListBullet"/>
            </w:pPr>
            <w:r w:rsidRPr="008D350C">
              <w:t>over-speed of electrical machinery</w:t>
            </w:r>
          </w:p>
          <w:p w:rsidR="00000000" w:rsidRPr="008D350C" w:rsidP="008D350C">
            <w:pPr>
              <w:pStyle w:val="ListBullet"/>
            </w:pPr>
            <w:r w:rsidRPr="008D350C">
              <w:t>poor housekeeping procedures</w:t>
            </w:r>
          </w:p>
          <w:p w:rsidR="00000000" w:rsidRPr="008D350C" w:rsidP="008D350C">
            <w:pPr>
              <w:pStyle w:val="ListBullet"/>
            </w:pPr>
            <w:r w:rsidRPr="008D350C">
              <w:t>using equipment beyond safe working limits</w:t>
            </w:r>
          </w:p>
        </w:tc>
      </w:tr>
    </w:tbl>
    <w:p w:rsidR="00000000" w:rsidRPr="008D350C" w:rsidP="008D350C">
      <w:pPr>
        <w:pStyle w:val="BodyText"/>
      </w:pPr>
    </w:p>
    <w:p w:rsidR="00000000" w:rsidRPr="008D350C" w:rsidP="008D350C">
      <w:pPr>
        <w:pStyle w:val="AllowPageBreak"/>
      </w:pPr>
    </w:p>
    <w:p w:rsidR="00000000" w:rsidRPr="008D350C" w:rsidP="008D350C">
      <w:pPr>
        <w:pStyle w:val="Heading1"/>
      </w:pPr>
      <w:bookmarkStart w:id="9" w:name="O_596812"/>
      <w:bookmarkEnd w:id="9"/>
      <w:r w:rsidRPr="008D350C">
        <w:t>Unit Mapping Information</w:t>
      </w:r>
    </w:p>
    <w:p w:rsidR="00000000" w:rsidRPr="008D350C" w:rsidP="00F511D4">
      <w:pPr>
        <w:pStyle w:val="BodyText"/>
      </w:pPr>
      <w:r w:rsidRPr="008D350C">
        <w:t>This is a new unit. This unit is equivalent to MARL5009A Demonstrate basic knowledge of marine electrical systems.</w:t>
      </w:r>
    </w:p>
    <w:p w:rsidR="00000000" w:rsidRPr="008D350C" w:rsidP="008D350C">
      <w:pPr>
        <w:pStyle w:val="Heading1"/>
      </w:pPr>
      <w:bookmarkStart w:id="10" w:name="O_596819"/>
      <w:bookmarkEnd w:id="10"/>
      <w:r w:rsidRPr="008D350C">
        <w:t>Links</w:t>
      </w:r>
    </w:p>
    <w:p w:rsidR="00000000" w:rsidRPr="008D350C" w:rsidP="00F511D4">
      <w:pPr>
        <w:pStyle w:val="BodyText"/>
      </w:pPr>
      <w:r w:rsidRPr="008D3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2647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D350C" w:rsidP="00F511D4">
      <w:pPr>
        <w:pStyle w:val="BodyText"/>
        <w:sectPr w:rsidSect="008D35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350C" w:rsidP="008D350C">
      <w:pPr>
        <w:pStyle w:val="SuperHeading"/>
      </w:pPr>
      <w:r w:rsidRPr="008D350C">
        <w:t>Assessment Requirements for MARL007 Demonstrate basic knowledge</w:t>
      </w:r>
      <w:r w:rsidRPr="008D350C">
        <w:t xml:space="preserve"> of marine electrical systems</w:t>
      </w:r>
    </w:p>
    <w:p w:rsidR="00000000" w:rsidRPr="008D350C" w:rsidP="008D350C">
      <w:pPr>
        <w:pStyle w:val="Heading1"/>
      </w:pPr>
      <w:bookmarkStart w:id="11" w:name="O_596814"/>
      <w:bookmarkEnd w:id="11"/>
      <w:r w:rsidRPr="008D350C">
        <w:t>Modification History</w:t>
      </w:r>
    </w:p>
    <w:p w:rsidR="00000000" w:rsidRPr="008D350C" w:rsidP="00F511D4">
      <w:pPr>
        <w:pStyle w:val="BodyText"/>
      </w:pPr>
      <w:r w:rsidRPr="008D350C">
        <w:t>Release 1. New unit of competency.</w:t>
      </w:r>
    </w:p>
    <w:p w:rsidR="00000000" w:rsidRPr="008D350C" w:rsidP="008D350C">
      <w:pPr>
        <w:pStyle w:val="Heading1"/>
      </w:pPr>
      <w:bookmarkStart w:id="12" w:name="O_596815"/>
      <w:bookmarkEnd w:id="12"/>
      <w:r w:rsidRPr="008D350C">
        <w:t>Performance Evidence</w:t>
      </w:r>
    </w:p>
    <w:p w:rsidR="00000000" w:rsidRPr="008D350C" w:rsidP="00F511D4">
      <w:pPr>
        <w:pStyle w:val="BodyText"/>
      </w:pPr>
      <w:r w:rsidRPr="008D350C">
        <w:t xml:space="preserve">Evidence required to demonstrate competence in this unit must be relevant to and satisfy all of the requirements of </w:t>
      </w:r>
      <w:r w:rsidRPr="008D350C">
        <w:t>the elements and performance criteria on at least one occasion and include:</w:t>
      </w:r>
    </w:p>
    <w:p w:rsidR="00000000" w:rsidRPr="008D350C" w:rsidP="008D350C">
      <w:pPr>
        <w:pStyle w:val="ListBullet"/>
      </w:pPr>
      <w:r w:rsidRPr="008D350C">
        <w:t>assessing own work outcomes and maintaining knowledge of current codes, standards, regulations and industry practices</w:t>
      </w:r>
    </w:p>
    <w:p w:rsidR="00000000" w:rsidRPr="008D350C" w:rsidP="008D350C">
      <w:pPr>
        <w:pStyle w:val="ListBullet"/>
      </w:pPr>
      <w:r w:rsidRPr="008D350C">
        <w:t xml:space="preserve">explaining basic principles of alternators, generators and control systems </w:t>
      </w:r>
    </w:p>
    <w:p w:rsidR="00000000" w:rsidRPr="008D350C" w:rsidP="008D350C">
      <w:pPr>
        <w:pStyle w:val="ListBullet"/>
      </w:pPr>
      <w:r w:rsidRPr="008D350C">
        <w:t>identifying and interpreting numerical and graphical information in electrical diagrams and specifications for a commercial vessel</w:t>
      </w:r>
    </w:p>
    <w:p w:rsidR="00000000" w:rsidRPr="008D350C" w:rsidP="008D350C">
      <w:pPr>
        <w:pStyle w:val="ListBullet"/>
      </w:pPr>
      <w:r w:rsidRPr="008D350C">
        <w:t>identifying and suggesting ways of rectifying ele</w:t>
      </w:r>
      <w:r w:rsidRPr="008D350C">
        <w:t>ctrical hazards and emergency situations on a vessel</w:t>
      </w:r>
    </w:p>
    <w:p w:rsidR="00000000" w:rsidRPr="008D350C" w:rsidP="008D350C">
      <w:pPr>
        <w:pStyle w:val="ListBullet"/>
      </w:pPr>
      <w:r w:rsidRPr="008D350C">
        <w:t>identifying methods, procedures and materials needed for operating, maintaining and repairing basic marine electrical systems</w:t>
      </w:r>
    </w:p>
    <w:p w:rsidR="00000000" w:rsidRPr="008D350C" w:rsidP="008D350C">
      <w:pPr>
        <w:pStyle w:val="ListBullet"/>
      </w:pPr>
      <w:r w:rsidRPr="008D350C">
        <w:t>imparting knowledge and ideas through verbal, written and visual means</w:t>
      </w:r>
    </w:p>
    <w:p w:rsidR="00000000" w:rsidRPr="008D350C" w:rsidP="008D350C">
      <w:pPr>
        <w:pStyle w:val="ListBullet"/>
      </w:pPr>
      <w:r w:rsidRPr="008D350C">
        <w:t>provid</w:t>
      </w:r>
      <w:r w:rsidRPr="008D350C">
        <w:t>ing accurate and reliable information</w:t>
      </w:r>
    </w:p>
    <w:p w:rsidR="00000000" w:rsidRPr="008D350C" w:rsidP="008D350C">
      <w:pPr>
        <w:pStyle w:val="ListBullet"/>
      </w:pPr>
      <w:r w:rsidRPr="008D350C">
        <w:t>providing appropriate level of detail in responses</w:t>
      </w:r>
    </w:p>
    <w:p w:rsidR="00000000" w:rsidRPr="008D350C" w:rsidP="008D350C">
      <w:pPr>
        <w:pStyle w:val="ListBullet"/>
      </w:pPr>
      <w:r w:rsidRPr="008D350C">
        <w:t>reading and interpreting written information related to electrical circuitry and components on commercial vessels</w:t>
      </w:r>
    </w:p>
    <w:p w:rsidR="00000000" w:rsidRPr="008D350C" w:rsidP="008D350C">
      <w:pPr>
        <w:pStyle w:val="ListBullet"/>
      </w:pPr>
      <w:r w:rsidRPr="008D350C">
        <w:t>using electrical measuring and testing instruments.</w:t>
      </w:r>
    </w:p>
    <w:p w:rsidR="00000000" w:rsidRPr="008D350C" w:rsidP="008D350C">
      <w:pPr>
        <w:pStyle w:val="AllowPageBreak"/>
      </w:pPr>
    </w:p>
    <w:p w:rsidR="00000000" w:rsidRPr="008D350C" w:rsidP="008D350C">
      <w:pPr>
        <w:pStyle w:val="Heading1"/>
      </w:pPr>
      <w:bookmarkStart w:id="13" w:name="O_596816"/>
      <w:bookmarkEnd w:id="13"/>
      <w:r w:rsidRPr="008D350C">
        <w:t>Knowledge Evidence</w:t>
      </w:r>
    </w:p>
    <w:p w:rsidR="00000000" w:rsidRPr="008D350C" w:rsidP="00F511D4">
      <w:pPr>
        <w:pStyle w:val="BodyText"/>
      </w:pPr>
      <w:r w:rsidRPr="008D350C">
        <w:t>Evidence required to demonstrate competence in this unit must be relevant to and satisfy all of the requirements of the elements and performance criteria and include knowledge of:</w:t>
      </w:r>
    </w:p>
    <w:p w:rsidR="00000000" w:rsidRPr="008D350C" w:rsidP="008D350C">
      <w:pPr>
        <w:pStyle w:val="ListBullet"/>
      </w:pPr>
      <w:r w:rsidRPr="008D350C">
        <w:t>AC/DC voltage</w:t>
      </w:r>
    </w:p>
    <w:p w:rsidR="00000000" w:rsidRPr="008D350C" w:rsidP="008D350C">
      <w:pPr>
        <w:pStyle w:val="ListBullet"/>
      </w:pPr>
      <w:r w:rsidRPr="008D350C">
        <w:t>alternators:</w:t>
      </w:r>
    </w:p>
    <w:p w:rsidR="00000000" w:rsidRPr="008D350C" w:rsidP="008D350C">
      <w:pPr>
        <w:pStyle w:val="ListBullet2"/>
      </w:pPr>
      <w:r w:rsidRPr="008D350C">
        <w:t>construction</w:t>
      </w:r>
    </w:p>
    <w:p w:rsidR="00000000" w:rsidRPr="008D350C" w:rsidP="008D350C">
      <w:pPr>
        <w:pStyle w:val="ListBullet2"/>
      </w:pPr>
      <w:r w:rsidRPr="008D350C">
        <w:t>characteristics</w:t>
      </w:r>
    </w:p>
    <w:p w:rsidR="00000000" w:rsidRPr="008D350C" w:rsidP="008D350C">
      <w:pPr>
        <w:pStyle w:val="ListBullet2"/>
      </w:pPr>
      <w:r w:rsidRPr="008D350C">
        <w:t>synchronised operation</w:t>
      </w:r>
    </w:p>
    <w:p w:rsidR="00000000" w:rsidRPr="008D350C" w:rsidP="008D350C">
      <w:pPr>
        <w:pStyle w:val="ListBullet"/>
      </w:pPr>
      <w:r w:rsidRPr="008D350C">
        <w:t>electrical:</w:t>
      </w:r>
    </w:p>
    <w:p w:rsidR="00000000" w:rsidRPr="008D350C" w:rsidP="008D350C">
      <w:pPr>
        <w:pStyle w:val="ListBullet2"/>
      </w:pPr>
      <w:r w:rsidRPr="008D350C">
        <w:t>safe working practices</w:t>
      </w:r>
    </w:p>
    <w:p w:rsidR="00000000" w:rsidRPr="008D350C" w:rsidP="008D350C">
      <w:pPr>
        <w:pStyle w:val="ListBullet2"/>
      </w:pPr>
      <w:r w:rsidRPr="008D350C">
        <w:t>measuring and testing instruments</w:t>
      </w:r>
    </w:p>
    <w:p w:rsidR="00000000" w:rsidRPr="008D350C" w:rsidP="008D350C">
      <w:pPr>
        <w:pStyle w:val="ListBullet2"/>
      </w:pPr>
      <w:r w:rsidRPr="008D350C">
        <w:t>symbols, basic electrical diagrams/circuits</w:t>
      </w:r>
    </w:p>
    <w:p w:rsidR="00000000" w:rsidRPr="008D350C" w:rsidP="008D350C">
      <w:pPr>
        <w:pStyle w:val="ListBullet"/>
      </w:pPr>
      <w:r w:rsidRPr="008D350C">
        <w:t>marine electrical systems:</w:t>
      </w:r>
    </w:p>
    <w:p w:rsidR="00000000" w:rsidRPr="008D350C" w:rsidP="008D350C">
      <w:pPr>
        <w:pStyle w:val="ListBullet2"/>
      </w:pPr>
      <w:r w:rsidRPr="008D350C">
        <w:t>switchboards</w:t>
      </w:r>
    </w:p>
    <w:p w:rsidR="00000000" w:rsidRPr="008D350C" w:rsidP="008D350C">
      <w:pPr>
        <w:pStyle w:val="ListBullet2"/>
      </w:pPr>
      <w:r w:rsidRPr="008D350C">
        <w:t>instrumentation</w:t>
      </w:r>
    </w:p>
    <w:p w:rsidR="00000000" w:rsidRPr="008D350C" w:rsidP="008D350C">
      <w:pPr>
        <w:pStyle w:val="ListBullet2"/>
      </w:pPr>
      <w:r w:rsidRPr="008D350C">
        <w:t>earthing</w:t>
      </w:r>
    </w:p>
    <w:p w:rsidR="00000000" w:rsidRPr="008D350C" w:rsidP="008D350C">
      <w:pPr>
        <w:pStyle w:val="ListBullet"/>
      </w:pPr>
      <w:r w:rsidRPr="008D350C">
        <w:t>phase angle, power factor and current flow</w:t>
      </w:r>
    </w:p>
    <w:p w:rsidR="00000000" w:rsidRPr="008D350C" w:rsidP="008D350C">
      <w:pPr>
        <w:pStyle w:val="ListBullet"/>
      </w:pPr>
      <w:r w:rsidRPr="008D350C">
        <w:t>procedures for dealing with hazards and emergencies</w:t>
      </w:r>
    </w:p>
    <w:p w:rsidR="00000000" w:rsidRPr="008D350C" w:rsidP="008D350C">
      <w:pPr>
        <w:pStyle w:val="ListBullet"/>
      </w:pPr>
      <w:r w:rsidRPr="008D350C">
        <w:t>resistance, inductance and capacitance</w:t>
      </w:r>
    </w:p>
    <w:p w:rsidR="00000000" w:rsidRPr="008D350C" w:rsidP="008D350C">
      <w:pPr>
        <w:pStyle w:val="ListBullet"/>
      </w:pPr>
      <w:r w:rsidRPr="008D350C">
        <w:t>switchboards and protection:</w:t>
      </w:r>
    </w:p>
    <w:p w:rsidR="00000000" w:rsidRPr="008D350C" w:rsidP="008D350C">
      <w:pPr>
        <w:pStyle w:val="ListBullet2"/>
      </w:pPr>
      <w:r w:rsidRPr="008D350C">
        <w:t>purpose</w:t>
      </w:r>
    </w:p>
    <w:p w:rsidR="00000000" w:rsidRPr="008D350C" w:rsidP="008D350C">
      <w:pPr>
        <w:pStyle w:val="ListBullet2"/>
      </w:pPr>
      <w:r w:rsidRPr="008D350C">
        <w:t>testing and maintenance</w:t>
      </w:r>
    </w:p>
    <w:p w:rsidR="00000000" w:rsidRPr="008D350C" w:rsidP="008D350C">
      <w:pPr>
        <w:pStyle w:val="ListBullet2"/>
      </w:pPr>
      <w:r w:rsidRPr="008D350C">
        <w:t>equipment removal</w:t>
      </w:r>
    </w:p>
    <w:p w:rsidR="00000000" w:rsidRPr="008D350C" w:rsidP="008D350C">
      <w:pPr>
        <w:pStyle w:val="ListBullet"/>
      </w:pPr>
      <w:r w:rsidRPr="008D350C">
        <w:t>work health and safety (WHS)/occupational health and safety (OHS) legislation and policies.</w:t>
      </w:r>
    </w:p>
    <w:p w:rsidR="00000000" w:rsidRPr="008D350C" w:rsidP="008D350C">
      <w:pPr>
        <w:pStyle w:val="AllowPageBreak"/>
      </w:pPr>
    </w:p>
    <w:p w:rsidR="00000000" w:rsidRPr="008D350C" w:rsidP="008D350C">
      <w:pPr>
        <w:pStyle w:val="Heading1"/>
      </w:pPr>
      <w:bookmarkStart w:id="14" w:name="O_596817"/>
      <w:bookmarkEnd w:id="14"/>
      <w:r w:rsidRPr="008D350C">
        <w:t>Assessment Conditions</w:t>
      </w:r>
    </w:p>
    <w:p w:rsidR="00000000" w:rsidRPr="008D350C" w:rsidP="00F511D4">
      <w:pPr>
        <w:pStyle w:val="BodyText"/>
      </w:pPr>
      <w:r w:rsidRPr="008D350C">
        <w:t>Assessors must satisfy National Vocational Education and Training Regulator (NVR)/Australian Quality Training Framework (AQTF</w:t>
      </w:r>
      <w:r w:rsidRPr="008D350C">
        <w:t>) assessor requirements.</w:t>
      </w:r>
    </w:p>
    <w:p w:rsidR="00000000" w:rsidRPr="008D350C" w:rsidP="00F511D4">
      <w:pPr>
        <w:pStyle w:val="BodyText"/>
      </w:pPr>
      <w:r w:rsidRPr="008D350C">
        <w:t>Assessment must occur in workplace operational situations where it is appropriate to do so; where this is not appropriate, assessment must occur in simulated workplace operational situations that reflect workplace conditions.</w:t>
      </w:r>
    </w:p>
    <w:p w:rsidR="00000000" w:rsidRPr="008D350C" w:rsidP="00F511D4">
      <w:pPr>
        <w:pStyle w:val="BodyText"/>
      </w:pPr>
      <w:r w:rsidRPr="008D350C">
        <w:t>Ass</w:t>
      </w:r>
      <w:r w:rsidRPr="008D350C">
        <w:t>essment processes and techniques must be appropriate to the language, literacy and numeracy requirements of the work being performed and the needs of the candidate.</w:t>
      </w:r>
    </w:p>
    <w:p w:rsidR="00000000" w:rsidRPr="008D350C" w:rsidP="00F511D4">
      <w:pPr>
        <w:pStyle w:val="BodyText"/>
      </w:pPr>
      <w:r w:rsidRPr="008D350C">
        <w:t>Resources for assessment must include access to:</w:t>
      </w:r>
    </w:p>
    <w:p w:rsidR="00000000" w:rsidRPr="008D350C" w:rsidP="008D350C">
      <w:pPr>
        <w:pStyle w:val="ListBullet"/>
      </w:pPr>
      <w:r w:rsidRPr="008D350C">
        <w:t>tools, equipment, machinery, materials and personal protective equipment currently used in industry</w:t>
      </w:r>
    </w:p>
    <w:p w:rsidR="00000000" w:rsidRPr="008D350C" w:rsidP="008D350C">
      <w:pPr>
        <w:pStyle w:val="ListBullet"/>
      </w:pPr>
      <w:r w:rsidRPr="008D350C">
        <w:t xml:space="preserve">applicable documentation such as legislation, regulations, codes of practice, workplace procedures and operational manuals </w:t>
      </w:r>
    </w:p>
    <w:p w:rsidR="00000000" w:rsidRPr="008D350C" w:rsidP="008D350C">
      <w:pPr>
        <w:pStyle w:val="ListBullet"/>
      </w:pPr>
      <w:r w:rsidRPr="008D350C">
        <w:t>range of relevant exercises, cas</w:t>
      </w:r>
      <w:r w:rsidRPr="008D350C">
        <w:t>e studies and/or simulations.</w:t>
      </w:r>
    </w:p>
    <w:p w:rsidR="00000000" w:rsidRPr="008D350C" w:rsidP="008D350C">
      <w:pPr>
        <w:pStyle w:val="AllowPageBreak"/>
      </w:pPr>
    </w:p>
    <w:p w:rsidR="00000000" w:rsidRPr="008D350C" w:rsidP="008D350C">
      <w:pPr>
        <w:pStyle w:val="Heading1"/>
      </w:pPr>
      <w:bookmarkStart w:id="15" w:name="O_596820"/>
      <w:bookmarkEnd w:id="15"/>
      <w:r w:rsidRPr="008D350C">
        <w:t>Links</w:t>
      </w:r>
    </w:p>
    <w:p w:rsidR="00000000" w:rsidRPr="008D350C" w:rsidP="00F511D4">
      <w:pPr>
        <w:pStyle w:val="BodyText"/>
      </w:pPr>
      <w:r w:rsidRPr="008D35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2647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D350C" w:rsidP="008D350C"/>
    <w:sectPr w:rsidSect="008D35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 w:rsidRPr="00F511D4" w:rsidP="00F51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D4" w:rsidP="008D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11D4" w:rsidP="008D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511D4" w:rsidP="008D35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 w:rsidP="008D35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1D4">
      <w:t>Approved</w:t>
    </w:r>
    <w:r w:rsidR="00F511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1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1D4">
      <w:rPr>
        <w:noProof/>
      </w:rPr>
      <w:t>5</w:t>
    </w:r>
    <w:r>
      <w:rPr>
        <w:noProof/>
      </w:rPr>
      <w:fldChar w:fldCharType="end"/>
    </w:r>
  </w:p>
  <w:p w:rsidR="008D350C" w:rsidP="008D35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1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1D4">
      <w:t>Industry Skills Australia</w:t>
    </w:r>
    <w:r w:rsidR="00F511D4">
      <w:fldChar w:fldCharType="end"/>
    </w:r>
  </w:p>
  <w:p w:rsidR="008D350C" w:rsidP="008D35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50C" w:rsidRPr="00F511D4" w:rsidP="00F51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1D4" w:rsidRPr="002D2AF8" w:rsidP="008D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MARL007 Demonstrate basic knowledge of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1D4" w:rsidP="008D35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50C" w:rsidRPr="002D2AF8" w:rsidP="008D35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1D4">
      <w:t>MARL007 Demonstrate basic knowledge of marine electrical systems</w:t>
    </w:r>
    <w:r w:rsidR="00F511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1D4">
      <w:rPr>
        <w:noProof/>
      </w:rPr>
      <w:t>2 March 2025</w:t>
    </w:r>
    <w:r>
      <w:fldChar w:fldCharType="end"/>
    </w:r>
  </w:p>
  <w:p w:rsidR="008D350C" w:rsidP="008D35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745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42C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A49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5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5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5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5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5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5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5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5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5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5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5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50C"/>
  </w:style>
  <w:style w:type="character" w:customStyle="1" w:styleId="Heading1Char">
    <w:name w:val="Heading 1 Char"/>
    <w:basedOn w:val="DefaultParagraphFont"/>
    <w:link w:val="Heading1"/>
    <w:rsid w:val="008D35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5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5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5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350C"/>
    <w:rPr>
      <w:b/>
      <w:spacing w:val="0"/>
    </w:rPr>
  </w:style>
  <w:style w:type="paragraph" w:styleId="ListBullet2">
    <w:name w:val="List Bullet 2"/>
    <w:basedOn w:val="List2"/>
    <w:rsid w:val="008D35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5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5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5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5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5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5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5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5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5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5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5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5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5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5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5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5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5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5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5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5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35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5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5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5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5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5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5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5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5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5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5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5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50C"/>
    <w:rPr>
      <w:i/>
    </w:rPr>
  </w:style>
  <w:style w:type="paragraph" w:styleId="Caption">
    <w:name w:val="caption"/>
    <w:basedOn w:val="BodyText"/>
    <w:next w:val="Normal"/>
    <w:qFormat/>
    <w:rsid w:val="008D35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5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5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50C"/>
  </w:style>
  <w:style w:type="paragraph" w:styleId="TableofFigures">
    <w:name w:val="table of figures"/>
    <w:basedOn w:val="Normal"/>
    <w:next w:val="Normal"/>
    <w:semiHidden/>
    <w:rsid w:val="008D35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5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50C"/>
    <w:rPr>
      <w:rFonts w:ascii="Wingdings" w:hAnsi="Wingdings"/>
    </w:rPr>
  </w:style>
  <w:style w:type="paragraph" w:customStyle="1" w:styleId="TableHeading">
    <w:name w:val="Table Heading"/>
    <w:basedOn w:val="HeadingBase"/>
    <w:rsid w:val="008D35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50C"/>
    <w:rPr>
      <w:color w:val="0033CC"/>
      <w:u w:val="none"/>
    </w:rPr>
  </w:style>
  <w:style w:type="paragraph" w:customStyle="1" w:styleId="BodyTextRight">
    <w:name w:val="Body Text Right"/>
    <w:basedOn w:val="BodyText"/>
    <w:rsid w:val="008D35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5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5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5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5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5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50C"/>
    <w:rPr>
      <w:sz w:val="32"/>
    </w:rPr>
  </w:style>
  <w:style w:type="paragraph" w:customStyle="1" w:styleId="HeadingProcedure">
    <w:name w:val="Heading Procedure"/>
    <w:basedOn w:val="HeadingBase"/>
    <w:next w:val="Normal"/>
    <w:rsid w:val="008D35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50C"/>
    <w:pPr>
      <w:spacing w:before="60" w:after="60"/>
    </w:pPr>
  </w:style>
  <w:style w:type="paragraph" w:styleId="ListContinue">
    <w:name w:val="List Continue"/>
    <w:basedOn w:val="List"/>
    <w:rsid w:val="008D350C"/>
    <w:pPr>
      <w:ind w:firstLine="0"/>
    </w:pPr>
  </w:style>
  <w:style w:type="paragraph" w:customStyle="1" w:styleId="ListNote">
    <w:name w:val="List Note"/>
    <w:basedOn w:val="List"/>
    <w:rsid w:val="008D35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5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5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50C"/>
    <w:rPr>
      <w:rFonts w:ascii="Courier New" w:hAnsi="Courier New"/>
    </w:rPr>
  </w:style>
  <w:style w:type="paragraph" w:customStyle="1" w:styleId="NoteBullet">
    <w:name w:val="Note Bullet"/>
    <w:basedOn w:val="Note"/>
    <w:rsid w:val="008D35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5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5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5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5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5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5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50C"/>
    <w:rPr>
      <w:b/>
      <w:smallCaps/>
    </w:rPr>
  </w:style>
  <w:style w:type="paragraph" w:customStyle="1" w:styleId="TableListNumber">
    <w:name w:val="Table List Number"/>
    <w:basedOn w:val="ListNumber"/>
    <w:rsid w:val="008D35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5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50C"/>
    <w:pPr>
      <w:numPr>
        <w:numId w:val="9"/>
      </w:numPr>
    </w:pPr>
  </w:style>
  <w:style w:type="paragraph" w:customStyle="1" w:styleId="ListAlpha2">
    <w:name w:val="List Alpha 2"/>
    <w:basedOn w:val="List2"/>
    <w:rsid w:val="008D350C"/>
    <w:pPr>
      <w:numPr>
        <w:numId w:val="8"/>
      </w:numPr>
    </w:pPr>
  </w:style>
  <w:style w:type="paragraph" w:styleId="List2">
    <w:name w:val="List 2"/>
    <w:basedOn w:val="BodyText"/>
    <w:rsid w:val="008D35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5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5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5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5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5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50C"/>
    <w:pPr>
      <w:numPr>
        <w:numId w:val="4"/>
      </w:numPr>
    </w:pPr>
  </w:style>
  <w:style w:type="paragraph" w:styleId="ListContinue2">
    <w:name w:val="List Continue 2"/>
    <w:basedOn w:val="List2"/>
    <w:rsid w:val="008D350C"/>
    <w:pPr>
      <w:ind w:firstLine="0"/>
    </w:pPr>
  </w:style>
  <w:style w:type="paragraph" w:styleId="ListContinue3">
    <w:name w:val="List Continue 3"/>
    <w:basedOn w:val="List3"/>
    <w:rsid w:val="008D350C"/>
    <w:pPr>
      <w:ind w:left="1021" w:firstLine="0"/>
    </w:pPr>
  </w:style>
  <w:style w:type="paragraph" w:styleId="ListContinue4">
    <w:name w:val="List Continue 4"/>
    <w:basedOn w:val="List4"/>
    <w:rsid w:val="008D350C"/>
    <w:pPr>
      <w:ind w:firstLine="0"/>
    </w:pPr>
  </w:style>
  <w:style w:type="paragraph" w:styleId="ListContinue5">
    <w:name w:val="List Continue 5"/>
    <w:basedOn w:val="List5"/>
    <w:rsid w:val="008D350C"/>
    <w:pPr>
      <w:ind w:firstLine="0"/>
    </w:pPr>
  </w:style>
  <w:style w:type="paragraph" w:styleId="ListNumber3">
    <w:name w:val="List Number 3"/>
    <w:basedOn w:val="List3"/>
    <w:rsid w:val="008D350C"/>
    <w:pPr>
      <w:numPr>
        <w:numId w:val="5"/>
      </w:numPr>
    </w:pPr>
  </w:style>
  <w:style w:type="paragraph" w:styleId="ListNumber4">
    <w:name w:val="List Number 4"/>
    <w:basedOn w:val="List4"/>
    <w:rsid w:val="008D350C"/>
    <w:pPr>
      <w:numPr>
        <w:numId w:val="6"/>
      </w:numPr>
    </w:pPr>
  </w:style>
  <w:style w:type="paragraph" w:styleId="ListNumber5">
    <w:name w:val="List Number 5"/>
    <w:basedOn w:val="List5"/>
    <w:rsid w:val="008D350C"/>
    <w:pPr>
      <w:numPr>
        <w:numId w:val="7"/>
      </w:numPr>
    </w:pPr>
  </w:style>
  <w:style w:type="paragraph" w:styleId="BlockText">
    <w:name w:val="Block Text"/>
    <w:basedOn w:val="Normal"/>
    <w:rsid w:val="008D35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5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50C"/>
    <w:rPr>
      <w:sz w:val="16"/>
      <w:vertAlign w:val="superscript"/>
    </w:rPr>
  </w:style>
  <w:style w:type="character" w:customStyle="1" w:styleId="Symbols">
    <w:name w:val="Symbols"/>
    <w:basedOn w:val="DefaultParagraphFont"/>
    <w:rsid w:val="008D350C"/>
    <w:rPr>
      <w:rFonts w:ascii="Symbol" w:hAnsi="Symbol"/>
    </w:rPr>
  </w:style>
  <w:style w:type="character" w:customStyle="1" w:styleId="MenuOptions">
    <w:name w:val="Menu Options"/>
    <w:basedOn w:val="DefaultParagraphFont"/>
    <w:rsid w:val="008D35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50C"/>
    <w:rPr>
      <w:b/>
    </w:rPr>
  </w:style>
  <w:style w:type="character" w:customStyle="1" w:styleId="Underlined">
    <w:name w:val="Underlined"/>
    <w:basedOn w:val="DefaultParagraphFont"/>
    <w:rsid w:val="008D350C"/>
    <w:rPr>
      <w:u w:val="single"/>
    </w:rPr>
  </w:style>
  <w:style w:type="paragraph" w:customStyle="1" w:styleId="TableBodyTextRight">
    <w:name w:val="Table Body Text Right"/>
    <w:basedOn w:val="TableBodyText"/>
    <w:rsid w:val="008D35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50C"/>
    <w:rPr>
      <w:sz w:val="18"/>
    </w:rPr>
  </w:style>
  <w:style w:type="paragraph" w:customStyle="1" w:styleId="BodySmallRight">
    <w:name w:val="Body Small Right"/>
    <w:basedOn w:val="BodyTextRight"/>
    <w:rsid w:val="008D350C"/>
    <w:rPr>
      <w:sz w:val="18"/>
      <w:szCs w:val="18"/>
    </w:rPr>
  </w:style>
  <w:style w:type="paragraph" w:customStyle="1" w:styleId="MarginEdition">
    <w:name w:val="Margin Edition"/>
    <w:basedOn w:val="MarginNote"/>
    <w:rsid w:val="008D35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50C"/>
    <w:rPr>
      <w:sz w:val="2"/>
      <w:szCs w:val="2"/>
    </w:rPr>
  </w:style>
  <w:style w:type="character" w:customStyle="1" w:styleId="Small">
    <w:name w:val="Small"/>
    <w:basedOn w:val="DefaultParagraphFont"/>
    <w:rsid w:val="008D350C"/>
    <w:rPr>
      <w:sz w:val="16"/>
    </w:rPr>
  </w:style>
  <w:style w:type="paragraph" w:customStyle="1" w:styleId="WideTable">
    <w:name w:val="Wide Table"/>
    <w:basedOn w:val="Normal"/>
    <w:rsid w:val="008D35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50C"/>
  </w:style>
  <w:style w:type="paragraph" w:styleId="Quote">
    <w:name w:val="Quote"/>
    <w:basedOn w:val="Heading1"/>
    <w:link w:val="QuoteChar"/>
    <w:qFormat/>
    <w:rsid w:val="008D35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5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50C"/>
    <w:pPr>
      <w:pageBreakBefore/>
    </w:pPr>
  </w:style>
  <w:style w:type="paragraph" w:customStyle="1" w:styleId="Border">
    <w:name w:val="Border"/>
    <w:basedOn w:val="Normal"/>
    <w:qFormat/>
    <w:rsid w:val="008D35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5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5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5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5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5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5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5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5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50C"/>
    <w:rPr>
      <w:u w:val="single"/>
    </w:rPr>
  </w:style>
  <w:style w:type="character" w:customStyle="1" w:styleId="BoldandItalics">
    <w:name w:val="Bold and Italics"/>
    <w:qFormat/>
    <w:rsid w:val="008D350C"/>
    <w:rPr>
      <w:b/>
      <w:i/>
      <w:u w:val="none"/>
    </w:rPr>
  </w:style>
  <w:style w:type="paragraph" w:styleId="BalloonText">
    <w:name w:val="Balloon Text"/>
    <w:basedOn w:val="Normal"/>
    <w:link w:val="BalloonTextChar"/>
    <w:rsid w:val="008D35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5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5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5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5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5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50C"/>
    <w:pPr>
      <w:spacing w:before="0" w:after="0"/>
    </w:pPr>
  </w:style>
  <w:style w:type="paragraph" w:customStyle="1" w:styleId="BodyTextBold">
    <w:name w:val="Body Text Bold"/>
    <w:basedOn w:val="BodyText"/>
    <w:qFormat/>
    <w:rsid w:val="008D350C"/>
    <w:rPr>
      <w:b/>
    </w:rPr>
  </w:style>
  <w:style w:type="character" w:styleId="Hyperlink">
    <w:name w:val="Hyperlink"/>
    <w:basedOn w:val="DefaultParagraphFont"/>
    <w:uiPriority w:val="99"/>
    <w:unhideWhenUsed/>
    <w:rsid w:val="00F51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1211</Words>
  <Characters>7669</Characters>
  <Application>Microsoft Office Word</Application>
  <DocSecurity>0</DocSecurity>
  <Lines>348</Lines>
  <Paragraphs>201</Paragraphs>
  <ScaleCrop>false</ScaleCrop>
  <Company>Author-it Software Corporation Ltd.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MARL007 Demonstrate basic knowledge of marine electrical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2025-03-02T02:34:00Z</dcterms:created>
  <dcterms:modified xsi:type="dcterms:W3CDTF">2025-03-02T02:34:00Z</dcterms:modified>
</cp:coreProperties>
</file>