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B8C" w:rsidP="00B33B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MARL005 Demonstrate basic knowledge of marine control systems and automation</w:t>
      </w:r>
      <w:r>
        <w:fldChar w:fldCharType="end"/>
      </w:r>
    </w:p>
    <w:p w:rsidR="00B33B8C" w:rsidP="00B33B8C">
      <w:pPr>
        <w:pStyle w:val="Version"/>
        <w:sectPr w:rsidSect="001C5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6F8" w:rsidP="001C56F8">
      <w:pPr>
        <w:pStyle w:val="SuperHeading"/>
      </w:pPr>
      <w:r w:rsidRPr="001C56F8">
        <w:t>MARL005 Demon</w:t>
      </w:r>
      <w:r w:rsidRPr="001C56F8">
        <w:t>strate basic knowledge of marine control systems and automation</w:t>
      </w:r>
    </w:p>
    <w:p w:rsidR="00000000" w:rsidRPr="001C56F8" w:rsidP="001C56F8">
      <w:pPr>
        <w:pStyle w:val="Heading1"/>
      </w:pPr>
      <w:bookmarkStart w:id="1" w:name="O_596747"/>
      <w:bookmarkEnd w:id="1"/>
      <w:r w:rsidRPr="001C56F8">
        <w:t>Modification History</w:t>
      </w:r>
    </w:p>
    <w:p w:rsidR="00000000" w:rsidRPr="001C56F8" w:rsidP="00B33B8C">
      <w:pPr>
        <w:pStyle w:val="BodyText"/>
      </w:pPr>
      <w:r w:rsidRPr="001C56F8">
        <w:t>Release 1. New unit of competency.</w:t>
      </w:r>
    </w:p>
    <w:p w:rsidR="00000000" w:rsidRPr="001C56F8" w:rsidP="001C56F8">
      <w:pPr>
        <w:pStyle w:val="Heading1"/>
      </w:pPr>
      <w:bookmarkStart w:id="2" w:name="O_596748"/>
      <w:bookmarkEnd w:id="2"/>
      <w:r w:rsidRPr="001C56F8">
        <w:t>Application</w:t>
      </w:r>
    </w:p>
    <w:p w:rsidR="00000000" w:rsidRPr="001C56F8" w:rsidP="00B33B8C">
      <w:pPr>
        <w:pStyle w:val="BodyText"/>
      </w:pPr>
      <w:r w:rsidRPr="001C56F8">
        <w:t>This unit involves the knowledge of marine automation and process control required by engineers to operate control systems on board a commercial vessel.</w:t>
      </w:r>
    </w:p>
    <w:p w:rsidR="00000000" w:rsidRPr="001C56F8" w:rsidP="00B33B8C">
      <w:pPr>
        <w:pStyle w:val="BodyText"/>
      </w:pPr>
      <w:r w:rsidRPr="001C56F8">
        <w:t>This unit applies to people working in the maritime industry as a Marine Engineering Watchkeeper on co</w:t>
      </w:r>
      <w:r w:rsidRPr="001C56F8">
        <w:t>mmercial vessels greater than 750 kW or as an Engineer Class 3 Near Coastal.</w:t>
      </w:r>
    </w:p>
    <w:p w:rsidR="00000000" w:rsidRPr="001C56F8" w:rsidP="00B33B8C">
      <w:pPr>
        <w:pStyle w:val="BodyText"/>
      </w:pPr>
      <w:r w:rsidRPr="001C56F8">
        <w:t>This unit has links to legislative and certification requirements.</w:t>
      </w:r>
    </w:p>
    <w:p w:rsidR="00000000" w:rsidRPr="001C56F8" w:rsidP="001C56F8">
      <w:pPr>
        <w:pStyle w:val="Heading1"/>
      </w:pPr>
      <w:bookmarkStart w:id="3" w:name="O_596749"/>
      <w:bookmarkEnd w:id="3"/>
      <w:r w:rsidRPr="001C56F8">
        <w:t>Pre-requisite Unit</w:t>
      </w:r>
    </w:p>
    <w:p w:rsidR="00000000" w:rsidRPr="001C56F8" w:rsidP="00B33B8C">
      <w:pPr>
        <w:pStyle w:val="BodyText"/>
      </w:pPr>
      <w:r w:rsidRPr="001C56F8">
        <w:t>Not applicable.</w:t>
      </w:r>
    </w:p>
    <w:p w:rsidR="00000000" w:rsidRPr="001C56F8" w:rsidP="001C56F8">
      <w:pPr>
        <w:pStyle w:val="Heading1"/>
      </w:pPr>
      <w:bookmarkStart w:id="4" w:name="O_596750"/>
      <w:bookmarkEnd w:id="4"/>
      <w:r w:rsidRPr="001C56F8">
        <w:t>Competency Field</w:t>
      </w:r>
    </w:p>
    <w:p w:rsidR="00000000" w:rsidRPr="001C56F8" w:rsidP="00B33B8C">
      <w:pPr>
        <w:pStyle w:val="BodyText"/>
      </w:pPr>
      <w:r w:rsidRPr="001C56F8">
        <w:t>L - Marine Engineering</w:t>
      </w:r>
    </w:p>
    <w:p w:rsidR="00000000" w:rsidRPr="001C56F8" w:rsidP="001C56F8">
      <w:pPr>
        <w:pStyle w:val="Heading1"/>
      </w:pPr>
      <w:bookmarkStart w:id="5" w:name="O_596751"/>
      <w:bookmarkEnd w:id="5"/>
      <w:r w:rsidRPr="001C56F8">
        <w:t>Unit Sector</w:t>
      </w:r>
    </w:p>
    <w:p w:rsidR="00000000" w:rsidRPr="001C56F8" w:rsidP="00B33B8C">
      <w:pPr>
        <w:pStyle w:val="BodyText"/>
      </w:pPr>
      <w:r w:rsidRPr="001C56F8">
        <w:t>Not applicable.</w:t>
      </w:r>
    </w:p>
    <w:p w:rsidR="00000000" w:rsidRPr="001C56F8" w:rsidP="001C56F8">
      <w:pPr>
        <w:pStyle w:val="Heading1"/>
      </w:pPr>
      <w:bookmarkStart w:id="6" w:name="O_596752"/>
      <w:bookmarkEnd w:id="6"/>
      <w:r w:rsidRPr="001C56F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Performance criteria describe the performance needed to demonstrate achievement of the element.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Outline basic actions and functions of automation equipment in marine contexts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Basic concept of an automatic control system is explained using a simple block diagram, correct Australian Standard symbols and layout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Components and operation of aut</w:t>
            </w:r>
            <w:r w:rsidRPr="001C56F8">
              <w:t>omatic control systems are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Relative advantages and disadvantages of different mediums used in shipboard automatic control systems are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action of nozzle flapper mechanism in pneumatic instruments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Principle of operation of nozzle/flapper as a pneumatic control system component is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Modifications required to make the simple nozzle/flapper mechanism suitable for use in process control systems are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operating principles and application of sensing and transmitting elements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Different methods of measuring level in an unpressurised tank and in a closed pressurised vessel are sketched and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Applications at sea, advantages and disa</w:t>
            </w:r>
            <w:r w:rsidRPr="001C56F8">
              <w:t>dvantages and temperature ranges of filled system thermometers are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Operating principles of resistance temperature detector and thermocouple are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Different methods for meas</w:t>
            </w:r>
            <w:r w:rsidRPr="001C56F8">
              <w:t>uring flow on board ships that are suited to remote indication and automatic control are identified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Different methods for measuring pressure on board a ship that are suited to remote indication and automatic control are identified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functio</w:t>
            </w:r>
            <w:r w:rsidRPr="001C56F8">
              <w:rPr>
                <w:rStyle w:val="SpecialBold"/>
              </w:rPr>
              <w:t>n of controller element and associated hand/auto changeover station in an analogue control loop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Difference between ‘off-on’ control action and fully modulating proportional control action is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‘Offset’</w:t>
            </w:r>
            <w:r w:rsidRPr="001C56F8">
              <w:t xml:space="preserve"> and how it may be removed is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Basic principles of operation of a simple pneumatic controller are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Action and function of hand/auto change over station in an automatic control loop is explained, using suitable schematic diagr</w:t>
            </w:r>
            <w:r w:rsidRPr="001C56F8">
              <w:t>ams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basic operating principles of electronic circuits and components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Components are identified and electronic circuit diagrams are interpreted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Correct methods of testing electronic components are detailed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Basic operation of operational amplifiers is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use of solid state diodes and transistors to control monitoring and alarm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Basic concept of logic and operation of logic gates is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Operation of input/output devices and their application to sequential control systems are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‘fail safe’ philosophy and its implications for design and operation of main types of actuators available for operating final correcting elements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Purpose and function of a typical valve actuator and positioner are confirmed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Constructional differences between typical ‘air-to-open’ and ‘air-to-close’ actuators are confirmed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Why ‘fail safe’</w:t>
            </w:r>
            <w:r w:rsidRPr="001C56F8">
              <w:t xml:space="preserve"> may mean valves could either close, open, or remain where they are, upon failure of their associated automatic (or servo remote) operating system, is clarified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Pneumatic piston actuator/positioner assembly used to move final correcting elements pne</w:t>
            </w:r>
            <w:r w:rsidRPr="001C56F8">
              <w:t>umatically is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Operating principles of electrical actuators are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 xml:space="preserve">Operation of a hydraulic steering gear actuator is compared and contrasted with valve actuator and positioner assemblies 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Specify requirements for a pneumatic control system air supply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Standard specifications for cleanliness, moisture and oil content of a typical control air system are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Importance of ensuring that standards for cleanliness, moisture and oil content are maintained throughout operation of control air system is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Typical system that is able to supply compressed air that meets required standards for cleanliness</w:t>
            </w:r>
            <w:r w:rsidRPr="001C56F8">
              <w:t>, moisture and oil content is outlined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mechanisms for control of physical parameters in a ship’s machinery space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Typical control loops associated with centralised cooling systems that serve the cooling water system are sketched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Function of typical loops required for control of temperature, pressure and viscosity of fuel supplies to main and auxiliary engines are outlined and sketched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Typical pressure and temperature control loops associated with main and auxiliary engine l</w:t>
            </w:r>
            <w:r w:rsidRPr="001C56F8">
              <w:t>ubricating oil services are sketched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Function of components of typical control loops for the automatic control of boilers are outlined and sketched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 xml:space="preserve">Location and reasons for alarms associated with </w:t>
            </w:r>
            <w:r w:rsidRPr="001C56F8">
              <w:t>remote and/or automatic machinery operation to be separate from control function are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Tests and procedures required to meet unmanned machinery space (UMS) requirements are specified and different types of associated alarm and monitoring sys</w:t>
            </w:r>
            <w:r w:rsidRPr="001C56F8">
              <w:t>tems are evaluated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9.7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Power output and control of a main propulsion diesel engine (slow speed two-stroke) and an electrical generator prime mover (high or medium speed four-stroke) are compared and contrasted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rPr>
                <w:rStyle w:val="SpecialBold"/>
              </w:rPr>
              <w:t>Explain schematically total bridge cont</w:t>
            </w:r>
            <w:r w:rsidRPr="001C56F8">
              <w:rPr>
                <w:rStyle w:val="SpecialBold"/>
              </w:rPr>
              <w:t>rol of a commercial vessel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Engine manufacturer schematic diagram is interpreted and how Total Bridge control may be achieved to manoeuvre and control the engine is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Safety interlocks in sequence of operation depicted in schematic diagram are identified and why they are required is explained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Location of engine control positions, apart from the bridge, is identified from schematic diagram</w:t>
            </w:r>
          </w:p>
        </w:tc>
      </w:tr>
      <w:tr w:rsidTr="00B33B8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t>Why bridge cont</w:t>
            </w:r>
            <w:r w:rsidRPr="001C56F8">
              <w:t>rol is preferred option for manoeuvring main engine in modern commercial vessels is explained</w:t>
            </w:r>
          </w:p>
        </w:tc>
      </w:tr>
    </w:tbl>
    <w:p w:rsidR="00000000" w:rsidRPr="001C56F8" w:rsidP="001C56F8">
      <w:pPr>
        <w:pStyle w:val="BodyText"/>
      </w:pPr>
    </w:p>
    <w:p w:rsidR="00000000" w:rsidRPr="001C56F8" w:rsidP="001C56F8">
      <w:pPr>
        <w:pStyle w:val="AllowPageBreak"/>
      </w:pPr>
    </w:p>
    <w:p w:rsidR="00000000" w:rsidRPr="001C56F8" w:rsidP="001C56F8">
      <w:pPr>
        <w:pStyle w:val="Heading1"/>
      </w:pPr>
      <w:bookmarkStart w:id="7" w:name="O_596753"/>
      <w:bookmarkEnd w:id="7"/>
      <w:r w:rsidRPr="001C56F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C56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This section describes those language, literacy, numeracy and employment skills that are essential to performance.</w:t>
            </w:r>
          </w:p>
        </w:tc>
      </w:tr>
      <w:tr w:rsidTr="001C56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t>Foundation skills essential to performance are explicit in the performance criteria of this unit of competency.</w:t>
            </w:r>
          </w:p>
        </w:tc>
      </w:tr>
    </w:tbl>
    <w:p w:rsidR="00000000" w:rsidRPr="001C56F8" w:rsidP="001C56F8">
      <w:pPr>
        <w:pStyle w:val="BodyText"/>
      </w:pPr>
    </w:p>
    <w:p w:rsidR="00000000" w:rsidRPr="001C56F8" w:rsidP="001C56F8">
      <w:pPr>
        <w:pStyle w:val="AllowPageBreak"/>
      </w:pPr>
    </w:p>
    <w:p w:rsidR="00000000" w:rsidRPr="001C56F8" w:rsidP="001C56F8">
      <w:pPr>
        <w:pStyle w:val="Heading1"/>
      </w:pPr>
      <w:bookmarkStart w:id="8" w:name="O_596754"/>
      <w:bookmarkEnd w:id="8"/>
      <w:r w:rsidRPr="001C56F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B33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20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BodyText"/>
            </w:pPr>
            <w:r w:rsidRPr="001C56F8">
              <w:t>Specifies different work environments and conditions that may affect performance. Essential operating con</w:t>
            </w:r>
            <w:r w:rsidRPr="001C56F8">
              <w:t>ditions that may be present (depending on the work situation, needs of the candidate, accessibility of the item, and local industry and regional contexts) are included.</w:t>
            </w:r>
          </w:p>
          <w:p w:rsidR="00000000" w:rsidRPr="001C56F8" w:rsidP="001C56F8">
            <w:pPr>
              <w:pStyle w:val="BodyText"/>
            </w:pPr>
          </w:p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Range is restricted to essential operating conditions and any other variables essentia</w:t>
            </w:r>
            <w:r w:rsidRPr="001C56F8">
              <w:t xml:space="preserve">l to the work </w:t>
            </w:r>
            <w:r w:rsidRPr="001C56F8">
              <w:t>environment.</w:t>
            </w:r>
          </w:p>
        </w:tc>
      </w:tr>
      <w:tr w:rsidTr="00B33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Components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ListBullet"/>
            </w:pPr>
            <w:r w:rsidRPr="001C56F8">
              <w:t xml:space="preserve">actuators </w:t>
            </w:r>
          </w:p>
          <w:p w:rsidR="00000000" w:rsidRPr="001C56F8" w:rsidP="001C56F8">
            <w:pPr>
              <w:pStyle w:val="ListBullet"/>
            </w:pPr>
            <w:r w:rsidRPr="001C56F8">
              <w:t>responders</w:t>
            </w:r>
          </w:p>
          <w:p w:rsidR="00000000" w:rsidP="001C56F8">
            <w:pPr>
              <w:pStyle w:val="ListBullet"/>
              <w:rPr>
                <w:lang w:val="en-NZ"/>
              </w:rPr>
            </w:pPr>
            <w:r w:rsidRPr="001C56F8">
              <w:t>sensors</w:t>
            </w:r>
          </w:p>
        </w:tc>
      </w:tr>
      <w:tr w:rsidTr="00B33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</w:p>
        </w:tc>
      </w:tr>
      <w:tr w:rsidTr="00B33B8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6F8">
            <w:pPr>
              <w:pStyle w:val="BodyText"/>
              <w:rPr>
                <w:lang w:val="en-NZ"/>
              </w:rPr>
            </w:pPr>
            <w:r w:rsidRPr="001C56F8">
              <w:t>Mediums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6F8" w:rsidP="001C56F8">
            <w:pPr>
              <w:pStyle w:val="ListBullet"/>
            </w:pPr>
            <w:r w:rsidRPr="001C56F8">
              <w:t>compressed air</w:t>
            </w:r>
          </w:p>
          <w:p w:rsidR="00000000" w:rsidRPr="001C56F8" w:rsidP="001C56F8">
            <w:pPr>
              <w:pStyle w:val="ListBullet"/>
            </w:pPr>
            <w:r w:rsidRPr="001C56F8">
              <w:t>electric currents</w:t>
            </w:r>
          </w:p>
          <w:p w:rsidR="00000000" w:rsidRPr="001C56F8" w:rsidP="001C56F8">
            <w:pPr>
              <w:pStyle w:val="ListBullet"/>
            </w:pPr>
            <w:r w:rsidRPr="001C56F8">
              <w:t>electric voltages</w:t>
            </w:r>
          </w:p>
          <w:p w:rsidR="00000000" w:rsidRPr="001C56F8" w:rsidP="001C56F8">
            <w:pPr>
              <w:pStyle w:val="ListBullet"/>
            </w:pPr>
            <w:r w:rsidRPr="001C56F8">
              <w:t>hydraulic fluids</w:t>
            </w:r>
          </w:p>
        </w:tc>
      </w:tr>
    </w:tbl>
    <w:p w:rsidR="00000000" w:rsidRPr="001C56F8" w:rsidP="001C56F8">
      <w:pPr>
        <w:pStyle w:val="BodyText"/>
      </w:pPr>
    </w:p>
    <w:p w:rsidR="00000000" w:rsidRPr="001C56F8" w:rsidP="001C56F8">
      <w:pPr>
        <w:pStyle w:val="AllowPageBreak"/>
      </w:pPr>
    </w:p>
    <w:p w:rsidR="00000000" w:rsidRPr="001C56F8" w:rsidP="001C56F8">
      <w:pPr>
        <w:pStyle w:val="Heading1"/>
      </w:pPr>
      <w:bookmarkStart w:id="9" w:name="O_596755"/>
      <w:bookmarkEnd w:id="9"/>
      <w:r w:rsidRPr="001C56F8">
        <w:t>Unit Mapping Information</w:t>
      </w:r>
    </w:p>
    <w:p w:rsidR="00000000" w:rsidRPr="001C56F8" w:rsidP="00B33B8C">
      <w:pPr>
        <w:pStyle w:val="BodyText"/>
      </w:pPr>
      <w:r w:rsidRPr="001C56F8">
        <w:t>This is a new unit. This unit is equivalent to MARL5007A Demonstrate basic knowledge of marine control systems and automation.</w:t>
      </w:r>
    </w:p>
    <w:p w:rsidR="00000000" w:rsidRPr="001C56F8" w:rsidP="001C56F8">
      <w:pPr>
        <w:pStyle w:val="Heading1"/>
      </w:pPr>
      <w:bookmarkStart w:id="10" w:name="O_596762"/>
      <w:bookmarkEnd w:id="10"/>
      <w:r w:rsidRPr="001C56F8">
        <w:t>Links</w:t>
      </w:r>
    </w:p>
    <w:p w:rsidR="00000000" w:rsidRPr="001C56F8" w:rsidP="00B33B8C">
      <w:pPr>
        <w:pStyle w:val="BodyText"/>
      </w:pPr>
      <w:r w:rsidRPr="001C56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D35B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C56F8" w:rsidP="001C56F8"/>
    <w:sectPr w:rsidSect="001C56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 w:rsidP="001C5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33B8C" w:rsidP="001C5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33B8C" w:rsidP="001C5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6F8" w:rsidRPr="00B33B8C" w:rsidP="00B33B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B8C" w:rsidRPr="002D2AF8" w:rsidP="001C5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MARL005 Demonstrate basic knowledge of marine control systems and automation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33B8C" w:rsidP="001C5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3834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DC9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6F8"/>
  </w:style>
  <w:style w:type="character" w:customStyle="1" w:styleId="Heading1Char">
    <w:name w:val="Heading 1 Char"/>
    <w:basedOn w:val="DefaultParagraphFont"/>
    <w:link w:val="Heading1"/>
    <w:rsid w:val="001C5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6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6F8"/>
    <w:rPr>
      <w:b/>
      <w:spacing w:val="0"/>
    </w:rPr>
  </w:style>
  <w:style w:type="paragraph" w:customStyle="1" w:styleId="SuperHeading">
    <w:name w:val="SuperHeading"/>
    <w:basedOn w:val="Normal"/>
    <w:rsid w:val="001C5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6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56F8"/>
    <w:rPr>
      <w:i/>
    </w:rPr>
  </w:style>
  <w:style w:type="paragraph" w:styleId="Caption">
    <w:name w:val="caption"/>
    <w:basedOn w:val="BodyText"/>
    <w:next w:val="Normal"/>
    <w:qFormat/>
    <w:rsid w:val="001C5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6F8"/>
  </w:style>
  <w:style w:type="paragraph" w:styleId="TableofFigures">
    <w:name w:val="table of figures"/>
    <w:basedOn w:val="Normal"/>
    <w:next w:val="Normal"/>
    <w:semiHidden/>
    <w:rsid w:val="001C5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6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6F8"/>
    <w:rPr>
      <w:rFonts w:ascii="Wingdings" w:hAnsi="Wingdings"/>
    </w:rPr>
  </w:style>
  <w:style w:type="paragraph" w:customStyle="1" w:styleId="TableHeading">
    <w:name w:val="Table Heading"/>
    <w:basedOn w:val="HeadingBase"/>
    <w:rsid w:val="001C5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6F8"/>
    <w:rPr>
      <w:color w:val="0033CC"/>
      <w:u w:val="none"/>
    </w:rPr>
  </w:style>
  <w:style w:type="paragraph" w:customStyle="1" w:styleId="BodyTextRight">
    <w:name w:val="Body Text Right"/>
    <w:basedOn w:val="BodyText"/>
    <w:rsid w:val="001C5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6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6F8"/>
    <w:rPr>
      <w:sz w:val="32"/>
    </w:rPr>
  </w:style>
  <w:style w:type="paragraph" w:customStyle="1" w:styleId="HeadingProcedure">
    <w:name w:val="Heading Procedure"/>
    <w:basedOn w:val="HeadingBase"/>
    <w:next w:val="Normal"/>
    <w:rsid w:val="001C5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6F8"/>
    <w:pPr>
      <w:spacing w:before="60" w:after="60"/>
    </w:pPr>
  </w:style>
  <w:style w:type="paragraph" w:styleId="ListContinue">
    <w:name w:val="List Continue"/>
    <w:basedOn w:val="List"/>
    <w:rsid w:val="001C56F8"/>
    <w:pPr>
      <w:ind w:firstLine="0"/>
    </w:pPr>
  </w:style>
  <w:style w:type="paragraph" w:customStyle="1" w:styleId="ListNote">
    <w:name w:val="List Note"/>
    <w:basedOn w:val="List"/>
    <w:rsid w:val="001C5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6F8"/>
    <w:rPr>
      <w:rFonts w:ascii="Courier New" w:hAnsi="Courier New"/>
    </w:rPr>
  </w:style>
  <w:style w:type="paragraph" w:customStyle="1" w:styleId="NoteBullet">
    <w:name w:val="Note Bullet"/>
    <w:basedOn w:val="Note"/>
    <w:rsid w:val="001C5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6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6F8"/>
    <w:rPr>
      <w:b/>
      <w:smallCaps/>
    </w:rPr>
  </w:style>
  <w:style w:type="paragraph" w:customStyle="1" w:styleId="TableListNumber">
    <w:name w:val="Table List Number"/>
    <w:basedOn w:val="ListNumber"/>
    <w:rsid w:val="001C5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6F8"/>
    <w:pPr>
      <w:numPr>
        <w:numId w:val="8"/>
      </w:numPr>
    </w:pPr>
  </w:style>
  <w:style w:type="paragraph" w:customStyle="1" w:styleId="ListAlpha2">
    <w:name w:val="List Alpha 2"/>
    <w:basedOn w:val="List2"/>
    <w:rsid w:val="001C56F8"/>
    <w:pPr>
      <w:numPr>
        <w:numId w:val="7"/>
      </w:numPr>
    </w:pPr>
  </w:style>
  <w:style w:type="paragraph" w:styleId="List2">
    <w:name w:val="List 2"/>
    <w:basedOn w:val="BodyText"/>
    <w:rsid w:val="001C5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6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6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6F8"/>
    <w:pPr>
      <w:numPr>
        <w:numId w:val="3"/>
      </w:numPr>
    </w:pPr>
  </w:style>
  <w:style w:type="paragraph" w:styleId="ListContinue2">
    <w:name w:val="List Continue 2"/>
    <w:basedOn w:val="List2"/>
    <w:rsid w:val="001C56F8"/>
    <w:pPr>
      <w:ind w:firstLine="0"/>
    </w:pPr>
  </w:style>
  <w:style w:type="paragraph" w:styleId="ListContinue3">
    <w:name w:val="List Continue 3"/>
    <w:basedOn w:val="List3"/>
    <w:rsid w:val="001C56F8"/>
    <w:pPr>
      <w:ind w:left="1021" w:firstLine="0"/>
    </w:pPr>
  </w:style>
  <w:style w:type="paragraph" w:styleId="ListContinue4">
    <w:name w:val="List Continue 4"/>
    <w:basedOn w:val="List4"/>
    <w:rsid w:val="001C56F8"/>
    <w:pPr>
      <w:ind w:firstLine="0"/>
    </w:pPr>
  </w:style>
  <w:style w:type="paragraph" w:styleId="ListContinue5">
    <w:name w:val="List Continue 5"/>
    <w:basedOn w:val="List5"/>
    <w:rsid w:val="001C56F8"/>
    <w:pPr>
      <w:ind w:firstLine="0"/>
    </w:pPr>
  </w:style>
  <w:style w:type="paragraph" w:styleId="ListNumber3">
    <w:name w:val="List Number 3"/>
    <w:basedOn w:val="List3"/>
    <w:rsid w:val="001C56F8"/>
    <w:pPr>
      <w:numPr>
        <w:numId w:val="4"/>
      </w:numPr>
    </w:pPr>
  </w:style>
  <w:style w:type="paragraph" w:styleId="ListNumber4">
    <w:name w:val="List Number 4"/>
    <w:basedOn w:val="List4"/>
    <w:rsid w:val="001C56F8"/>
    <w:pPr>
      <w:numPr>
        <w:numId w:val="5"/>
      </w:numPr>
    </w:pPr>
  </w:style>
  <w:style w:type="paragraph" w:styleId="ListNumber5">
    <w:name w:val="List Number 5"/>
    <w:basedOn w:val="List5"/>
    <w:rsid w:val="001C56F8"/>
    <w:pPr>
      <w:numPr>
        <w:numId w:val="6"/>
      </w:numPr>
    </w:pPr>
  </w:style>
  <w:style w:type="paragraph" w:styleId="BlockText">
    <w:name w:val="Block Text"/>
    <w:basedOn w:val="Normal"/>
    <w:rsid w:val="001C5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6F8"/>
    <w:rPr>
      <w:sz w:val="16"/>
      <w:vertAlign w:val="superscript"/>
    </w:rPr>
  </w:style>
  <w:style w:type="character" w:customStyle="1" w:styleId="Symbols">
    <w:name w:val="Symbols"/>
    <w:basedOn w:val="DefaultParagraphFont"/>
    <w:rsid w:val="001C56F8"/>
    <w:rPr>
      <w:rFonts w:ascii="Symbol" w:hAnsi="Symbol"/>
    </w:rPr>
  </w:style>
  <w:style w:type="character" w:customStyle="1" w:styleId="MenuOptions">
    <w:name w:val="Menu Options"/>
    <w:basedOn w:val="DefaultParagraphFont"/>
    <w:rsid w:val="001C5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6F8"/>
    <w:rPr>
      <w:b/>
    </w:rPr>
  </w:style>
  <w:style w:type="character" w:customStyle="1" w:styleId="Underlined">
    <w:name w:val="Underlined"/>
    <w:basedOn w:val="DefaultParagraphFont"/>
    <w:rsid w:val="001C56F8"/>
    <w:rPr>
      <w:u w:val="single"/>
    </w:rPr>
  </w:style>
  <w:style w:type="paragraph" w:customStyle="1" w:styleId="TableBodyTextRight">
    <w:name w:val="Table Body Text Right"/>
    <w:basedOn w:val="TableBodyText"/>
    <w:rsid w:val="001C5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6F8"/>
    <w:rPr>
      <w:sz w:val="18"/>
    </w:rPr>
  </w:style>
  <w:style w:type="paragraph" w:customStyle="1" w:styleId="BodySmallRight">
    <w:name w:val="Body Small Right"/>
    <w:basedOn w:val="BodyTextRight"/>
    <w:rsid w:val="001C56F8"/>
    <w:rPr>
      <w:sz w:val="18"/>
      <w:szCs w:val="18"/>
    </w:rPr>
  </w:style>
  <w:style w:type="paragraph" w:customStyle="1" w:styleId="MarginEdition">
    <w:name w:val="Margin Edition"/>
    <w:basedOn w:val="MarginNote"/>
    <w:rsid w:val="001C5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6F8"/>
    <w:rPr>
      <w:sz w:val="2"/>
      <w:szCs w:val="2"/>
    </w:rPr>
  </w:style>
  <w:style w:type="character" w:customStyle="1" w:styleId="Small">
    <w:name w:val="Small"/>
    <w:basedOn w:val="DefaultParagraphFont"/>
    <w:rsid w:val="001C56F8"/>
    <w:rPr>
      <w:sz w:val="16"/>
    </w:rPr>
  </w:style>
  <w:style w:type="paragraph" w:customStyle="1" w:styleId="WideTable">
    <w:name w:val="Wide Table"/>
    <w:basedOn w:val="Normal"/>
    <w:rsid w:val="001C5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6F8"/>
  </w:style>
  <w:style w:type="paragraph" w:styleId="Quote">
    <w:name w:val="Quote"/>
    <w:basedOn w:val="Heading1"/>
    <w:link w:val="QuoteChar"/>
    <w:qFormat/>
    <w:rsid w:val="001C5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6F8"/>
    <w:pPr>
      <w:pageBreakBefore/>
    </w:pPr>
  </w:style>
  <w:style w:type="paragraph" w:customStyle="1" w:styleId="Border">
    <w:name w:val="Border"/>
    <w:basedOn w:val="Normal"/>
    <w:qFormat/>
    <w:rsid w:val="001C5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6F8"/>
    <w:rPr>
      <w:u w:val="single"/>
    </w:rPr>
  </w:style>
  <w:style w:type="character" w:customStyle="1" w:styleId="BoldandItalics">
    <w:name w:val="Bold and Italics"/>
    <w:qFormat/>
    <w:rsid w:val="001C56F8"/>
    <w:rPr>
      <w:b/>
      <w:i/>
      <w:u w:val="none"/>
    </w:rPr>
  </w:style>
  <w:style w:type="paragraph" w:styleId="BalloonText">
    <w:name w:val="Balloon Text"/>
    <w:basedOn w:val="Normal"/>
    <w:link w:val="BalloonTextChar"/>
    <w:rsid w:val="001C5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6F8"/>
    <w:pPr>
      <w:spacing w:before="0" w:after="0"/>
    </w:pPr>
  </w:style>
  <w:style w:type="paragraph" w:customStyle="1" w:styleId="BodyTextBold">
    <w:name w:val="Body Text Bold"/>
    <w:basedOn w:val="BodyText"/>
    <w:qFormat/>
    <w:rsid w:val="001C56F8"/>
    <w:rPr>
      <w:b/>
    </w:rPr>
  </w:style>
  <w:style w:type="character" w:styleId="Hyperlink">
    <w:name w:val="Hyperlink"/>
    <w:basedOn w:val="DefaultParagraphFont"/>
    <w:uiPriority w:val="99"/>
    <w:unhideWhenUsed/>
    <w:rsid w:val="00B33B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1107</Words>
  <Characters>6654</Characters>
  <Application>Microsoft Office Word</Application>
  <DocSecurity>0</DocSecurity>
  <Lines>350</Lines>
  <Paragraphs>161</Paragraphs>
  <ScaleCrop>false</ScaleCrop>
  <Company>Author-it Software Corporation Ltd.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MARL005 Demonstrate basic knowledge of marine control systems and automation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2020-10-27T01:24:00Z</dcterms:created>
  <dcterms:modified xsi:type="dcterms:W3CDTF">2020-10-27T01:24:00Z</dcterms:modified>
</cp:coreProperties>
</file>