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2426C" w:rsidP="00A2426C">
      <w:pPr>
        <w:pStyle w:val="Title"/>
      </w:pPr>
      <w:r>
        <w:fldChar w:fldCharType="begin"/>
      </w:r>
      <w:r>
        <w:instrText xml:space="preserve"> TITLE   \* MERGEFORMAT </w:instrText>
      </w:r>
      <w:r>
        <w:fldChar w:fldCharType="separate"/>
      </w:r>
      <w:r>
        <w:t>MARL004 Demonstrate basic knowledge of marine auxiliary machinery and equipment</w:t>
      </w:r>
      <w:r>
        <w:fldChar w:fldCharType="end"/>
      </w:r>
    </w:p>
    <w:p w:rsidR="00A2426C" w:rsidP="00A2426C">
      <w:pPr>
        <w:pStyle w:val="Version"/>
        <w:sectPr w:rsidSect="001F767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F767A" w:rsidP="001F767A">
      <w:pPr>
        <w:pStyle w:val="SuperHeading"/>
      </w:pPr>
      <w:r w:rsidRPr="001F767A">
        <w:t>MARL004 Demon</w:t>
      </w:r>
      <w:r w:rsidRPr="001F767A">
        <w:t>strate basic knowledge of marine auxiliary machinery and equipment</w:t>
      </w:r>
    </w:p>
    <w:p w:rsidR="00000000" w:rsidRPr="001F767A" w:rsidP="001F767A">
      <w:pPr>
        <w:pStyle w:val="Heading1"/>
      </w:pPr>
      <w:bookmarkStart w:id="1" w:name="O_596728"/>
      <w:bookmarkEnd w:id="1"/>
      <w:r w:rsidRPr="001F767A">
        <w:t>Modification History</w:t>
      </w:r>
    </w:p>
    <w:p w:rsidR="00000000" w:rsidRPr="001F767A" w:rsidP="00A2426C">
      <w:pPr>
        <w:pStyle w:val="BodyText"/>
      </w:pPr>
      <w:r w:rsidRPr="001F767A">
        <w:t>Release 1. New unit of competency.</w:t>
      </w:r>
    </w:p>
    <w:p w:rsidR="00000000" w:rsidRPr="001F767A" w:rsidP="001F767A">
      <w:pPr>
        <w:pStyle w:val="Heading1"/>
      </w:pPr>
      <w:bookmarkStart w:id="2" w:name="O_596729"/>
      <w:bookmarkEnd w:id="2"/>
      <w:r w:rsidRPr="001F767A">
        <w:t>Application</w:t>
      </w:r>
    </w:p>
    <w:p w:rsidR="00000000" w:rsidRPr="001F767A" w:rsidP="00A2426C">
      <w:pPr>
        <w:pStyle w:val="BodyText"/>
      </w:pPr>
      <w:r w:rsidRPr="001F767A">
        <w:t>This unit involves the skills and knowledge required to operate and maintain auxiliary machinery and associated systems on board a commercial vessel.</w:t>
      </w:r>
    </w:p>
    <w:p w:rsidR="00000000" w:rsidRPr="001F767A" w:rsidP="00A2426C">
      <w:pPr>
        <w:pStyle w:val="BodyText"/>
      </w:pPr>
      <w:r w:rsidRPr="001F767A">
        <w:t>This unit applies to people working in the maritime industry as a Marine Engineering Watchkeeper on comme</w:t>
      </w:r>
      <w:r w:rsidRPr="001F767A">
        <w:t>rcial vessels greater than 750 kW or as an Engineer Class 3 Near Coastal.</w:t>
      </w:r>
    </w:p>
    <w:p w:rsidR="00000000" w:rsidRPr="001F767A" w:rsidP="00A2426C">
      <w:pPr>
        <w:pStyle w:val="BodyText"/>
      </w:pPr>
      <w:r w:rsidRPr="001F767A">
        <w:t>This unit has links to legislative and certification requirements.</w:t>
      </w:r>
    </w:p>
    <w:p w:rsidR="00000000" w:rsidRPr="001F767A" w:rsidP="001F767A">
      <w:pPr>
        <w:pStyle w:val="Heading1"/>
      </w:pPr>
      <w:bookmarkStart w:id="3" w:name="O_596730"/>
      <w:bookmarkEnd w:id="3"/>
      <w:r w:rsidRPr="001F767A">
        <w:t>Pre-requisite Unit</w:t>
      </w:r>
    </w:p>
    <w:p w:rsidR="00000000" w:rsidRPr="001F767A" w:rsidP="00A2426C">
      <w:pPr>
        <w:pStyle w:val="BodyText"/>
      </w:pPr>
      <w:r w:rsidRPr="001F767A">
        <w:t>Not applicable.</w:t>
      </w:r>
    </w:p>
    <w:p w:rsidR="00000000" w:rsidRPr="001F767A" w:rsidP="001F767A">
      <w:pPr>
        <w:pStyle w:val="Heading1"/>
      </w:pPr>
      <w:bookmarkStart w:id="4" w:name="O_596731"/>
      <w:bookmarkEnd w:id="4"/>
      <w:r w:rsidRPr="001F767A">
        <w:t>Competency Field</w:t>
      </w:r>
    </w:p>
    <w:p w:rsidR="00000000" w:rsidRPr="001F767A" w:rsidP="00A2426C">
      <w:pPr>
        <w:pStyle w:val="BodyText"/>
      </w:pPr>
      <w:r w:rsidRPr="001F767A">
        <w:t>L - Marine Engineering</w:t>
      </w:r>
    </w:p>
    <w:p w:rsidR="00000000" w:rsidRPr="001F767A" w:rsidP="001F767A">
      <w:pPr>
        <w:pStyle w:val="Heading1"/>
      </w:pPr>
      <w:bookmarkStart w:id="5" w:name="O_596732"/>
      <w:bookmarkEnd w:id="5"/>
      <w:r w:rsidRPr="001F767A">
        <w:t>Unit Sector</w:t>
      </w:r>
    </w:p>
    <w:p w:rsidR="00000000" w:rsidRPr="001F767A" w:rsidP="00A2426C">
      <w:pPr>
        <w:pStyle w:val="BodyText"/>
      </w:pPr>
      <w:r w:rsidRPr="001F767A">
        <w:t>Not applicable.</w:t>
      </w:r>
    </w:p>
    <w:p w:rsidR="00000000" w:rsidRPr="001F767A" w:rsidP="001F767A">
      <w:pPr>
        <w:pStyle w:val="Heading1"/>
      </w:pPr>
      <w:bookmarkStart w:id="6" w:name="O_596733"/>
      <w:bookmarkEnd w:id="6"/>
      <w:r w:rsidRPr="001F767A">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A2426C">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1F767A">
            <w:pPr>
              <w:pStyle w:val="BodyText"/>
              <w:rPr>
                <w:lang w:val="en-NZ"/>
              </w:rPr>
            </w:pPr>
            <w:r w:rsidRPr="001F767A">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1F767A">
            <w:pPr>
              <w:pStyle w:val="BodyText"/>
              <w:rPr>
                <w:lang w:val="en-NZ"/>
              </w:rPr>
            </w:pPr>
            <w:r w:rsidRPr="001F767A">
              <w:t>Performance criteria describe the performance needed to demonstrate achievement of the element.</w:t>
            </w:r>
          </w:p>
        </w:tc>
      </w:tr>
      <w:tr w:rsidTr="00A2426C">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1F767A" w:rsidP="001F767A">
            <w:pPr>
              <w:pStyle w:val="BodyText"/>
            </w:pPr>
            <w:r w:rsidRPr="001F767A">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1F767A">
            <w:pPr>
              <w:pStyle w:val="BodyText"/>
              <w:rPr>
                <w:lang w:val="en-NZ"/>
              </w:rPr>
            </w:pPr>
            <w:r w:rsidRPr="001F767A">
              <w:rPr>
                <w:rStyle w:val="SpecialBold"/>
              </w:rPr>
              <w:t>Outline layout of engine room and functions of auxiliary machinery in engine room</w:t>
            </w:r>
          </w:p>
        </w:tc>
        <w:tc>
          <w:tcPr>
            <w:tcW w:w="719" w:type="dxa"/>
            <w:tcBorders>
              <w:top w:val="nil"/>
              <w:left w:val="nil"/>
              <w:bottom w:val="nil"/>
              <w:right w:val="nil"/>
            </w:tcBorders>
            <w:tcMar>
              <w:top w:w="0" w:type="dxa"/>
              <w:left w:w="62" w:type="dxa"/>
              <w:bottom w:w="0" w:type="dxa"/>
              <w:right w:w="62" w:type="dxa"/>
            </w:tcMar>
          </w:tcPr>
          <w:p w:rsidR="00000000" w:rsidP="001F767A">
            <w:pPr>
              <w:pStyle w:val="BodyText"/>
              <w:rPr>
                <w:lang w:val="en-NZ"/>
              </w:rPr>
            </w:pPr>
            <w:r w:rsidRPr="001F767A">
              <w:t>1.1</w:t>
            </w:r>
          </w:p>
        </w:tc>
        <w:tc>
          <w:tcPr>
            <w:tcW w:w="6045" w:type="dxa"/>
            <w:tcBorders>
              <w:top w:val="nil"/>
              <w:left w:val="nil"/>
              <w:bottom w:val="nil"/>
              <w:right w:val="nil"/>
            </w:tcBorders>
            <w:tcMar>
              <w:top w:w="0" w:type="dxa"/>
              <w:left w:w="62" w:type="dxa"/>
              <w:bottom w:w="0" w:type="dxa"/>
              <w:right w:w="62" w:type="dxa"/>
            </w:tcMar>
          </w:tcPr>
          <w:p w:rsidR="00000000" w:rsidP="001F767A">
            <w:pPr>
              <w:pStyle w:val="BodyText"/>
              <w:rPr>
                <w:lang w:val="en-NZ"/>
              </w:rPr>
            </w:pPr>
            <w:r w:rsidRPr="001F767A">
              <w:t>Layout of a typical engine room is outlined</w:t>
            </w:r>
          </w:p>
        </w:tc>
      </w:tr>
      <w:tr w:rsidTr="00A2426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F767A">
            <w:pPr>
              <w:pStyle w:val="BodyText"/>
              <w:rPr>
                <w:lang w:val="en-NZ"/>
              </w:rPr>
            </w:pPr>
            <w:r w:rsidRPr="001F767A">
              <w:t>1.2</w:t>
            </w:r>
          </w:p>
        </w:tc>
        <w:tc>
          <w:tcPr>
            <w:tcW w:w="6045" w:type="dxa"/>
            <w:tcBorders>
              <w:top w:val="nil"/>
              <w:left w:val="nil"/>
              <w:bottom w:val="nil"/>
              <w:right w:val="nil"/>
            </w:tcBorders>
            <w:tcMar>
              <w:top w:w="0" w:type="dxa"/>
              <w:left w:w="62" w:type="dxa"/>
              <w:bottom w:w="0" w:type="dxa"/>
              <w:right w:w="62" w:type="dxa"/>
            </w:tcMar>
          </w:tcPr>
          <w:p w:rsidR="00000000" w:rsidP="001F767A">
            <w:pPr>
              <w:pStyle w:val="BodyText"/>
              <w:rPr>
                <w:lang w:val="en-NZ"/>
              </w:rPr>
            </w:pPr>
            <w:r w:rsidRPr="001F767A">
              <w:t>Types and functions of auxiliary machinery found in an engine room are explained</w:t>
            </w:r>
          </w:p>
        </w:tc>
      </w:tr>
      <w:tr w:rsidTr="00A2426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F767A">
            <w:pPr>
              <w:pStyle w:val="BodyText"/>
              <w:rPr>
                <w:lang w:val="en-NZ"/>
              </w:rPr>
            </w:pPr>
            <w:r w:rsidRPr="001F767A">
              <w:t>1.3</w:t>
            </w:r>
          </w:p>
        </w:tc>
        <w:tc>
          <w:tcPr>
            <w:tcW w:w="6045" w:type="dxa"/>
            <w:tcBorders>
              <w:top w:val="nil"/>
              <w:left w:val="nil"/>
              <w:bottom w:val="nil"/>
              <w:right w:val="nil"/>
            </w:tcBorders>
            <w:tcMar>
              <w:top w:w="0" w:type="dxa"/>
              <w:left w:w="62" w:type="dxa"/>
              <w:bottom w:w="0" w:type="dxa"/>
              <w:right w:w="62" w:type="dxa"/>
            </w:tcMar>
          </w:tcPr>
          <w:p w:rsidR="00000000" w:rsidP="001F767A">
            <w:pPr>
              <w:pStyle w:val="BodyText"/>
              <w:rPr>
                <w:lang w:val="en-NZ"/>
              </w:rPr>
            </w:pPr>
            <w:r w:rsidRPr="001F767A">
              <w:t xml:space="preserve">Location, function and operation of all safety devices found on main and auxiliary machinery and within engine room, </w:t>
            </w:r>
            <w:r w:rsidRPr="001F767A">
              <w:t>including shut downs and engine room escape routes is outlined</w:t>
            </w:r>
          </w:p>
        </w:tc>
      </w:tr>
      <w:tr w:rsidTr="00A2426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F767A">
            <w:pPr>
              <w:pStyle w:val="BodyText"/>
              <w:rPr>
                <w:lang w:val="en-NZ"/>
              </w:rPr>
            </w:pPr>
            <w:r w:rsidRPr="001F767A">
              <w:t>1.4</w:t>
            </w:r>
          </w:p>
        </w:tc>
        <w:tc>
          <w:tcPr>
            <w:tcW w:w="6045" w:type="dxa"/>
            <w:tcBorders>
              <w:top w:val="nil"/>
              <w:left w:val="nil"/>
              <w:bottom w:val="nil"/>
              <w:right w:val="nil"/>
            </w:tcBorders>
            <w:tcMar>
              <w:top w:w="0" w:type="dxa"/>
              <w:left w:w="62" w:type="dxa"/>
              <w:bottom w:w="0" w:type="dxa"/>
              <w:right w:w="62" w:type="dxa"/>
            </w:tcMar>
          </w:tcPr>
          <w:p w:rsidR="00000000" w:rsidP="001F767A">
            <w:pPr>
              <w:pStyle w:val="BodyText"/>
              <w:rPr>
                <w:lang w:val="en-NZ"/>
              </w:rPr>
            </w:pPr>
            <w:r w:rsidRPr="001F767A">
              <w:t>Common operating pressures and temperatures of fluids within engine r</w:t>
            </w:r>
            <w:r w:rsidRPr="001F767A">
              <w:t>oom are identified and how to respond to abnormal parameters is clarified</w:t>
            </w:r>
          </w:p>
        </w:tc>
      </w:tr>
      <w:tr w:rsidTr="00A2426C">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1F767A" w:rsidP="001F767A">
            <w:pPr>
              <w:pStyle w:val="BodyText"/>
            </w:pPr>
            <w:r w:rsidRPr="001F767A">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1F767A">
            <w:pPr>
              <w:pStyle w:val="BodyText"/>
              <w:rPr>
                <w:lang w:val="en-NZ"/>
              </w:rPr>
            </w:pPr>
            <w:r w:rsidRPr="001F767A">
              <w:rPr>
                <w:rStyle w:val="SpecialBold"/>
              </w:rPr>
              <w:t>Explain duties and responsibilities of a watchkeeper engineer during a watch</w:t>
            </w:r>
          </w:p>
        </w:tc>
        <w:tc>
          <w:tcPr>
            <w:tcW w:w="719" w:type="dxa"/>
            <w:tcBorders>
              <w:top w:val="nil"/>
              <w:left w:val="nil"/>
              <w:bottom w:val="nil"/>
              <w:right w:val="nil"/>
            </w:tcBorders>
            <w:tcMar>
              <w:top w:w="0" w:type="dxa"/>
              <w:left w:w="62" w:type="dxa"/>
              <w:bottom w:w="0" w:type="dxa"/>
              <w:right w:w="62" w:type="dxa"/>
            </w:tcMar>
          </w:tcPr>
          <w:p w:rsidR="00000000" w:rsidP="001F767A">
            <w:pPr>
              <w:pStyle w:val="BodyText"/>
              <w:rPr>
                <w:lang w:val="en-NZ"/>
              </w:rPr>
            </w:pPr>
            <w:r w:rsidRPr="001F767A">
              <w:t>2.1</w:t>
            </w:r>
          </w:p>
        </w:tc>
        <w:tc>
          <w:tcPr>
            <w:tcW w:w="6045" w:type="dxa"/>
            <w:tcBorders>
              <w:top w:val="nil"/>
              <w:left w:val="nil"/>
              <w:bottom w:val="nil"/>
              <w:right w:val="nil"/>
            </w:tcBorders>
            <w:tcMar>
              <w:top w:w="0" w:type="dxa"/>
              <w:left w:w="62" w:type="dxa"/>
              <w:bottom w:w="0" w:type="dxa"/>
              <w:right w:w="62" w:type="dxa"/>
            </w:tcMar>
          </w:tcPr>
          <w:p w:rsidR="00000000" w:rsidP="001F767A">
            <w:pPr>
              <w:pStyle w:val="BodyText"/>
              <w:rPr>
                <w:lang w:val="en-NZ"/>
              </w:rPr>
            </w:pPr>
            <w:r w:rsidRPr="001F767A">
              <w:t>Duties and responsibilities of a watchkeeper engineer with respect to safety of personnel and vess</w:t>
            </w:r>
            <w:r w:rsidRPr="001F767A">
              <w:t>el during and taking over the watch are clarified</w:t>
            </w:r>
          </w:p>
        </w:tc>
      </w:tr>
      <w:tr w:rsidTr="00A2426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F767A">
            <w:pPr>
              <w:pStyle w:val="BodyText"/>
              <w:rPr>
                <w:lang w:val="en-NZ"/>
              </w:rPr>
            </w:pPr>
            <w:r w:rsidRPr="001F767A">
              <w:t>2.2</w:t>
            </w:r>
          </w:p>
        </w:tc>
        <w:tc>
          <w:tcPr>
            <w:tcW w:w="6045" w:type="dxa"/>
            <w:tcBorders>
              <w:top w:val="nil"/>
              <w:left w:val="nil"/>
              <w:bottom w:val="nil"/>
              <w:right w:val="nil"/>
            </w:tcBorders>
            <w:tcMar>
              <w:top w:w="0" w:type="dxa"/>
              <w:left w:w="62" w:type="dxa"/>
              <w:bottom w:w="0" w:type="dxa"/>
              <w:right w:w="62" w:type="dxa"/>
            </w:tcMar>
          </w:tcPr>
          <w:p w:rsidR="00000000" w:rsidP="001F767A">
            <w:pPr>
              <w:pStyle w:val="BodyText"/>
              <w:rPr>
                <w:lang w:val="en-NZ"/>
              </w:rPr>
            </w:pPr>
            <w:r w:rsidRPr="001F767A">
              <w:t>Importance of ensuring all events related to machinery are recorded in the log is explained</w:t>
            </w:r>
          </w:p>
        </w:tc>
      </w:tr>
      <w:tr w:rsidTr="00A2426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F767A">
            <w:pPr>
              <w:pStyle w:val="BodyText"/>
              <w:rPr>
                <w:lang w:val="en-NZ"/>
              </w:rPr>
            </w:pPr>
            <w:r w:rsidRPr="001F767A">
              <w:t>2.3</w:t>
            </w:r>
          </w:p>
        </w:tc>
        <w:tc>
          <w:tcPr>
            <w:tcW w:w="6045" w:type="dxa"/>
            <w:tcBorders>
              <w:top w:val="nil"/>
              <w:left w:val="nil"/>
              <w:bottom w:val="nil"/>
              <w:right w:val="nil"/>
            </w:tcBorders>
            <w:tcMar>
              <w:top w:w="0" w:type="dxa"/>
              <w:left w:w="62" w:type="dxa"/>
              <w:bottom w:w="0" w:type="dxa"/>
              <w:right w:w="62" w:type="dxa"/>
            </w:tcMar>
          </w:tcPr>
          <w:p w:rsidR="00000000" w:rsidP="001F767A">
            <w:pPr>
              <w:pStyle w:val="BodyText"/>
              <w:rPr>
                <w:lang w:val="en-NZ"/>
              </w:rPr>
            </w:pPr>
            <w:r w:rsidRPr="001F767A">
              <w:t xml:space="preserve">Duties and responsibilities of a watchkeeper engineer in prevention and extinction of fire in machinery spaces are clarified </w:t>
            </w:r>
          </w:p>
        </w:tc>
      </w:tr>
      <w:tr w:rsidTr="00A2426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F767A">
            <w:pPr>
              <w:pStyle w:val="BodyText"/>
              <w:rPr>
                <w:lang w:val="en-NZ"/>
              </w:rPr>
            </w:pPr>
            <w:r w:rsidRPr="001F767A">
              <w:t>2.4</w:t>
            </w:r>
          </w:p>
        </w:tc>
        <w:tc>
          <w:tcPr>
            <w:tcW w:w="6045" w:type="dxa"/>
            <w:tcBorders>
              <w:top w:val="nil"/>
              <w:left w:val="nil"/>
              <w:bottom w:val="nil"/>
              <w:right w:val="nil"/>
            </w:tcBorders>
            <w:tcMar>
              <w:top w:w="0" w:type="dxa"/>
              <w:left w:w="62" w:type="dxa"/>
              <w:bottom w:w="0" w:type="dxa"/>
              <w:right w:w="62" w:type="dxa"/>
            </w:tcMar>
          </w:tcPr>
          <w:p w:rsidR="00000000" w:rsidP="001F767A">
            <w:pPr>
              <w:pStyle w:val="BodyText"/>
              <w:rPr>
                <w:lang w:val="en-NZ"/>
              </w:rPr>
            </w:pPr>
            <w:r w:rsidRPr="001F767A">
              <w:t xml:space="preserve">Duties and responsibilities of a watchkeeper engineer in relation to prevention of flooding and avoidance of pollution are </w:t>
            </w:r>
            <w:r w:rsidRPr="001F767A">
              <w:t xml:space="preserve">clarified </w:t>
            </w:r>
          </w:p>
        </w:tc>
      </w:tr>
      <w:tr w:rsidTr="00A2426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F767A">
            <w:pPr>
              <w:pStyle w:val="BodyText"/>
              <w:rPr>
                <w:lang w:val="en-NZ"/>
              </w:rPr>
            </w:pPr>
            <w:r w:rsidRPr="001F767A">
              <w:t>2.5</w:t>
            </w:r>
          </w:p>
        </w:tc>
        <w:tc>
          <w:tcPr>
            <w:tcW w:w="6045" w:type="dxa"/>
            <w:tcBorders>
              <w:top w:val="nil"/>
              <w:left w:val="nil"/>
              <w:bottom w:val="nil"/>
              <w:right w:val="nil"/>
            </w:tcBorders>
            <w:tcMar>
              <w:top w:w="0" w:type="dxa"/>
              <w:left w:w="62" w:type="dxa"/>
              <w:bottom w:w="0" w:type="dxa"/>
              <w:right w:w="62" w:type="dxa"/>
            </w:tcMar>
          </w:tcPr>
          <w:p w:rsidR="00000000" w:rsidP="001F767A">
            <w:pPr>
              <w:pStyle w:val="BodyText"/>
              <w:rPr>
                <w:lang w:val="en-NZ"/>
              </w:rPr>
            </w:pPr>
            <w:r w:rsidRPr="001F767A">
              <w:t xml:space="preserve">Routine duties and responsibilities of a watchkeeper engineer with respect to safe operation of propulsion and auxiliary machinery are clarified </w:t>
            </w:r>
          </w:p>
        </w:tc>
      </w:tr>
      <w:tr w:rsidTr="00A2426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F767A">
            <w:pPr>
              <w:pStyle w:val="BodyText"/>
              <w:rPr>
                <w:lang w:val="en-NZ"/>
              </w:rPr>
            </w:pPr>
            <w:r w:rsidRPr="001F767A">
              <w:t>2.6</w:t>
            </w:r>
          </w:p>
        </w:tc>
        <w:tc>
          <w:tcPr>
            <w:tcW w:w="6045" w:type="dxa"/>
            <w:tcBorders>
              <w:top w:val="nil"/>
              <w:left w:val="nil"/>
              <w:bottom w:val="nil"/>
              <w:right w:val="nil"/>
            </w:tcBorders>
            <w:tcMar>
              <w:top w:w="0" w:type="dxa"/>
              <w:left w:w="62" w:type="dxa"/>
              <w:bottom w:w="0" w:type="dxa"/>
              <w:right w:w="62" w:type="dxa"/>
            </w:tcMar>
          </w:tcPr>
          <w:p w:rsidR="00000000" w:rsidP="001F767A">
            <w:pPr>
              <w:pStyle w:val="BodyText"/>
              <w:rPr>
                <w:lang w:val="en-NZ"/>
              </w:rPr>
            </w:pPr>
            <w:r w:rsidRPr="001F767A">
              <w:t>Duties and responsibilities of a watchkeeper engineer on an unmanned machinery space (UMS) vessel are clarified</w:t>
            </w:r>
          </w:p>
        </w:tc>
      </w:tr>
      <w:tr w:rsidTr="00A2426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F767A">
            <w:pPr>
              <w:pStyle w:val="BodyText"/>
              <w:rPr>
                <w:lang w:val="en-NZ"/>
              </w:rPr>
            </w:pPr>
            <w:r w:rsidRPr="001F767A">
              <w:t>2.7</w:t>
            </w:r>
          </w:p>
        </w:tc>
        <w:tc>
          <w:tcPr>
            <w:tcW w:w="6045" w:type="dxa"/>
            <w:tcBorders>
              <w:top w:val="nil"/>
              <w:left w:val="nil"/>
              <w:bottom w:val="nil"/>
              <w:right w:val="nil"/>
            </w:tcBorders>
            <w:tcMar>
              <w:top w:w="0" w:type="dxa"/>
              <w:left w:w="62" w:type="dxa"/>
              <w:bottom w:w="0" w:type="dxa"/>
              <w:right w:w="62" w:type="dxa"/>
            </w:tcMar>
          </w:tcPr>
          <w:p w:rsidR="00000000" w:rsidP="001F767A">
            <w:pPr>
              <w:pStyle w:val="BodyText"/>
              <w:rPr>
                <w:lang w:val="en-NZ"/>
              </w:rPr>
            </w:pPr>
            <w:r w:rsidRPr="001F767A">
              <w:t>Procedure for familiarising oneself on joining a new vessel is clarified</w:t>
            </w:r>
          </w:p>
        </w:tc>
      </w:tr>
      <w:tr w:rsidTr="00A2426C">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1F767A" w:rsidP="001F767A">
            <w:pPr>
              <w:pStyle w:val="BodyText"/>
            </w:pPr>
            <w:r w:rsidRPr="001F767A">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1F767A">
            <w:pPr>
              <w:pStyle w:val="BodyText"/>
              <w:rPr>
                <w:lang w:val="en-NZ"/>
              </w:rPr>
            </w:pPr>
            <w:r w:rsidRPr="001F767A">
              <w:rPr>
                <w:rStyle w:val="SpecialBold"/>
              </w:rPr>
              <w:t xml:space="preserve">Recognise key features, applications and treatment of fuels, </w:t>
            </w:r>
            <w:r w:rsidRPr="001F767A">
              <w:rPr>
                <w:rStyle w:val="SpecialBold"/>
              </w:rPr>
              <w:t>lubricants and chemicals used on board vessels</w:t>
            </w:r>
          </w:p>
        </w:tc>
        <w:tc>
          <w:tcPr>
            <w:tcW w:w="719" w:type="dxa"/>
            <w:tcBorders>
              <w:top w:val="nil"/>
              <w:left w:val="nil"/>
              <w:bottom w:val="nil"/>
              <w:right w:val="nil"/>
            </w:tcBorders>
            <w:tcMar>
              <w:top w:w="0" w:type="dxa"/>
              <w:left w:w="62" w:type="dxa"/>
              <w:bottom w:w="0" w:type="dxa"/>
              <w:right w:w="62" w:type="dxa"/>
            </w:tcMar>
          </w:tcPr>
          <w:p w:rsidR="00000000" w:rsidP="001F767A">
            <w:pPr>
              <w:pStyle w:val="BodyText"/>
              <w:rPr>
                <w:lang w:val="en-NZ"/>
              </w:rPr>
            </w:pPr>
            <w:r w:rsidRPr="001F767A">
              <w:t>3.1</w:t>
            </w:r>
          </w:p>
        </w:tc>
        <w:tc>
          <w:tcPr>
            <w:tcW w:w="6045" w:type="dxa"/>
            <w:tcBorders>
              <w:top w:val="nil"/>
              <w:left w:val="nil"/>
              <w:bottom w:val="nil"/>
              <w:right w:val="nil"/>
            </w:tcBorders>
            <w:tcMar>
              <w:top w:w="0" w:type="dxa"/>
              <w:left w:w="62" w:type="dxa"/>
              <w:bottom w:w="0" w:type="dxa"/>
              <w:right w:w="62" w:type="dxa"/>
            </w:tcMar>
          </w:tcPr>
          <w:p w:rsidR="00000000" w:rsidP="001F767A">
            <w:pPr>
              <w:pStyle w:val="BodyText"/>
              <w:rPr>
                <w:lang w:val="en-NZ"/>
              </w:rPr>
            </w:pPr>
            <w:r w:rsidRPr="001F767A">
              <w:t>Types, properties, applications and treatments of various fuels used on board vessels are outlined</w:t>
            </w:r>
          </w:p>
        </w:tc>
      </w:tr>
      <w:tr w:rsidTr="00A2426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F767A">
            <w:pPr>
              <w:pStyle w:val="BodyText"/>
              <w:rPr>
                <w:lang w:val="en-NZ"/>
              </w:rPr>
            </w:pPr>
            <w:r w:rsidRPr="001F767A">
              <w:t>3.2</w:t>
            </w:r>
          </w:p>
        </w:tc>
        <w:tc>
          <w:tcPr>
            <w:tcW w:w="6045" w:type="dxa"/>
            <w:tcBorders>
              <w:top w:val="nil"/>
              <w:left w:val="nil"/>
              <w:bottom w:val="nil"/>
              <w:right w:val="nil"/>
            </w:tcBorders>
            <w:tcMar>
              <w:top w:w="0" w:type="dxa"/>
              <w:left w:w="62" w:type="dxa"/>
              <w:bottom w:w="0" w:type="dxa"/>
              <w:right w:w="62" w:type="dxa"/>
            </w:tcMar>
          </w:tcPr>
          <w:p w:rsidR="00000000" w:rsidP="001F767A">
            <w:pPr>
              <w:pStyle w:val="BodyText"/>
              <w:rPr>
                <w:lang w:val="en-NZ"/>
              </w:rPr>
            </w:pPr>
            <w:r w:rsidRPr="001F767A">
              <w:t>Procedures to be followed before and during fuel bunkering are clarified</w:t>
            </w:r>
          </w:p>
        </w:tc>
      </w:tr>
      <w:tr w:rsidTr="00A2426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F767A">
            <w:pPr>
              <w:pStyle w:val="BodyText"/>
              <w:rPr>
                <w:lang w:val="en-NZ"/>
              </w:rPr>
            </w:pPr>
            <w:r w:rsidRPr="001F767A">
              <w:t>3.3</w:t>
            </w:r>
          </w:p>
        </w:tc>
        <w:tc>
          <w:tcPr>
            <w:tcW w:w="6045" w:type="dxa"/>
            <w:tcBorders>
              <w:top w:val="nil"/>
              <w:left w:val="nil"/>
              <w:bottom w:val="nil"/>
              <w:right w:val="nil"/>
            </w:tcBorders>
            <w:tcMar>
              <w:top w:w="0" w:type="dxa"/>
              <w:left w:w="62" w:type="dxa"/>
              <w:bottom w:w="0" w:type="dxa"/>
              <w:right w:w="62" w:type="dxa"/>
            </w:tcMar>
          </w:tcPr>
          <w:p w:rsidR="00000000" w:rsidP="001F767A">
            <w:pPr>
              <w:pStyle w:val="BodyText"/>
              <w:rPr>
                <w:lang w:val="en-NZ"/>
              </w:rPr>
            </w:pPr>
            <w:r w:rsidRPr="001F767A">
              <w:t>Types, properties, applications and treatments of various lubricants used on board vessels are outlined</w:t>
            </w:r>
          </w:p>
        </w:tc>
      </w:tr>
      <w:tr w:rsidTr="00A2426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F767A">
            <w:pPr>
              <w:pStyle w:val="BodyText"/>
              <w:rPr>
                <w:lang w:val="en-NZ"/>
              </w:rPr>
            </w:pPr>
            <w:r w:rsidRPr="001F767A">
              <w:t>3.4</w:t>
            </w:r>
          </w:p>
        </w:tc>
        <w:tc>
          <w:tcPr>
            <w:tcW w:w="6045" w:type="dxa"/>
            <w:tcBorders>
              <w:top w:val="nil"/>
              <w:left w:val="nil"/>
              <w:bottom w:val="nil"/>
              <w:right w:val="nil"/>
            </w:tcBorders>
            <w:tcMar>
              <w:top w:w="0" w:type="dxa"/>
              <w:left w:w="62" w:type="dxa"/>
              <w:bottom w:w="0" w:type="dxa"/>
              <w:right w:w="62" w:type="dxa"/>
            </w:tcMar>
          </w:tcPr>
          <w:p w:rsidR="00000000" w:rsidP="001F767A">
            <w:pPr>
              <w:pStyle w:val="BodyText"/>
              <w:rPr>
                <w:lang w:val="en-NZ"/>
              </w:rPr>
            </w:pPr>
            <w:r w:rsidRPr="001F767A">
              <w:t>Uses and safe handling methods for various types of chemicals used on board vessels are outlined</w:t>
            </w:r>
          </w:p>
        </w:tc>
      </w:tr>
      <w:tr w:rsidTr="00A2426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F767A">
            <w:pPr>
              <w:pStyle w:val="BodyText"/>
              <w:rPr>
                <w:lang w:val="en-NZ"/>
              </w:rPr>
            </w:pPr>
            <w:r w:rsidRPr="001F767A">
              <w:t>3.5</w:t>
            </w:r>
          </w:p>
        </w:tc>
        <w:tc>
          <w:tcPr>
            <w:tcW w:w="6045" w:type="dxa"/>
            <w:tcBorders>
              <w:top w:val="nil"/>
              <w:left w:val="nil"/>
              <w:bottom w:val="nil"/>
              <w:right w:val="nil"/>
            </w:tcBorders>
            <w:tcMar>
              <w:top w:w="0" w:type="dxa"/>
              <w:left w:w="62" w:type="dxa"/>
              <w:bottom w:w="0" w:type="dxa"/>
              <w:right w:w="62" w:type="dxa"/>
            </w:tcMar>
          </w:tcPr>
          <w:p w:rsidR="00000000" w:rsidP="001F767A">
            <w:pPr>
              <w:pStyle w:val="BodyText"/>
              <w:rPr>
                <w:lang w:val="en-NZ"/>
              </w:rPr>
            </w:pPr>
            <w:r w:rsidRPr="001F767A">
              <w:t>Fuel system layout including fuel treatment method is detailed</w:t>
            </w:r>
          </w:p>
        </w:tc>
      </w:tr>
      <w:tr w:rsidTr="00A2426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F767A">
            <w:pPr>
              <w:pStyle w:val="BodyText"/>
              <w:rPr>
                <w:lang w:val="en-NZ"/>
              </w:rPr>
            </w:pPr>
            <w:r w:rsidRPr="001F767A">
              <w:t>3.6</w:t>
            </w:r>
          </w:p>
        </w:tc>
        <w:tc>
          <w:tcPr>
            <w:tcW w:w="6045" w:type="dxa"/>
            <w:tcBorders>
              <w:top w:val="nil"/>
              <w:left w:val="nil"/>
              <w:bottom w:val="nil"/>
              <w:right w:val="nil"/>
            </w:tcBorders>
            <w:tcMar>
              <w:top w:w="0" w:type="dxa"/>
              <w:left w:w="62" w:type="dxa"/>
              <w:bottom w:w="0" w:type="dxa"/>
              <w:right w:w="62" w:type="dxa"/>
            </w:tcMar>
          </w:tcPr>
          <w:p w:rsidR="00000000" w:rsidP="001F767A">
            <w:pPr>
              <w:pStyle w:val="BodyText"/>
              <w:rPr>
                <w:lang w:val="en-NZ"/>
              </w:rPr>
            </w:pPr>
            <w:r w:rsidRPr="001F767A">
              <w:t>Working principle, construction and safe operation of purifiers and clarifiers is explained</w:t>
            </w:r>
          </w:p>
        </w:tc>
      </w:tr>
      <w:tr w:rsidTr="00A2426C">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1F767A" w:rsidP="001F767A">
            <w:pPr>
              <w:pStyle w:val="BodyText"/>
            </w:pPr>
            <w:r w:rsidRPr="001F767A">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P="001F767A">
            <w:pPr>
              <w:pStyle w:val="BodyText"/>
              <w:rPr>
                <w:lang w:val="en-NZ"/>
              </w:rPr>
            </w:pPr>
            <w:r w:rsidRPr="001F767A">
              <w:rPr>
                <w:rStyle w:val="SpecialBold"/>
              </w:rPr>
              <w:t>Explain operation and maintenance of typical pumping systems used on board vessels</w:t>
            </w:r>
          </w:p>
        </w:tc>
        <w:tc>
          <w:tcPr>
            <w:tcW w:w="719" w:type="dxa"/>
            <w:tcBorders>
              <w:top w:val="nil"/>
              <w:left w:val="nil"/>
              <w:bottom w:val="nil"/>
              <w:right w:val="nil"/>
            </w:tcBorders>
            <w:tcMar>
              <w:top w:w="0" w:type="dxa"/>
              <w:left w:w="62" w:type="dxa"/>
              <w:bottom w:w="0" w:type="dxa"/>
              <w:right w:w="62" w:type="dxa"/>
            </w:tcMar>
          </w:tcPr>
          <w:p w:rsidR="00000000" w:rsidP="001F767A">
            <w:pPr>
              <w:pStyle w:val="BodyText"/>
              <w:rPr>
                <w:lang w:val="en-NZ"/>
              </w:rPr>
            </w:pPr>
            <w:r w:rsidRPr="001F767A">
              <w:t>4.1</w:t>
            </w:r>
          </w:p>
        </w:tc>
        <w:tc>
          <w:tcPr>
            <w:tcW w:w="6045" w:type="dxa"/>
            <w:tcBorders>
              <w:top w:val="nil"/>
              <w:left w:val="nil"/>
              <w:bottom w:val="nil"/>
              <w:right w:val="nil"/>
            </w:tcBorders>
            <w:tcMar>
              <w:top w:w="0" w:type="dxa"/>
              <w:left w:w="62" w:type="dxa"/>
              <w:bottom w:w="0" w:type="dxa"/>
              <w:right w:w="62" w:type="dxa"/>
            </w:tcMar>
          </w:tcPr>
          <w:p w:rsidR="00000000" w:rsidP="001F767A">
            <w:pPr>
              <w:pStyle w:val="BodyText"/>
              <w:rPr>
                <w:lang w:val="en-NZ"/>
              </w:rPr>
            </w:pPr>
            <w:r w:rsidRPr="001F767A">
              <w:t>Basi</w:t>
            </w:r>
            <w:r w:rsidRPr="001F767A">
              <w:t>c working principles, components and properties of different types of pumps are outlined</w:t>
            </w:r>
          </w:p>
        </w:tc>
      </w:tr>
      <w:tr w:rsidTr="00A2426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F767A">
            <w:pPr>
              <w:pStyle w:val="BodyText"/>
              <w:rPr>
                <w:lang w:val="en-NZ"/>
              </w:rPr>
            </w:pPr>
            <w:r w:rsidRPr="001F767A">
              <w:t>4.2</w:t>
            </w:r>
          </w:p>
        </w:tc>
        <w:tc>
          <w:tcPr>
            <w:tcW w:w="6045" w:type="dxa"/>
            <w:tcBorders>
              <w:top w:val="nil"/>
              <w:left w:val="nil"/>
              <w:bottom w:val="nil"/>
              <w:right w:val="nil"/>
            </w:tcBorders>
            <w:tcMar>
              <w:top w:w="0" w:type="dxa"/>
              <w:left w:w="62" w:type="dxa"/>
              <w:bottom w:w="0" w:type="dxa"/>
              <w:right w:w="62" w:type="dxa"/>
            </w:tcMar>
          </w:tcPr>
          <w:p w:rsidR="00000000" w:rsidP="001F767A">
            <w:pPr>
              <w:pStyle w:val="BodyText"/>
              <w:rPr>
                <w:lang w:val="en-NZ"/>
              </w:rPr>
            </w:pPr>
            <w:r w:rsidRPr="001F767A">
              <w:t>Types of heat exchangers, their basic working principles and applications are outlined</w:t>
            </w:r>
          </w:p>
        </w:tc>
      </w:tr>
      <w:tr w:rsidTr="00A2426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F767A">
            <w:pPr>
              <w:pStyle w:val="BodyText"/>
              <w:rPr>
                <w:lang w:val="en-NZ"/>
              </w:rPr>
            </w:pPr>
            <w:r w:rsidRPr="001F767A">
              <w:t>4.3</w:t>
            </w:r>
          </w:p>
        </w:tc>
        <w:tc>
          <w:tcPr>
            <w:tcW w:w="6045" w:type="dxa"/>
            <w:tcBorders>
              <w:top w:val="nil"/>
              <w:left w:val="nil"/>
              <w:bottom w:val="nil"/>
              <w:right w:val="nil"/>
            </w:tcBorders>
            <w:tcMar>
              <w:top w:w="0" w:type="dxa"/>
              <w:left w:w="62" w:type="dxa"/>
              <w:bottom w:w="0" w:type="dxa"/>
              <w:right w:w="62" w:type="dxa"/>
            </w:tcMar>
          </w:tcPr>
          <w:p w:rsidR="00000000" w:rsidP="001F767A">
            <w:pPr>
              <w:pStyle w:val="BodyText"/>
              <w:rPr>
                <w:lang w:val="en-NZ"/>
              </w:rPr>
            </w:pPr>
            <w:r w:rsidRPr="001F767A">
              <w:t>Correct operation and maintenance of pumps and heat exchangers is detailed</w:t>
            </w:r>
          </w:p>
        </w:tc>
      </w:tr>
      <w:tr w:rsidTr="00A2426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F767A">
            <w:pPr>
              <w:pStyle w:val="BodyText"/>
              <w:rPr>
                <w:lang w:val="en-NZ"/>
              </w:rPr>
            </w:pPr>
            <w:r w:rsidRPr="001F767A">
              <w:t>4.4</w:t>
            </w:r>
          </w:p>
        </w:tc>
        <w:tc>
          <w:tcPr>
            <w:tcW w:w="6045" w:type="dxa"/>
            <w:tcBorders>
              <w:top w:val="nil"/>
              <w:left w:val="nil"/>
              <w:bottom w:val="nil"/>
              <w:right w:val="nil"/>
            </w:tcBorders>
            <w:tcMar>
              <w:top w:w="0" w:type="dxa"/>
              <w:left w:w="62" w:type="dxa"/>
              <w:bottom w:w="0" w:type="dxa"/>
              <w:right w:w="62" w:type="dxa"/>
            </w:tcMar>
          </w:tcPr>
          <w:p w:rsidR="00000000" w:rsidP="001F767A">
            <w:pPr>
              <w:pStyle w:val="BodyText"/>
              <w:rPr>
                <w:lang w:val="en-NZ"/>
              </w:rPr>
            </w:pPr>
            <w:r w:rsidRPr="001F767A">
              <w:t>Key features of bilge, cargo and ballast pumping systems are outlined</w:t>
            </w:r>
          </w:p>
        </w:tc>
      </w:tr>
      <w:tr w:rsidTr="00A2426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F767A">
            <w:pPr>
              <w:pStyle w:val="BodyText"/>
              <w:rPr>
                <w:lang w:val="en-NZ"/>
              </w:rPr>
            </w:pPr>
            <w:r w:rsidRPr="001F767A">
              <w:t>4.5</w:t>
            </w:r>
          </w:p>
        </w:tc>
        <w:tc>
          <w:tcPr>
            <w:tcW w:w="6045" w:type="dxa"/>
            <w:tcBorders>
              <w:top w:val="nil"/>
              <w:left w:val="nil"/>
              <w:bottom w:val="nil"/>
              <w:right w:val="nil"/>
            </w:tcBorders>
            <w:tcMar>
              <w:top w:w="0" w:type="dxa"/>
              <w:left w:w="62" w:type="dxa"/>
              <w:bottom w:w="0" w:type="dxa"/>
              <w:right w:w="62" w:type="dxa"/>
            </w:tcMar>
          </w:tcPr>
          <w:p w:rsidR="00000000" w:rsidP="001F767A">
            <w:pPr>
              <w:pStyle w:val="BodyText"/>
              <w:rPr>
                <w:lang w:val="en-NZ"/>
              </w:rPr>
            </w:pPr>
            <w:r w:rsidRPr="001F767A">
              <w:t>Types, operating principles and requirements for oily-water separators or similar equipment are outlined</w:t>
            </w:r>
          </w:p>
        </w:tc>
      </w:tr>
      <w:tr w:rsidTr="00A2426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F767A">
            <w:pPr>
              <w:pStyle w:val="BodyText"/>
              <w:rPr>
                <w:lang w:val="en-NZ"/>
              </w:rPr>
            </w:pPr>
            <w:r w:rsidRPr="001F767A">
              <w:t>4.6</w:t>
            </w:r>
          </w:p>
        </w:tc>
        <w:tc>
          <w:tcPr>
            <w:tcW w:w="6045" w:type="dxa"/>
            <w:tcBorders>
              <w:top w:val="nil"/>
              <w:left w:val="nil"/>
              <w:bottom w:val="nil"/>
              <w:right w:val="nil"/>
            </w:tcBorders>
            <w:tcMar>
              <w:top w:w="0" w:type="dxa"/>
              <w:left w:w="62" w:type="dxa"/>
              <w:bottom w:w="0" w:type="dxa"/>
              <w:right w:w="62" w:type="dxa"/>
            </w:tcMar>
          </w:tcPr>
          <w:p w:rsidR="00000000" w:rsidP="001F767A">
            <w:pPr>
              <w:pStyle w:val="BodyText"/>
              <w:rPr>
                <w:lang w:val="en-NZ"/>
              </w:rPr>
            </w:pPr>
            <w:r w:rsidRPr="001F767A">
              <w:t>Other approved methods of disposing of oily water are identified</w:t>
            </w:r>
          </w:p>
        </w:tc>
      </w:tr>
      <w:tr w:rsidTr="00A2426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F767A">
            <w:pPr>
              <w:pStyle w:val="BodyText"/>
              <w:rPr>
                <w:lang w:val="en-NZ"/>
              </w:rPr>
            </w:pPr>
            <w:r w:rsidRPr="001F767A">
              <w:t>4.7</w:t>
            </w:r>
          </w:p>
        </w:tc>
        <w:tc>
          <w:tcPr>
            <w:tcW w:w="6045" w:type="dxa"/>
            <w:tcBorders>
              <w:top w:val="nil"/>
              <w:left w:val="nil"/>
              <w:bottom w:val="nil"/>
              <w:right w:val="nil"/>
            </w:tcBorders>
            <w:tcMar>
              <w:top w:w="0" w:type="dxa"/>
              <w:left w:w="62" w:type="dxa"/>
              <w:bottom w:w="0" w:type="dxa"/>
              <w:right w:w="62" w:type="dxa"/>
            </w:tcMar>
          </w:tcPr>
          <w:p w:rsidR="00000000" w:rsidP="001F767A">
            <w:pPr>
              <w:pStyle w:val="BodyText"/>
              <w:rPr>
                <w:lang w:val="en-NZ"/>
              </w:rPr>
            </w:pPr>
            <w:r w:rsidRPr="001F767A">
              <w:t>Procedure for completing oil record book is clarified</w:t>
            </w:r>
          </w:p>
        </w:tc>
      </w:tr>
      <w:tr w:rsidTr="00A2426C">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1F767A" w:rsidP="001F767A">
            <w:pPr>
              <w:pStyle w:val="BodyText"/>
            </w:pPr>
            <w:r w:rsidRPr="001F767A">
              <w:rPr>
                <w:rStyle w:val="SpecialBold"/>
              </w:rPr>
              <w:t>5</w:t>
            </w:r>
          </w:p>
        </w:tc>
        <w:tc>
          <w:tcPr>
            <w:tcW w:w="2303" w:type="dxa"/>
            <w:vMerge w:val="restart"/>
            <w:tcBorders>
              <w:top w:val="nil"/>
              <w:left w:val="nil"/>
              <w:bottom w:val="nil"/>
              <w:right w:val="nil"/>
            </w:tcBorders>
            <w:tcMar>
              <w:top w:w="0" w:type="dxa"/>
              <w:left w:w="62" w:type="dxa"/>
              <w:bottom w:w="0" w:type="dxa"/>
              <w:right w:w="62" w:type="dxa"/>
            </w:tcMar>
          </w:tcPr>
          <w:p w:rsidR="00000000" w:rsidP="001F767A">
            <w:pPr>
              <w:pStyle w:val="BodyText"/>
              <w:rPr>
                <w:lang w:val="en-NZ"/>
              </w:rPr>
            </w:pPr>
            <w:r w:rsidRPr="001F767A">
              <w:rPr>
                <w:rStyle w:val="SpecialBold"/>
              </w:rPr>
              <w:t>Explain operati</w:t>
            </w:r>
            <w:r w:rsidRPr="001F767A">
              <w:rPr>
                <w:rStyle w:val="SpecialBold"/>
              </w:rPr>
              <w:t>on and maintenance of marine air compressors</w:t>
            </w:r>
          </w:p>
        </w:tc>
        <w:tc>
          <w:tcPr>
            <w:tcW w:w="719" w:type="dxa"/>
            <w:tcBorders>
              <w:top w:val="nil"/>
              <w:left w:val="nil"/>
              <w:bottom w:val="nil"/>
              <w:right w:val="nil"/>
            </w:tcBorders>
            <w:tcMar>
              <w:top w:w="0" w:type="dxa"/>
              <w:left w:w="62" w:type="dxa"/>
              <w:bottom w:w="0" w:type="dxa"/>
              <w:right w:w="62" w:type="dxa"/>
            </w:tcMar>
          </w:tcPr>
          <w:p w:rsidR="00000000" w:rsidP="001F767A">
            <w:pPr>
              <w:pStyle w:val="BodyText"/>
              <w:rPr>
                <w:lang w:val="en-NZ"/>
              </w:rPr>
            </w:pPr>
            <w:r w:rsidRPr="001F767A">
              <w:t>5.1</w:t>
            </w:r>
          </w:p>
        </w:tc>
        <w:tc>
          <w:tcPr>
            <w:tcW w:w="6045" w:type="dxa"/>
            <w:tcBorders>
              <w:top w:val="nil"/>
              <w:left w:val="nil"/>
              <w:bottom w:val="nil"/>
              <w:right w:val="nil"/>
            </w:tcBorders>
            <w:tcMar>
              <w:top w:w="0" w:type="dxa"/>
              <w:left w:w="62" w:type="dxa"/>
              <w:bottom w:w="0" w:type="dxa"/>
              <w:right w:w="62" w:type="dxa"/>
            </w:tcMar>
          </w:tcPr>
          <w:p w:rsidR="00000000" w:rsidP="001F767A">
            <w:pPr>
              <w:pStyle w:val="BodyText"/>
              <w:rPr>
                <w:lang w:val="en-NZ"/>
              </w:rPr>
            </w:pPr>
            <w:r w:rsidRPr="001F767A">
              <w:t>Types, characteristics, components and applications of various compressors used on board vessels are compared and contrasted</w:t>
            </w:r>
          </w:p>
        </w:tc>
      </w:tr>
      <w:tr w:rsidTr="00A2426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F767A">
            <w:pPr>
              <w:pStyle w:val="BodyText"/>
              <w:rPr>
                <w:lang w:val="en-NZ"/>
              </w:rPr>
            </w:pPr>
            <w:r w:rsidRPr="001F767A">
              <w:t>5.2</w:t>
            </w:r>
          </w:p>
        </w:tc>
        <w:tc>
          <w:tcPr>
            <w:tcW w:w="6045" w:type="dxa"/>
            <w:tcBorders>
              <w:top w:val="nil"/>
              <w:left w:val="nil"/>
              <w:bottom w:val="nil"/>
              <w:right w:val="nil"/>
            </w:tcBorders>
            <w:tcMar>
              <w:top w:w="0" w:type="dxa"/>
              <w:left w:w="62" w:type="dxa"/>
              <w:bottom w:w="0" w:type="dxa"/>
              <w:right w:w="62" w:type="dxa"/>
            </w:tcMar>
          </w:tcPr>
          <w:p w:rsidR="00000000" w:rsidP="001F767A">
            <w:pPr>
              <w:pStyle w:val="BodyText"/>
              <w:rPr>
                <w:lang w:val="en-NZ"/>
              </w:rPr>
            </w:pPr>
            <w:r w:rsidRPr="001F767A">
              <w:t>Correct pre-operational checks, starting procedure, safe operation and basic maintenance required for air compressors are detailed</w:t>
            </w:r>
          </w:p>
        </w:tc>
      </w:tr>
      <w:tr w:rsidTr="00A2426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F767A">
            <w:pPr>
              <w:pStyle w:val="BodyText"/>
              <w:rPr>
                <w:lang w:val="en-NZ"/>
              </w:rPr>
            </w:pPr>
            <w:r w:rsidRPr="001F767A">
              <w:t>5.3</w:t>
            </w:r>
          </w:p>
        </w:tc>
        <w:tc>
          <w:tcPr>
            <w:tcW w:w="6045" w:type="dxa"/>
            <w:tcBorders>
              <w:top w:val="nil"/>
              <w:left w:val="nil"/>
              <w:bottom w:val="nil"/>
              <w:right w:val="nil"/>
            </w:tcBorders>
            <w:tcMar>
              <w:top w:w="0" w:type="dxa"/>
              <w:left w:w="62" w:type="dxa"/>
              <w:bottom w:w="0" w:type="dxa"/>
              <w:right w:w="62" w:type="dxa"/>
            </w:tcMar>
          </w:tcPr>
          <w:p w:rsidR="00000000" w:rsidP="001F767A">
            <w:pPr>
              <w:pStyle w:val="BodyText"/>
              <w:rPr>
                <w:lang w:val="en-NZ"/>
              </w:rPr>
            </w:pPr>
            <w:r w:rsidRPr="001F767A">
              <w:t>Potential safety hazards associated with compressed air are identified</w:t>
            </w:r>
          </w:p>
        </w:tc>
      </w:tr>
      <w:tr w:rsidTr="00A2426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F767A">
            <w:pPr>
              <w:pStyle w:val="BodyText"/>
              <w:rPr>
                <w:lang w:val="en-NZ"/>
              </w:rPr>
            </w:pPr>
            <w:r w:rsidRPr="001F767A">
              <w:t>5.4</w:t>
            </w:r>
          </w:p>
        </w:tc>
        <w:tc>
          <w:tcPr>
            <w:tcW w:w="6045" w:type="dxa"/>
            <w:tcBorders>
              <w:top w:val="nil"/>
              <w:left w:val="nil"/>
              <w:bottom w:val="nil"/>
              <w:right w:val="nil"/>
            </w:tcBorders>
            <w:tcMar>
              <w:top w:w="0" w:type="dxa"/>
              <w:left w:w="62" w:type="dxa"/>
              <w:bottom w:w="0" w:type="dxa"/>
              <w:right w:w="62" w:type="dxa"/>
            </w:tcMar>
          </w:tcPr>
          <w:p w:rsidR="00000000" w:rsidP="001F767A">
            <w:pPr>
              <w:pStyle w:val="BodyText"/>
              <w:rPr>
                <w:lang w:val="en-NZ"/>
              </w:rPr>
            </w:pPr>
            <w:r w:rsidRPr="001F767A">
              <w:t>Locations of all mountings, safety devic</w:t>
            </w:r>
            <w:r w:rsidRPr="001F767A">
              <w:t>es, alarms and shut downs on compressors, air receivers and compressed air systems are identified and their functions are outlined</w:t>
            </w:r>
          </w:p>
        </w:tc>
      </w:tr>
      <w:tr w:rsidTr="00A2426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F767A">
            <w:pPr>
              <w:pStyle w:val="BodyText"/>
              <w:rPr>
                <w:lang w:val="en-NZ"/>
              </w:rPr>
            </w:pPr>
            <w:r w:rsidRPr="001F767A">
              <w:t>5.5</w:t>
            </w:r>
          </w:p>
        </w:tc>
        <w:tc>
          <w:tcPr>
            <w:tcW w:w="6045" w:type="dxa"/>
            <w:tcBorders>
              <w:top w:val="nil"/>
              <w:left w:val="nil"/>
              <w:bottom w:val="nil"/>
              <w:right w:val="nil"/>
            </w:tcBorders>
            <w:tcMar>
              <w:top w:w="0" w:type="dxa"/>
              <w:left w:w="62" w:type="dxa"/>
              <w:bottom w:w="0" w:type="dxa"/>
              <w:right w:w="62" w:type="dxa"/>
            </w:tcMar>
          </w:tcPr>
          <w:p w:rsidR="00000000" w:rsidP="001F767A">
            <w:pPr>
              <w:pStyle w:val="BodyText"/>
              <w:rPr>
                <w:lang w:val="en-NZ"/>
              </w:rPr>
            </w:pPr>
            <w:r w:rsidRPr="001F767A">
              <w:t>Different requirements and production methods for control air, method of production and special requirements for a breathing apparatus compressor, are clarified</w:t>
            </w:r>
          </w:p>
        </w:tc>
      </w:tr>
      <w:tr w:rsidTr="00A2426C">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1F767A" w:rsidP="001F767A">
            <w:pPr>
              <w:pStyle w:val="BodyText"/>
            </w:pPr>
            <w:r w:rsidRPr="001F767A">
              <w:rPr>
                <w:rStyle w:val="SpecialBold"/>
              </w:rPr>
              <w:t>6</w:t>
            </w:r>
          </w:p>
        </w:tc>
        <w:tc>
          <w:tcPr>
            <w:tcW w:w="2303" w:type="dxa"/>
            <w:vMerge w:val="restart"/>
            <w:tcBorders>
              <w:top w:val="nil"/>
              <w:left w:val="nil"/>
              <w:bottom w:val="nil"/>
              <w:right w:val="nil"/>
            </w:tcBorders>
            <w:tcMar>
              <w:top w:w="0" w:type="dxa"/>
              <w:left w:w="62" w:type="dxa"/>
              <w:bottom w:w="0" w:type="dxa"/>
              <w:right w:w="62" w:type="dxa"/>
            </w:tcMar>
          </w:tcPr>
          <w:p w:rsidR="00000000" w:rsidP="001F767A">
            <w:pPr>
              <w:pStyle w:val="BodyText"/>
              <w:rPr>
                <w:lang w:val="en-NZ"/>
              </w:rPr>
            </w:pPr>
            <w:r w:rsidRPr="001F767A">
              <w:rPr>
                <w:rStyle w:val="SpecialBold"/>
              </w:rPr>
              <w:t xml:space="preserve">Explain different types, safe operation and testing of steering gear commonly used on board </w:t>
            </w:r>
            <w:r w:rsidRPr="001F767A">
              <w:rPr>
                <w:rStyle w:val="SpecialBold"/>
              </w:rPr>
              <w:t>vessels</w:t>
            </w:r>
          </w:p>
        </w:tc>
        <w:tc>
          <w:tcPr>
            <w:tcW w:w="719" w:type="dxa"/>
            <w:tcBorders>
              <w:top w:val="nil"/>
              <w:left w:val="nil"/>
              <w:bottom w:val="nil"/>
              <w:right w:val="nil"/>
            </w:tcBorders>
            <w:tcMar>
              <w:top w:w="0" w:type="dxa"/>
              <w:left w:w="62" w:type="dxa"/>
              <w:bottom w:w="0" w:type="dxa"/>
              <w:right w:w="62" w:type="dxa"/>
            </w:tcMar>
          </w:tcPr>
          <w:p w:rsidR="00000000" w:rsidP="001F767A">
            <w:pPr>
              <w:pStyle w:val="BodyText"/>
              <w:rPr>
                <w:lang w:val="en-NZ"/>
              </w:rPr>
            </w:pPr>
            <w:r w:rsidRPr="001F767A">
              <w:t>6.1</w:t>
            </w:r>
          </w:p>
        </w:tc>
        <w:tc>
          <w:tcPr>
            <w:tcW w:w="6045" w:type="dxa"/>
            <w:tcBorders>
              <w:top w:val="nil"/>
              <w:left w:val="nil"/>
              <w:bottom w:val="nil"/>
              <w:right w:val="nil"/>
            </w:tcBorders>
            <w:tcMar>
              <w:top w:w="0" w:type="dxa"/>
              <w:left w:w="62" w:type="dxa"/>
              <w:bottom w:w="0" w:type="dxa"/>
              <w:right w:w="62" w:type="dxa"/>
            </w:tcMar>
          </w:tcPr>
          <w:p w:rsidR="00000000" w:rsidP="001F767A">
            <w:pPr>
              <w:pStyle w:val="BodyText"/>
              <w:rPr>
                <w:lang w:val="en-NZ"/>
              </w:rPr>
            </w:pPr>
            <w:r w:rsidRPr="001F767A">
              <w:t>Essential statutory regulations covering operation of steering gear are established</w:t>
            </w:r>
          </w:p>
        </w:tc>
      </w:tr>
      <w:tr w:rsidTr="00A2426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F767A">
            <w:pPr>
              <w:pStyle w:val="BodyText"/>
              <w:rPr>
                <w:lang w:val="en-NZ"/>
              </w:rPr>
            </w:pPr>
            <w:r w:rsidRPr="001F767A">
              <w:t>6.2</w:t>
            </w:r>
          </w:p>
        </w:tc>
        <w:tc>
          <w:tcPr>
            <w:tcW w:w="6045" w:type="dxa"/>
            <w:tcBorders>
              <w:top w:val="nil"/>
              <w:left w:val="nil"/>
              <w:bottom w:val="nil"/>
              <w:right w:val="nil"/>
            </w:tcBorders>
            <w:tcMar>
              <w:top w:w="0" w:type="dxa"/>
              <w:left w:w="62" w:type="dxa"/>
              <w:bottom w:w="0" w:type="dxa"/>
              <w:right w:w="62" w:type="dxa"/>
            </w:tcMar>
          </w:tcPr>
          <w:p w:rsidR="00000000" w:rsidP="001F767A">
            <w:pPr>
              <w:pStyle w:val="BodyText"/>
              <w:rPr>
                <w:lang w:val="en-NZ"/>
              </w:rPr>
            </w:pPr>
            <w:r w:rsidRPr="001F767A">
              <w:t>Operation of different types of steering gear used on board vessels is clarified</w:t>
            </w:r>
          </w:p>
        </w:tc>
      </w:tr>
      <w:tr w:rsidTr="00A2426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F767A">
            <w:pPr>
              <w:pStyle w:val="BodyText"/>
              <w:rPr>
                <w:lang w:val="en-NZ"/>
              </w:rPr>
            </w:pPr>
            <w:r w:rsidRPr="001F767A">
              <w:t>6.3</w:t>
            </w:r>
          </w:p>
        </w:tc>
        <w:tc>
          <w:tcPr>
            <w:tcW w:w="6045" w:type="dxa"/>
            <w:tcBorders>
              <w:top w:val="nil"/>
              <w:left w:val="nil"/>
              <w:bottom w:val="nil"/>
              <w:right w:val="nil"/>
            </w:tcBorders>
            <w:tcMar>
              <w:top w:w="0" w:type="dxa"/>
              <w:left w:w="62" w:type="dxa"/>
              <w:bottom w:w="0" w:type="dxa"/>
              <w:right w:w="62" w:type="dxa"/>
            </w:tcMar>
          </w:tcPr>
          <w:p w:rsidR="00000000" w:rsidP="001F767A">
            <w:pPr>
              <w:pStyle w:val="BodyText"/>
              <w:rPr>
                <w:lang w:val="en-NZ"/>
              </w:rPr>
            </w:pPr>
            <w:r w:rsidRPr="001F767A">
              <w:t>Working principle of variable delivery pumps used in steering gea</w:t>
            </w:r>
            <w:r w:rsidRPr="001F767A">
              <w:t>r is explained</w:t>
            </w:r>
          </w:p>
        </w:tc>
      </w:tr>
      <w:tr w:rsidTr="00A2426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F767A">
            <w:pPr>
              <w:pStyle w:val="BodyText"/>
              <w:rPr>
                <w:lang w:val="en-NZ"/>
              </w:rPr>
            </w:pPr>
            <w:r w:rsidRPr="001F767A">
              <w:t>6.4</w:t>
            </w:r>
          </w:p>
        </w:tc>
        <w:tc>
          <w:tcPr>
            <w:tcW w:w="6045" w:type="dxa"/>
            <w:tcBorders>
              <w:top w:val="nil"/>
              <w:left w:val="nil"/>
              <w:bottom w:val="nil"/>
              <w:right w:val="nil"/>
            </w:tcBorders>
            <w:tcMar>
              <w:top w:w="0" w:type="dxa"/>
              <w:left w:w="62" w:type="dxa"/>
              <w:bottom w:w="0" w:type="dxa"/>
              <w:right w:w="62" w:type="dxa"/>
            </w:tcMar>
          </w:tcPr>
          <w:p w:rsidR="00000000" w:rsidP="001F767A">
            <w:pPr>
              <w:pStyle w:val="BodyText"/>
              <w:rPr>
                <w:lang w:val="en-NZ"/>
              </w:rPr>
            </w:pPr>
            <w:r w:rsidRPr="001F767A">
              <w:t xml:space="preserve">Location of all alarms and safety devices associated with steering gear is identified and their functions are outlined </w:t>
            </w:r>
          </w:p>
        </w:tc>
      </w:tr>
      <w:tr w:rsidTr="00A2426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F767A">
            <w:pPr>
              <w:pStyle w:val="BodyText"/>
              <w:rPr>
                <w:lang w:val="en-NZ"/>
              </w:rPr>
            </w:pPr>
            <w:r w:rsidRPr="001F767A">
              <w:t>6.5</w:t>
            </w:r>
          </w:p>
        </w:tc>
        <w:tc>
          <w:tcPr>
            <w:tcW w:w="6045" w:type="dxa"/>
            <w:tcBorders>
              <w:top w:val="nil"/>
              <w:left w:val="nil"/>
              <w:bottom w:val="nil"/>
              <w:right w:val="nil"/>
            </w:tcBorders>
            <w:tcMar>
              <w:top w:w="0" w:type="dxa"/>
              <w:left w:w="62" w:type="dxa"/>
              <w:bottom w:w="0" w:type="dxa"/>
              <w:right w:w="62" w:type="dxa"/>
            </w:tcMar>
          </w:tcPr>
          <w:p w:rsidR="00000000" w:rsidP="001F767A">
            <w:pPr>
              <w:pStyle w:val="BodyText"/>
              <w:rPr>
                <w:lang w:val="en-NZ"/>
              </w:rPr>
            </w:pPr>
            <w:r w:rsidRPr="001F767A">
              <w:t>Process for testing steering gear and monitoring its performance is explained</w:t>
            </w:r>
          </w:p>
        </w:tc>
      </w:tr>
      <w:tr w:rsidTr="00A2426C">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1F767A" w:rsidP="001F767A">
            <w:pPr>
              <w:pStyle w:val="BodyText"/>
            </w:pPr>
            <w:r w:rsidRPr="001F767A">
              <w:rPr>
                <w:rStyle w:val="SpecialBold"/>
              </w:rPr>
              <w:t>7</w:t>
            </w:r>
          </w:p>
        </w:tc>
        <w:tc>
          <w:tcPr>
            <w:tcW w:w="2303" w:type="dxa"/>
            <w:vMerge w:val="restart"/>
            <w:tcBorders>
              <w:top w:val="nil"/>
              <w:left w:val="nil"/>
              <w:bottom w:val="nil"/>
              <w:right w:val="nil"/>
            </w:tcBorders>
            <w:tcMar>
              <w:top w:w="0" w:type="dxa"/>
              <w:left w:w="62" w:type="dxa"/>
              <w:bottom w:w="0" w:type="dxa"/>
              <w:right w:w="62" w:type="dxa"/>
            </w:tcMar>
          </w:tcPr>
          <w:p w:rsidR="00000000" w:rsidP="001F767A">
            <w:pPr>
              <w:pStyle w:val="BodyText"/>
              <w:rPr>
                <w:lang w:val="en-NZ"/>
              </w:rPr>
            </w:pPr>
            <w:r w:rsidRPr="001F767A">
              <w:rPr>
                <w:rStyle w:val="SpecialBold"/>
              </w:rPr>
              <w:t>Explain operation of an ev</w:t>
            </w:r>
            <w:r w:rsidRPr="001F767A">
              <w:rPr>
                <w:rStyle w:val="SpecialBold"/>
              </w:rPr>
              <w:t>aporator</w:t>
            </w:r>
          </w:p>
        </w:tc>
        <w:tc>
          <w:tcPr>
            <w:tcW w:w="719" w:type="dxa"/>
            <w:tcBorders>
              <w:top w:val="nil"/>
              <w:left w:val="nil"/>
              <w:bottom w:val="nil"/>
              <w:right w:val="nil"/>
            </w:tcBorders>
            <w:tcMar>
              <w:top w:w="0" w:type="dxa"/>
              <w:left w:w="62" w:type="dxa"/>
              <w:bottom w:w="0" w:type="dxa"/>
              <w:right w:w="62" w:type="dxa"/>
            </w:tcMar>
          </w:tcPr>
          <w:p w:rsidR="00000000" w:rsidP="001F767A">
            <w:pPr>
              <w:pStyle w:val="BodyText"/>
              <w:rPr>
                <w:lang w:val="en-NZ"/>
              </w:rPr>
            </w:pPr>
            <w:r w:rsidRPr="001F767A">
              <w:t>7.1</w:t>
            </w:r>
          </w:p>
        </w:tc>
        <w:tc>
          <w:tcPr>
            <w:tcW w:w="6045" w:type="dxa"/>
            <w:tcBorders>
              <w:top w:val="nil"/>
              <w:left w:val="nil"/>
              <w:bottom w:val="nil"/>
              <w:right w:val="nil"/>
            </w:tcBorders>
            <w:tcMar>
              <w:top w:w="0" w:type="dxa"/>
              <w:left w:w="62" w:type="dxa"/>
              <w:bottom w:w="0" w:type="dxa"/>
              <w:right w:w="62" w:type="dxa"/>
            </w:tcMar>
          </w:tcPr>
          <w:p w:rsidR="00000000" w:rsidP="001F767A">
            <w:pPr>
              <w:pStyle w:val="BodyText"/>
              <w:rPr>
                <w:lang w:val="en-NZ"/>
              </w:rPr>
            </w:pPr>
            <w:r w:rsidRPr="001F767A">
              <w:t>Why ‘fresh water’ may have to be produced from seawater is explained</w:t>
            </w:r>
          </w:p>
        </w:tc>
      </w:tr>
      <w:tr w:rsidTr="00A2426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F767A">
            <w:pPr>
              <w:pStyle w:val="BodyText"/>
              <w:rPr>
                <w:lang w:val="en-NZ"/>
              </w:rPr>
            </w:pPr>
            <w:r w:rsidRPr="001F767A">
              <w:t>7.2</w:t>
            </w:r>
          </w:p>
        </w:tc>
        <w:tc>
          <w:tcPr>
            <w:tcW w:w="6045" w:type="dxa"/>
            <w:tcBorders>
              <w:top w:val="nil"/>
              <w:left w:val="nil"/>
              <w:bottom w:val="nil"/>
              <w:right w:val="nil"/>
            </w:tcBorders>
            <w:tcMar>
              <w:top w:w="0" w:type="dxa"/>
              <w:left w:w="62" w:type="dxa"/>
              <w:bottom w:w="0" w:type="dxa"/>
              <w:right w:w="62" w:type="dxa"/>
            </w:tcMar>
          </w:tcPr>
          <w:p w:rsidR="00000000" w:rsidP="001F767A">
            <w:pPr>
              <w:pStyle w:val="BodyText"/>
              <w:rPr>
                <w:lang w:val="en-NZ"/>
              </w:rPr>
            </w:pPr>
            <w:r w:rsidRPr="001F767A">
              <w:t>Function, construction and operation of evaporators is explained</w:t>
            </w:r>
          </w:p>
        </w:tc>
      </w:tr>
      <w:tr w:rsidTr="00A2426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F767A">
            <w:pPr>
              <w:pStyle w:val="BodyText"/>
              <w:rPr>
                <w:lang w:val="en-NZ"/>
              </w:rPr>
            </w:pPr>
            <w:r w:rsidRPr="001F767A">
              <w:t>7.3</w:t>
            </w:r>
          </w:p>
        </w:tc>
        <w:tc>
          <w:tcPr>
            <w:tcW w:w="6045" w:type="dxa"/>
            <w:tcBorders>
              <w:top w:val="nil"/>
              <w:left w:val="nil"/>
              <w:bottom w:val="nil"/>
              <w:right w:val="nil"/>
            </w:tcBorders>
            <w:tcMar>
              <w:top w:w="0" w:type="dxa"/>
              <w:left w:w="62" w:type="dxa"/>
              <w:bottom w:w="0" w:type="dxa"/>
              <w:right w:w="62" w:type="dxa"/>
            </w:tcMar>
          </w:tcPr>
          <w:p w:rsidR="00000000" w:rsidP="001F767A">
            <w:pPr>
              <w:pStyle w:val="BodyText"/>
              <w:rPr>
                <w:lang w:val="en-NZ"/>
              </w:rPr>
            </w:pPr>
            <w:r w:rsidRPr="001F767A">
              <w:t>Correct starting procedure, safe operation and basic maintenance required for an evaporator is clarified</w:t>
            </w:r>
          </w:p>
        </w:tc>
      </w:tr>
      <w:tr w:rsidTr="00A2426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F767A">
            <w:pPr>
              <w:pStyle w:val="BodyText"/>
              <w:rPr>
                <w:lang w:val="en-NZ"/>
              </w:rPr>
            </w:pPr>
            <w:r w:rsidRPr="001F767A">
              <w:t>7.4</w:t>
            </w:r>
          </w:p>
        </w:tc>
        <w:tc>
          <w:tcPr>
            <w:tcW w:w="6045" w:type="dxa"/>
            <w:tcBorders>
              <w:top w:val="nil"/>
              <w:left w:val="nil"/>
              <w:bottom w:val="nil"/>
              <w:right w:val="nil"/>
            </w:tcBorders>
            <w:tcMar>
              <w:top w:w="0" w:type="dxa"/>
              <w:left w:w="62" w:type="dxa"/>
              <w:bottom w:w="0" w:type="dxa"/>
              <w:right w:w="62" w:type="dxa"/>
            </w:tcMar>
          </w:tcPr>
          <w:p w:rsidR="00000000" w:rsidP="001F767A">
            <w:pPr>
              <w:pStyle w:val="BodyText"/>
              <w:rPr>
                <w:lang w:val="en-NZ"/>
              </w:rPr>
            </w:pPr>
            <w:r w:rsidRPr="001F767A">
              <w:t>Process for testing the evaporator and monitoring performance is explained</w:t>
            </w:r>
          </w:p>
        </w:tc>
      </w:tr>
      <w:tr w:rsidTr="00A2426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F767A">
            <w:pPr>
              <w:pStyle w:val="BodyText"/>
              <w:rPr>
                <w:lang w:val="en-NZ"/>
              </w:rPr>
            </w:pPr>
            <w:r w:rsidRPr="001F767A">
              <w:t>7.5</w:t>
            </w:r>
          </w:p>
        </w:tc>
        <w:tc>
          <w:tcPr>
            <w:tcW w:w="6045" w:type="dxa"/>
            <w:tcBorders>
              <w:top w:val="nil"/>
              <w:left w:val="nil"/>
              <w:bottom w:val="nil"/>
              <w:right w:val="nil"/>
            </w:tcBorders>
            <w:tcMar>
              <w:top w:w="0" w:type="dxa"/>
              <w:left w:w="62" w:type="dxa"/>
              <w:bottom w:w="0" w:type="dxa"/>
              <w:right w:w="62" w:type="dxa"/>
            </w:tcMar>
          </w:tcPr>
          <w:p w:rsidR="00000000" w:rsidP="001F767A">
            <w:pPr>
              <w:pStyle w:val="BodyText"/>
              <w:rPr>
                <w:lang w:val="en-NZ"/>
              </w:rPr>
            </w:pPr>
            <w:r w:rsidRPr="001F767A">
              <w:t>Treatment of distillate for domestic purposes is outlined</w:t>
            </w:r>
          </w:p>
        </w:tc>
      </w:tr>
      <w:tr w:rsidTr="00A2426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F767A">
            <w:pPr>
              <w:pStyle w:val="BodyText"/>
              <w:rPr>
                <w:lang w:val="en-NZ"/>
              </w:rPr>
            </w:pPr>
            <w:r w:rsidRPr="001F767A">
              <w:t>7.6</w:t>
            </w:r>
          </w:p>
        </w:tc>
        <w:tc>
          <w:tcPr>
            <w:tcW w:w="6045" w:type="dxa"/>
            <w:tcBorders>
              <w:top w:val="nil"/>
              <w:left w:val="nil"/>
              <w:bottom w:val="nil"/>
              <w:right w:val="nil"/>
            </w:tcBorders>
            <w:tcMar>
              <w:top w:w="0" w:type="dxa"/>
              <w:left w:w="62" w:type="dxa"/>
              <w:bottom w:w="0" w:type="dxa"/>
              <w:right w:w="62" w:type="dxa"/>
            </w:tcMar>
          </w:tcPr>
          <w:p w:rsidR="00000000" w:rsidP="001F767A">
            <w:pPr>
              <w:pStyle w:val="BodyText"/>
              <w:rPr>
                <w:lang w:val="en-NZ"/>
              </w:rPr>
            </w:pPr>
            <w:r w:rsidRPr="001F767A">
              <w:t>Quality necessary if water being produced by a distiller is to be used for human consumption is outlined</w:t>
            </w:r>
          </w:p>
        </w:tc>
      </w:tr>
      <w:tr w:rsidTr="00A2426C">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1F767A" w:rsidP="001F767A">
            <w:pPr>
              <w:pStyle w:val="BodyText"/>
            </w:pPr>
            <w:r w:rsidRPr="001F767A">
              <w:rPr>
                <w:rStyle w:val="SpecialBold"/>
              </w:rPr>
              <w:t>8</w:t>
            </w:r>
          </w:p>
        </w:tc>
        <w:tc>
          <w:tcPr>
            <w:tcW w:w="2303" w:type="dxa"/>
            <w:vMerge w:val="restart"/>
            <w:tcBorders>
              <w:top w:val="nil"/>
              <w:left w:val="nil"/>
              <w:bottom w:val="nil"/>
              <w:right w:val="nil"/>
            </w:tcBorders>
            <w:tcMar>
              <w:top w:w="0" w:type="dxa"/>
              <w:left w:w="62" w:type="dxa"/>
              <w:bottom w:w="0" w:type="dxa"/>
              <w:right w:w="62" w:type="dxa"/>
            </w:tcMar>
          </w:tcPr>
          <w:p w:rsidR="00000000" w:rsidP="001F767A">
            <w:pPr>
              <w:pStyle w:val="BodyText"/>
              <w:rPr>
                <w:lang w:val="en-NZ"/>
              </w:rPr>
            </w:pPr>
            <w:r w:rsidRPr="001F767A">
              <w:rPr>
                <w:rStyle w:val="SpecialBold"/>
              </w:rPr>
              <w:t>Explain basic operation of marine refrigeration systems</w:t>
            </w:r>
          </w:p>
        </w:tc>
        <w:tc>
          <w:tcPr>
            <w:tcW w:w="719" w:type="dxa"/>
            <w:tcBorders>
              <w:top w:val="nil"/>
              <w:left w:val="nil"/>
              <w:bottom w:val="nil"/>
              <w:right w:val="nil"/>
            </w:tcBorders>
            <w:tcMar>
              <w:top w:w="0" w:type="dxa"/>
              <w:left w:w="62" w:type="dxa"/>
              <w:bottom w:w="0" w:type="dxa"/>
              <w:right w:w="62" w:type="dxa"/>
            </w:tcMar>
          </w:tcPr>
          <w:p w:rsidR="00000000" w:rsidP="001F767A">
            <w:pPr>
              <w:pStyle w:val="BodyText"/>
              <w:rPr>
                <w:lang w:val="en-NZ"/>
              </w:rPr>
            </w:pPr>
            <w:r w:rsidRPr="001F767A">
              <w:t>8.1</w:t>
            </w:r>
          </w:p>
        </w:tc>
        <w:tc>
          <w:tcPr>
            <w:tcW w:w="6045" w:type="dxa"/>
            <w:tcBorders>
              <w:top w:val="nil"/>
              <w:left w:val="nil"/>
              <w:bottom w:val="nil"/>
              <w:right w:val="nil"/>
            </w:tcBorders>
            <w:tcMar>
              <w:top w:w="0" w:type="dxa"/>
              <w:left w:w="62" w:type="dxa"/>
              <w:bottom w:w="0" w:type="dxa"/>
              <w:right w:w="62" w:type="dxa"/>
            </w:tcMar>
          </w:tcPr>
          <w:p w:rsidR="00000000" w:rsidP="001F767A">
            <w:pPr>
              <w:pStyle w:val="BodyText"/>
              <w:rPr>
                <w:lang w:val="en-NZ"/>
              </w:rPr>
            </w:pPr>
            <w:r w:rsidRPr="001F767A">
              <w:t>Properties of an ideal refrigerant are listed</w:t>
            </w:r>
          </w:p>
        </w:tc>
      </w:tr>
      <w:tr w:rsidTr="00A2426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F767A">
            <w:pPr>
              <w:pStyle w:val="BodyText"/>
              <w:rPr>
                <w:lang w:val="en-NZ"/>
              </w:rPr>
            </w:pPr>
            <w:r w:rsidRPr="001F767A">
              <w:t>8.2</w:t>
            </w:r>
          </w:p>
        </w:tc>
        <w:tc>
          <w:tcPr>
            <w:tcW w:w="6045" w:type="dxa"/>
            <w:tcBorders>
              <w:top w:val="nil"/>
              <w:left w:val="nil"/>
              <w:bottom w:val="nil"/>
              <w:right w:val="nil"/>
            </w:tcBorders>
            <w:tcMar>
              <w:top w:w="0" w:type="dxa"/>
              <w:left w:w="62" w:type="dxa"/>
              <w:bottom w:w="0" w:type="dxa"/>
              <w:right w:w="62" w:type="dxa"/>
            </w:tcMar>
          </w:tcPr>
          <w:p w:rsidR="00000000" w:rsidP="001F767A">
            <w:pPr>
              <w:pStyle w:val="BodyText"/>
              <w:rPr>
                <w:lang w:val="en-NZ"/>
              </w:rPr>
            </w:pPr>
            <w:r w:rsidRPr="001F767A">
              <w:t>Refrigerants commonly used on board are listed and reason for their use is clarified</w:t>
            </w:r>
          </w:p>
        </w:tc>
      </w:tr>
      <w:tr w:rsidTr="00A2426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F767A">
            <w:pPr>
              <w:pStyle w:val="BodyText"/>
              <w:rPr>
                <w:lang w:val="en-NZ"/>
              </w:rPr>
            </w:pPr>
            <w:r w:rsidRPr="001F767A">
              <w:t>8.3</w:t>
            </w:r>
          </w:p>
        </w:tc>
        <w:tc>
          <w:tcPr>
            <w:tcW w:w="6045" w:type="dxa"/>
            <w:tcBorders>
              <w:top w:val="nil"/>
              <w:left w:val="nil"/>
              <w:bottom w:val="nil"/>
              <w:right w:val="nil"/>
            </w:tcBorders>
            <w:tcMar>
              <w:top w:w="0" w:type="dxa"/>
              <w:left w:w="62" w:type="dxa"/>
              <w:bottom w:w="0" w:type="dxa"/>
              <w:right w:w="62" w:type="dxa"/>
            </w:tcMar>
          </w:tcPr>
          <w:p w:rsidR="00000000" w:rsidP="001F767A">
            <w:pPr>
              <w:pStyle w:val="BodyText"/>
              <w:rPr>
                <w:lang w:val="en-NZ"/>
              </w:rPr>
            </w:pPr>
            <w:r w:rsidRPr="001F767A">
              <w:t>Basic construction and operation of a marine refrigeration system is explained</w:t>
            </w:r>
          </w:p>
        </w:tc>
      </w:tr>
      <w:tr w:rsidTr="00A2426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F767A">
            <w:pPr>
              <w:pStyle w:val="BodyText"/>
              <w:rPr>
                <w:lang w:val="en-NZ"/>
              </w:rPr>
            </w:pPr>
            <w:r w:rsidRPr="001F767A">
              <w:t>8.4</w:t>
            </w:r>
          </w:p>
        </w:tc>
        <w:tc>
          <w:tcPr>
            <w:tcW w:w="6045" w:type="dxa"/>
            <w:tcBorders>
              <w:top w:val="nil"/>
              <w:left w:val="nil"/>
              <w:bottom w:val="nil"/>
              <w:right w:val="nil"/>
            </w:tcBorders>
            <w:tcMar>
              <w:top w:w="0" w:type="dxa"/>
              <w:left w:w="62" w:type="dxa"/>
              <w:bottom w:w="0" w:type="dxa"/>
              <w:right w:w="62" w:type="dxa"/>
            </w:tcMar>
          </w:tcPr>
          <w:p w:rsidR="00000000" w:rsidP="001F767A">
            <w:pPr>
              <w:pStyle w:val="BodyText"/>
              <w:rPr>
                <w:lang w:val="en-NZ"/>
              </w:rPr>
            </w:pPr>
            <w:r w:rsidRPr="001F767A">
              <w:t>Preparation, operation, fault detection and necessary actions to prevent damag</w:t>
            </w:r>
            <w:r w:rsidRPr="001F767A">
              <w:t>e in marine refrigeration systems is confirmed</w:t>
            </w:r>
          </w:p>
        </w:tc>
      </w:tr>
      <w:tr w:rsidTr="00A2426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F767A">
            <w:pPr>
              <w:pStyle w:val="BodyText"/>
              <w:rPr>
                <w:lang w:val="en-NZ"/>
              </w:rPr>
            </w:pPr>
            <w:r w:rsidRPr="001F767A">
              <w:t>8.5</w:t>
            </w:r>
          </w:p>
        </w:tc>
        <w:tc>
          <w:tcPr>
            <w:tcW w:w="6045" w:type="dxa"/>
            <w:tcBorders>
              <w:top w:val="nil"/>
              <w:left w:val="nil"/>
              <w:bottom w:val="nil"/>
              <w:right w:val="nil"/>
            </w:tcBorders>
            <w:tcMar>
              <w:top w:w="0" w:type="dxa"/>
              <w:left w:w="62" w:type="dxa"/>
              <w:bottom w:w="0" w:type="dxa"/>
              <w:right w:w="62" w:type="dxa"/>
            </w:tcMar>
          </w:tcPr>
          <w:p w:rsidR="00000000" w:rsidP="001F767A">
            <w:pPr>
              <w:pStyle w:val="BodyText"/>
              <w:rPr>
                <w:lang w:val="en-NZ"/>
              </w:rPr>
            </w:pPr>
            <w:r w:rsidRPr="001F767A">
              <w:t>Personal safety and environmental hazards associated with CFCs and ozone depleting substances are identified</w:t>
            </w:r>
          </w:p>
        </w:tc>
      </w:tr>
      <w:tr w:rsidTr="00A2426C">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1F767A" w:rsidP="001F767A">
            <w:pPr>
              <w:pStyle w:val="BodyText"/>
            </w:pPr>
            <w:r w:rsidRPr="001F767A">
              <w:rPr>
                <w:rStyle w:val="SpecialBold"/>
              </w:rPr>
              <w:t>9</w:t>
            </w:r>
          </w:p>
        </w:tc>
        <w:tc>
          <w:tcPr>
            <w:tcW w:w="2303" w:type="dxa"/>
            <w:vMerge w:val="restart"/>
            <w:tcBorders>
              <w:top w:val="nil"/>
              <w:left w:val="nil"/>
              <w:bottom w:val="nil"/>
              <w:right w:val="nil"/>
            </w:tcBorders>
            <w:tcMar>
              <w:top w:w="0" w:type="dxa"/>
              <w:left w:w="62" w:type="dxa"/>
              <w:bottom w:w="0" w:type="dxa"/>
              <w:right w:w="62" w:type="dxa"/>
            </w:tcMar>
          </w:tcPr>
          <w:p w:rsidR="00000000" w:rsidP="001F767A">
            <w:pPr>
              <w:pStyle w:val="BodyText"/>
              <w:rPr>
                <w:lang w:val="en-NZ"/>
              </w:rPr>
            </w:pPr>
            <w:r w:rsidRPr="001F767A">
              <w:rPr>
                <w:rStyle w:val="SpecialBold"/>
              </w:rPr>
              <w:t>Explain basic operation of marine air-conditioning and ventilation systems</w:t>
            </w:r>
          </w:p>
        </w:tc>
        <w:tc>
          <w:tcPr>
            <w:tcW w:w="719" w:type="dxa"/>
            <w:tcBorders>
              <w:top w:val="nil"/>
              <w:left w:val="nil"/>
              <w:bottom w:val="nil"/>
              <w:right w:val="nil"/>
            </w:tcBorders>
            <w:tcMar>
              <w:top w:w="0" w:type="dxa"/>
              <w:left w:w="62" w:type="dxa"/>
              <w:bottom w:w="0" w:type="dxa"/>
              <w:right w:w="62" w:type="dxa"/>
            </w:tcMar>
          </w:tcPr>
          <w:p w:rsidR="00000000" w:rsidP="001F767A">
            <w:pPr>
              <w:pStyle w:val="BodyText"/>
              <w:rPr>
                <w:lang w:val="en-NZ"/>
              </w:rPr>
            </w:pPr>
            <w:r w:rsidRPr="001F767A">
              <w:t>9.1</w:t>
            </w:r>
          </w:p>
        </w:tc>
        <w:tc>
          <w:tcPr>
            <w:tcW w:w="6045" w:type="dxa"/>
            <w:tcBorders>
              <w:top w:val="nil"/>
              <w:left w:val="nil"/>
              <w:bottom w:val="nil"/>
              <w:right w:val="nil"/>
            </w:tcBorders>
            <w:tcMar>
              <w:top w:w="0" w:type="dxa"/>
              <w:left w:w="62" w:type="dxa"/>
              <w:bottom w:w="0" w:type="dxa"/>
              <w:right w:w="62" w:type="dxa"/>
            </w:tcMar>
          </w:tcPr>
          <w:p w:rsidR="00000000" w:rsidP="001F767A">
            <w:pPr>
              <w:pStyle w:val="BodyText"/>
              <w:rPr>
                <w:lang w:val="en-NZ"/>
              </w:rPr>
            </w:pPr>
            <w:r w:rsidRPr="001F767A">
              <w:t>Basic construction and operation of marine air-conditioning and ventilation systems in routine and emergency situations is explained</w:t>
            </w:r>
          </w:p>
        </w:tc>
      </w:tr>
      <w:tr w:rsidTr="00A2426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F767A">
            <w:pPr>
              <w:pStyle w:val="BodyText"/>
              <w:rPr>
                <w:lang w:val="en-NZ"/>
              </w:rPr>
            </w:pPr>
            <w:r w:rsidRPr="001F767A">
              <w:t>9.2</w:t>
            </w:r>
          </w:p>
        </w:tc>
        <w:tc>
          <w:tcPr>
            <w:tcW w:w="6045" w:type="dxa"/>
            <w:tcBorders>
              <w:top w:val="nil"/>
              <w:left w:val="nil"/>
              <w:bottom w:val="nil"/>
              <w:right w:val="nil"/>
            </w:tcBorders>
            <w:tcMar>
              <w:top w:w="0" w:type="dxa"/>
              <w:left w:w="62" w:type="dxa"/>
              <w:bottom w:w="0" w:type="dxa"/>
              <w:right w:w="62" w:type="dxa"/>
            </w:tcMar>
          </w:tcPr>
          <w:p w:rsidR="00000000" w:rsidP="001F767A">
            <w:pPr>
              <w:pStyle w:val="BodyText"/>
              <w:rPr>
                <w:lang w:val="en-NZ"/>
              </w:rPr>
            </w:pPr>
            <w:r w:rsidRPr="001F767A">
              <w:t>Preparation, operation, fault detection and necessary actions to prevent damage in marine air-conditioning and venti</w:t>
            </w:r>
            <w:r w:rsidRPr="001F767A">
              <w:t>lation systems is confirmed</w:t>
            </w:r>
          </w:p>
        </w:tc>
      </w:tr>
      <w:tr w:rsidTr="00A2426C">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1F767A" w:rsidP="001F767A">
            <w:pPr>
              <w:pStyle w:val="BodyText"/>
            </w:pPr>
            <w:r w:rsidRPr="001F767A">
              <w:rPr>
                <w:rStyle w:val="SpecialBold"/>
              </w:rPr>
              <w:t>10</w:t>
            </w:r>
          </w:p>
        </w:tc>
        <w:tc>
          <w:tcPr>
            <w:tcW w:w="2303" w:type="dxa"/>
            <w:vMerge w:val="restart"/>
            <w:tcBorders>
              <w:top w:val="nil"/>
              <w:left w:val="nil"/>
              <w:bottom w:val="nil"/>
              <w:right w:val="nil"/>
            </w:tcBorders>
            <w:tcMar>
              <w:top w:w="0" w:type="dxa"/>
              <w:left w:w="62" w:type="dxa"/>
              <w:bottom w:w="0" w:type="dxa"/>
              <w:right w:w="62" w:type="dxa"/>
            </w:tcMar>
          </w:tcPr>
          <w:p w:rsidR="00000000" w:rsidP="001F767A">
            <w:pPr>
              <w:pStyle w:val="BodyText"/>
              <w:rPr>
                <w:lang w:val="en-NZ"/>
              </w:rPr>
            </w:pPr>
            <w:r w:rsidRPr="001F767A">
              <w:rPr>
                <w:rStyle w:val="SpecialBold"/>
              </w:rPr>
              <w:t>Explain basic operation of marine gas turbines</w:t>
            </w:r>
          </w:p>
        </w:tc>
        <w:tc>
          <w:tcPr>
            <w:tcW w:w="719" w:type="dxa"/>
            <w:tcBorders>
              <w:top w:val="nil"/>
              <w:left w:val="nil"/>
              <w:bottom w:val="nil"/>
              <w:right w:val="nil"/>
            </w:tcBorders>
            <w:tcMar>
              <w:top w:w="0" w:type="dxa"/>
              <w:left w:w="62" w:type="dxa"/>
              <w:bottom w:w="0" w:type="dxa"/>
              <w:right w:w="62" w:type="dxa"/>
            </w:tcMar>
          </w:tcPr>
          <w:p w:rsidR="00000000" w:rsidP="001F767A">
            <w:pPr>
              <w:pStyle w:val="BodyText"/>
              <w:rPr>
                <w:lang w:val="en-NZ"/>
              </w:rPr>
            </w:pPr>
            <w:r w:rsidRPr="001F767A">
              <w:t>10.1</w:t>
            </w:r>
          </w:p>
        </w:tc>
        <w:tc>
          <w:tcPr>
            <w:tcW w:w="6045" w:type="dxa"/>
            <w:tcBorders>
              <w:top w:val="nil"/>
              <w:left w:val="nil"/>
              <w:bottom w:val="nil"/>
              <w:right w:val="nil"/>
            </w:tcBorders>
            <w:tcMar>
              <w:top w:w="0" w:type="dxa"/>
              <w:left w:w="62" w:type="dxa"/>
              <w:bottom w:w="0" w:type="dxa"/>
              <w:right w:w="62" w:type="dxa"/>
            </w:tcMar>
          </w:tcPr>
          <w:p w:rsidR="00000000" w:rsidP="001F767A">
            <w:pPr>
              <w:pStyle w:val="BodyText"/>
              <w:rPr>
                <w:lang w:val="en-NZ"/>
              </w:rPr>
            </w:pPr>
            <w:r w:rsidRPr="001F767A">
              <w:t>Basic flow of air and gas through a simple cycle marine gas turbine is outlined</w:t>
            </w:r>
          </w:p>
        </w:tc>
      </w:tr>
      <w:tr w:rsidTr="00A2426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F767A">
            <w:pPr>
              <w:pStyle w:val="BodyText"/>
              <w:rPr>
                <w:lang w:val="en-NZ"/>
              </w:rPr>
            </w:pPr>
            <w:r w:rsidRPr="001F767A">
              <w:t>10.2</w:t>
            </w:r>
          </w:p>
        </w:tc>
        <w:tc>
          <w:tcPr>
            <w:tcW w:w="6045" w:type="dxa"/>
            <w:tcBorders>
              <w:top w:val="nil"/>
              <w:left w:val="nil"/>
              <w:bottom w:val="nil"/>
              <w:right w:val="nil"/>
            </w:tcBorders>
            <w:tcMar>
              <w:top w:w="0" w:type="dxa"/>
              <w:left w:w="62" w:type="dxa"/>
              <w:bottom w:w="0" w:type="dxa"/>
              <w:right w:w="62" w:type="dxa"/>
            </w:tcMar>
          </w:tcPr>
          <w:p w:rsidR="00000000" w:rsidP="001F767A">
            <w:pPr>
              <w:pStyle w:val="BodyText"/>
              <w:rPr>
                <w:lang w:val="en-NZ"/>
              </w:rPr>
            </w:pPr>
            <w:r w:rsidRPr="001F767A">
              <w:t>Materials and construction of compressor, combustion system and turbine in a single and two-shaft design turbine are detailed</w:t>
            </w:r>
          </w:p>
        </w:tc>
      </w:tr>
      <w:tr w:rsidTr="00A2426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F767A">
            <w:pPr>
              <w:pStyle w:val="BodyText"/>
              <w:rPr>
                <w:lang w:val="en-NZ"/>
              </w:rPr>
            </w:pPr>
            <w:r w:rsidRPr="001F767A">
              <w:t>10.3</w:t>
            </w:r>
          </w:p>
        </w:tc>
        <w:tc>
          <w:tcPr>
            <w:tcW w:w="6045" w:type="dxa"/>
            <w:tcBorders>
              <w:top w:val="nil"/>
              <w:left w:val="nil"/>
              <w:bottom w:val="nil"/>
              <w:right w:val="nil"/>
            </w:tcBorders>
            <w:tcMar>
              <w:top w:w="0" w:type="dxa"/>
              <w:left w:w="62" w:type="dxa"/>
              <w:bottom w:w="0" w:type="dxa"/>
              <w:right w:w="62" w:type="dxa"/>
            </w:tcMar>
          </w:tcPr>
          <w:p w:rsidR="00000000" w:rsidP="001F767A">
            <w:pPr>
              <w:pStyle w:val="BodyText"/>
              <w:rPr>
                <w:lang w:val="en-NZ"/>
              </w:rPr>
            </w:pPr>
            <w:r w:rsidRPr="001F767A">
              <w:t>Basic controls required for the control and protection of the plant are outlined</w:t>
            </w:r>
          </w:p>
        </w:tc>
      </w:tr>
      <w:tr w:rsidTr="00A2426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F767A">
            <w:pPr>
              <w:pStyle w:val="BodyText"/>
              <w:rPr>
                <w:lang w:val="en-NZ"/>
              </w:rPr>
            </w:pPr>
            <w:r w:rsidRPr="001F767A">
              <w:t>10.4</w:t>
            </w:r>
          </w:p>
        </w:tc>
        <w:tc>
          <w:tcPr>
            <w:tcW w:w="6045" w:type="dxa"/>
            <w:tcBorders>
              <w:top w:val="nil"/>
              <w:left w:val="nil"/>
              <w:bottom w:val="nil"/>
              <w:right w:val="nil"/>
            </w:tcBorders>
            <w:tcMar>
              <w:top w:w="0" w:type="dxa"/>
              <w:left w:w="62" w:type="dxa"/>
              <w:bottom w:w="0" w:type="dxa"/>
              <w:right w:w="62" w:type="dxa"/>
            </w:tcMar>
          </w:tcPr>
          <w:p w:rsidR="00000000" w:rsidP="001F767A">
            <w:pPr>
              <w:pStyle w:val="BodyText"/>
              <w:rPr>
                <w:lang w:val="en-NZ"/>
              </w:rPr>
            </w:pPr>
            <w:r w:rsidRPr="001F767A">
              <w:t>Accessories necessary for safe operation are listed</w:t>
            </w:r>
          </w:p>
        </w:tc>
      </w:tr>
      <w:tr w:rsidTr="00A2426C">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1F767A" w:rsidP="001F767A">
            <w:pPr>
              <w:pStyle w:val="BodyText"/>
            </w:pPr>
            <w:r w:rsidRPr="001F767A">
              <w:rPr>
                <w:rStyle w:val="SpecialBold"/>
              </w:rPr>
              <w:t>11</w:t>
            </w:r>
          </w:p>
        </w:tc>
        <w:tc>
          <w:tcPr>
            <w:tcW w:w="2303" w:type="dxa"/>
            <w:vMerge w:val="restart"/>
            <w:tcBorders>
              <w:top w:val="nil"/>
              <w:left w:val="nil"/>
              <w:bottom w:val="nil"/>
              <w:right w:val="nil"/>
            </w:tcBorders>
            <w:tcMar>
              <w:top w:w="0" w:type="dxa"/>
              <w:left w:w="62" w:type="dxa"/>
              <w:bottom w:w="0" w:type="dxa"/>
              <w:right w:w="62" w:type="dxa"/>
            </w:tcMar>
          </w:tcPr>
          <w:p w:rsidR="00000000" w:rsidP="001F767A">
            <w:pPr>
              <w:pStyle w:val="BodyText"/>
              <w:rPr>
                <w:lang w:val="en-NZ"/>
              </w:rPr>
            </w:pPr>
            <w:r w:rsidRPr="001F767A">
              <w:rPr>
                <w:rStyle w:val="SpecialBold"/>
              </w:rPr>
              <w:t>Explain types, safe operation and maintenance of deck machinery</w:t>
            </w:r>
          </w:p>
        </w:tc>
        <w:tc>
          <w:tcPr>
            <w:tcW w:w="719" w:type="dxa"/>
            <w:tcBorders>
              <w:top w:val="nil"/>
              <w:left w:val="nil"/>
              <w:bottom w:val="nil"/>
              <w:right w:val="nil"/>
            </w:tcBorders>
            <w:tcMar>
              <w:top w:w="0" w:type="dxa"/>
              <w:left w:w="62" w:type="dxa"/>
              <w:bottom w:w="0" w:type="dxa"/>
              <w:right w:w="62" w:type="dxa"/>
            </w:tcMar>
          </w:tcPr>
          <w:p w:rsidR="00000000" w:rsidP="001F767A">
            <w:pPr>
              <w:pStyle w:val="BodyText"/>
              <w:rPr>
                <w:lang w:val="en-NZ"/>
              </w:rPr>
            </w:pPr>
            <w:r w:rsidRPr="001F767A">
              <w:t>11.1</w:t>
            </w:r>
          </w:p>
        </w:tc>
        <w:tc>
          <w:tcPr>
            <w:tcW w:w="6045" w:type="dxa"/>
            <w:tcBorders>
              <w:top w:val="nil"/>
              <w:left w:val="nil"/>
              <w:bottom w:val="nil"/>
              <w:right w:val="nil"/>
            </w:tcBorders>
            <w:tcMar>
              <w:top w:w="0" w:type="dxa"/>
              <w:left w:w="62" w:type="dxa"/>
              <w:bottom w:w="0" w:type="dxa"/>
              <w:right w:w="62" w:type="dxa"/>
            </w:tcMar>
          </w:tcPr>
          <w:p w:rsidR="00000000" w:rsidP="001F767A">
            <w:pPr>
              <w:pStyle w:val="BodyText"/>
              <w:rPr>
                <w:lang w:val="en-NZ"/>
              </w:rPr>
            </w:pPr>
            <w:r w:rsidRPr="001F767A">
              <w:t>Types, basic construction and operation of deck machinery are outlined</w:t>
            </w:r>
          </w:p>
        </w:tc>
      </w:tr>
      <w:tr w:rsidTr="00A2426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F767A">
            <w:pPr>
              <w:pStyle w:val="BodyText"/>
              <w:rPr>
                <w:lang w:val="en-NZ"/>
              </w:rPr>
            </w:pPr>
            <w:r w:rsidRPr="001F767A">
              <w:t>11.2</w:t>
            </w:r>
          </w:p>
        </w:tc>
        <w:tc>
          <w:tcPr>
            <w:tcW w:w="6045" w:type="dxa"/>
            <w:tcBorders>
              <w:top w:val="nil"/>
              <w:left w:val="nil"/>
              <w:bottom w:val="nil"/>
              <w:right w:val="nil"/>
            </w:tcBorders>
            <w:tcMar>
              <w:top w:w="0" w:type="dxa"/>
              <w:left w:w="62" w:type="dxa"/>
              <w:bottom w:w="0" w:type="dxa"/>
              <w:right w:w="62" w:type="dxa"/>
            </w:tcMar>
          </w:tcPr>
          <w:p w:rsidR="00000000" w:rsidRPr="001F767A" w:rsidP="001F767A">
            <w:pPr>
              <w:pStyle w:val="BodyText"/>
            </w:pPr>
            <w:r w:rsidRPr="001F767A">
              <w:t>Preparation, operation, fault detection and necessary actions to prevent damage in deck machinery is confirmed</w:t>
            </w:r>
          </w:p>
        </w:tc>
      </w:tr>
    </w:tbl>
    <w:p w:rsidR="00000000" w:rsidRPr="001F767A" w:rsidP="001F767A">
      <w:pPr>
        <w:pStyle w:val="BodyText"/>
      </w:pPr>
    </w:p>
    <w:p w:rsidR="00000000" w:rsidRPr="001F767A" w:rsidP="001F767A">
      <w:pPr>
        <w:pStyle w:val="AllowPageBreak"/>
      </w:pPr>
    </w:p>
    <w:p w:rsidR="00000000" w:rsidRPr="001F767A" w:rsidP="001F767A">
      <w:pPr>
        <w:pStyle w:val="Heading1"/>
      </w:pPr>
      <w:bookmarkStart w:id="7" w:name="O_596734"/>
      <w:bookmarkEnd w:id="7"/>
      <w:r w:rsidRPr="001F767A">
        <w:t>Foundation Skills</w:t>
      </w:r>
    </w:p>
    <w:tbl>
      <w:tblPr>
        <w:tblW w:w="9498" w:type="dxa"/>
        <w:tblLayout w:type="fixed"/>
        <w:tblCellMar>
          <w:left w:w="62" w:type="dxa"/>
          <w:right w:w="62" w:type="dxa"/>
        </w:tblCellMar>
        <w:tblLook w:val="0000"/>
      </w:tblPr>
      <w:tblGrid>
        <w:gridCol w:w="9498"/>
      </w:tblGrid>
      <w:tr w:rsidTr="001F767A">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P="001F767A">
            <w:pPr>
              <w:pStyle w:val="BodyText"/>
              <w:rPr>
                <w:lang w:val="en-NZ"/>
              </w:rPr>
            </w:pPr>
            <w:r w:rsidRPr="001F767A">
              <w:t>This section describes those language, literacy, numeracy and employment skills that are essential to performance.</w:t>
            </w:r>
          </w:p>
        </w:tc>
      </w:tr>
      <w:tr w:rsidTr="001F767A">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1F767A" w:rsidP="001F767A">
            <w:pPr>
              <w:pStyle w:val="BodyText"/>
            </w:pPr>
            <w:r w:rsidRPr="001F767A">
              <w:t>Foundation skills essential to performance are explicit in the performance criteria of this unit of competency.</w:t>
            </w:r>
          </w:p>
        </w:tc>
      </w:tr>
    </w:tbl>
    <w:p w:rsidR="00000000" w:rsidRPr="001F767A" w:rsidP="001F767A">
      <w:pPr>
        <w:pStyle w:val="BodyText"/>
      </w:pPr>
    </w:p>
    <w:p w:rsidR="00000000" w:rsidRPr="001F767A" w:rsidP="001F767A">
      <w:pPr>
        <w:pStyle w:val="AllowPageBreak"/>
      </w:pPr>
    </w:p>
    <w:p w:rsidR="00000000" w:rsidRPr="001F767A" w:rsidP="001F767A">
      <w:pPr>
        <w:pStyle w:val="Heading1"/>
      </w:pPr>
      <w:bookmarkStart w:id="8" w:name="O_596735"/>
      <w:bookmarkEnd w:id="8"/>
      <w:r w:rsidRPr="001F767A">
        <w:t xml:space="preserve">Range of </w:t>
      </w:r>
      <w:r w:rsidRPr="001F767A">
        <w:t>Conditions</w:t>
      </w:r>
    </w:p>
    <w:tbl>
      <w:tblPr>
        <w:tblW w:w="9498" w:type="dxa"/>
        <w:tblLayout w:type="fixed"/>
        <w:tblCellMar>
          <w:left w:w="62" w:type="dxa"/>
          <w:right w:w="62" w:type="dxa"/>
        </w:tblCellMar>
        <w:tblLook w:val="0000"/>
      </w:tblPr>
      <w:tblGrid>
        <w:gridCol w:w="2735"/>
        <w:gridCol w:w="6763"/>
      </w:tblGrid>
      <w:tr w:rsidTr="00A2426C">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RPr="001F767A" w:rsidP="001F767A">
            <w:pPr>
              <w:pStyle w:val="BodyText"/>
            </w:pPr>
            <w:r w:rsidRPr="001F767A">
              <w:t>Specifies different work environments and conditions that may affect performance. Essential operating conditions that may be present (depending on the work situation, needs of the candidate, accessibility of the item, and local industry and regi</w:t>
            </w:r>
            <w:r w:rsidRPr="001F767A">
              <w:t>onal contexts) are included.</w:t>
            </w:r>
          </w:p>
          <w:p w:rsidR="00000000" w:rsidRPr="001F767A" w:rsidP="001F767A">
            <w:pPr>
              <w:pStyle w:val="BodyText"/>
            </w:pPr>
          </w:p>
          <w:p w:rsidR="00000000" w:rsidP="001F767A">
            <w:pPr>
              <w:pStyle w:val="BodyText"/>
              <w:rPr>
                <w:lang w:val="en-NZ"/>
              </w:rPr>
            </w:pPr>
            <w:r w:rsidRPr="001F767A">
              <w:t>Range is restricted to essential operating conditions and any other variables essential to the work environment.</w:t>
            </w:r>
          </w:p>
        </w:tc>
      </w:tr>
      <w:tr w:rsidTr="00A2426C">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1F767A">
            <w:pPr>
              <w:pStyle w:val="BodyText"/>
              <w:rPr>
                <w:lang w:val="en-NZ"/>
              </w:rPr>
            </w:pPr>
            <w:r w:rsidRPr="001F767A">
              <w:t>Types of auxiliary machinery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1F767A" w:rsidP="001F767A">
            <w:pPr>
              <w:pStyle w:val="ListBullet"/>
            </w:pPr>
            <w:r w:rsidRPr="001F767A">
              <w:t>boiler</w:t>
            </w:r>
          </w:p>
          <w:p w:rsidR="00000000" w:rsidRPr="001F767A" w:rsidP="001F767A">
            <w:pPr>
              <w:pStyle w:val="ListBullet"/>
            </w:pPr>
            <w:r w:rsidRPr="001F767A">
              <w:t>compressors</w:t>
            </w:r>
          </w:p>
          <w:p w:rsidR="00000000" w:rsidRPr="001F767A" w:rsidP="001F767A">
            <w:pPr>
              <w:pStyle w:val="ListBullet"/>
            </w:pPr>
            <w:r w:rsidRPr="001F767A">
              <w:t>diesel generator</w:t>
            </w:r>
          </w:p>
          <w:p w:rsidR="00000000" w:rsidRPr="001F767A" w:rsidP="001F767A">
            <w:pPr>
              <w:pStyle w:val="ListBullet"/>
            </w:pPr>
            <w:r w:rsidRPr="001F767A">
              <w:t>evaporators</w:t>
            </w:r>
          </w:p>
          <w:p w:rsidR="00000000" w:rsidRPr="001F767A" w:rsidP="001F767A">
            <w:pPr>
              <w:pStyle w:val="ListBullet"/>
            </w:pPr>
            <w:r w:rsidRPr="001F767A">
              <w:t xml:space="preserve">pumps </w:t>
            </w:r>
          </w:p>
          <w:p w:rsidR="00000000" w:rsidRPr="001F767A" w:rsidP="001F767A">
            <w:pPr>
              <w:pStyle w:val="ListBullet"/>
            </w:pPr>
            <w:r w:rsidRPr="001F767A">
              <w:t>refrigerating installation</w:t>
            </w:r>
          </w:p>
          <w:p w:rsidR="00000000" w:rsidP="001F767A">
            <w:pPr>
              <w:pStyle w:val="ListBullet"/>
              <w:rPr>
                <w:lang w:val="en-NZ"/>
              </w:rPr>
            </w:pPr>
            <w:r w:rsidRPr="001F767A">
              <w:t>separators</w:t>
            </w:r>
          </w:p>
        </w:tc>
      </w:tr>
      <w:tr w:rsidTr="00A2426C">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1F767A">
            <w:pPr>
              <w:pStyle w:val="BodyText"/>
              <w:rPr>
                <w:lang w:val="en-NZ"/>
              </w:rPr>
            </w:pPr>
          </w:p>
        </w:tc>
      </w:tr>
      <w:tr w:rsidTr="00A2426C">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1F767A">
            <w:pPr>
              <w:pStyle w:val="BodyText"/>
              <w:rPr>
                <w:lang w:val="en-NZ"/>
              </w:rPr>
            </w:pPr>
            <w:r w:rsidRPr="001F767A">
              <w:t>Functions of auxiliary machines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1F767A" w:rsidP="001F767A">
            <w:pPr>
              <w:pStyle w:val="ListBullet"/>
            </w:pPr>
            <w:r w:rsidRPr="001F767A">
              <w:t xml:space="preserve">applying main power of engines for propulsion and manoeuvring </w:t>
            </w:r>
          </w:p>
          <w:p w:rsidR="00000000" w:rsidRPr="001F767A" w:rsidP="001F767A">
            <w:pPr>
              <w:pStyle w:val="ListBullet"/>
            </w:pPr>
            <w:r w:rsidRPr="001F767A">
              <w:t xml:space="preserve">keeping ship dry and trimmed </w:t>
            </w:r>
          </w:p>
          <w:p w:rsidR="00000000" w:rsidRPr="001F767A" w:rsidP="001F767A">
            <w:pPr>
              <w:pStyle w:val="ListBullet"/>
            </w:pPr>
            <w:r w:rsidRPr="001F767A">
              <w:t>mooring ship and handling cargo</w:t>
            </w:r>
          </w:p>
          <w:p w:rsidR="00000000" w:rsidRPr="001F767A" w:rsidP="001F767A">
            <w:pPr>
              <w:pStyle w:val="ListBullet"/>
            </w:pPr>
            <w:r w:rsidRPr="001F767A">
              <w:t xml:space="preserve">providing for safety </w:t>
            </w:r>
          </w:p>
          <w:p w:rsidR="00000000" w:rsidRPr="001F767A" w:rsidP="001F767A">
            <w:pPr>
              <w:pStyle w:val="ListBullet"/>
            </w:pPr>
            <w:r w:rsidRPr="001F767A">
              <w:t xml:space="preserve">supplying domestic needs such as fresh water </w:t>
            </w:r>
          </w:p>
          <w:p w:rsidR="00000000" w:rsidRPr="001F767A" w:rsidP="001F767A">
            <w:pPr>
              <w:pStyle w:val="ListBullet"/>
            </w:pPr>
            <w:r w:rsidRPr="001F767A">
              <w:t xml:space="preserve">supplying needs of main engines and boilers </w:t>
            </w:r>
          </w:p>
          <w:p w:rsidR="00000000" w:rsidP="001F767A">
            <w:pPr>
              <w:pStyle w:val="ListBullet"/>
              <w:rPr>
                <w:lang w:val="en-NZ"/>
              </w:rPr>
            </w:pPr>
            <w:r w:rsidRPr="001F767A">
              <w:t>supplying ship with electric power and lighting</w:t>
            </w:r>
          </w:p>
        </w:tc>
      </w:tr>
      <w:tr w:rsidTr="00A2426C">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1F767A">
            <w:pPr>
              <w:pStyle w:val="BodyText"/>
              <w:rPr>
                <w:lang w:val="en-NZ"/>
              </w:rPr>
            </w:pPr>
          </w:p>
        </w:tc>
      </w:tr>
      <w:tr w:rsidTr="00A2426C">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1F767A">
            <w:pPr>
              <w:pStyle w:val="BodyText"/>
              <w:rPr>
                <w:lang w:val="en-NZ"/>
              </w:rPr>
            </w:pPr>
            <w:r w:rsidRPr="001F767A">
              <w:t xml:space="preserve">Types of chemicals include one or more of the following: </w:t>
            </w:r>
          </w:p>
        </w:tc>
        <w:tc>
          <w:tcPr>
            <w:tcW w:w="6763" w:type="dxa"/>
            <w:tcBorders>
              <w:top w:val="nil"/>
              <w:left w:val="nil"/>
              <w:bottom w:val="nil"/>
              <w:right w:val="nil"/>
            </w:tcBorders>
            <w:tcMar>
              <w:top w:w="0" w:type="dxa"/>
              <w:left w:w="62" w:type="dxa"/>
              <w:bottom w:w="0" w:type="dxa"/>
              <w:right w:w="62" w:type="dxa"/>
            </w:tcMar>
          </w:tcPr>
          <w:p w:rsidR="00000000" w:rsidRPr="001F767A" w:rsidP="001F767A">
            <w:pPr>
              <w:pStyle w:val="ListBullet"/>
            </w:pPr>
            <w:r w:rsidRPr="001F767A">
              <w:t xml:space="preserve">cleaning fluids </w:t>
            </w:r>
          </w:p>
          <w:p w:rsidR="00000000" w:rsidRPr="001F767A" w:rsidP="001F767A">
            <w:pPr>
              <w:pStyle w:val="ListBullet"/>
            </w:pPr>
            <w:r w:rsidRPr="001F767A">
              <w:t>fuel additives</w:t>
            </w:r>
          </w:p>
          <w:p w:rsidR="00000000" w:rsidP="001F767A">
            <w:pPr>
              <w:pStyle w:val="ListBullet"/>
              <w:rPr>
                <w:lang w:val="en-NZ"/>
              </w:rPr>
            </w:pPr>
            <w:r w:rsidRPr="001F767A">
              <w:t>solvents</w:t>
            </w:r>
          </w:p>
        </w:tc>
      </w:tr>
      <w:tr w:rsidTr="00A2426C">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1F767A">
            <w:pPr>
              <w:pStyle w:val="BodyText"/>
              <w:rPr>
                <w:lang w:val="en-NZ"/>
              </w:rPr>
            </w:pPr>
          </w:p>
        </w:tc>
      </w:tr>
      <w:tr w:rsidTr="00A2426C">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1F767A">
            <w:pPr>
              <w:pStyle w:val="BodyText"/>
              <w:rPr>
                <w:lang w:val="en-NZ"/>
              </w:rPr>
            </w:pPr>
            <w:r w:rsidRPr="001F767A">
              <w:t>Types of pumps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1F767A" w:rsidP="001F767A">
            <w:pPr>
              <w:pStyle w:val="ListBullet"/>
            </w:pPr>
            <w:r w:rsidRPr="001F767A">
              <w:t xml:space="preserve">axial flow </w:t>
            </w:r>
          </w:p>
          <w:p w:rsidR="00000000" w:rsidRPr="001F767A" w:rsidP="001F767A">
            <w:pPr>
              <w:pStyle w:val="ListBullet"/>
            </w:pPr>
            <w:r w:rsidRPr="001F767A">
              <w:t xml:space="preserve">centrifugal </w:t>
            </w:r>
          </w:p>
          <w:p w:rsidR="00000000" w:rsidRPr="001F767A" w:rsidP="001F767A">
            <w:pPr>
              <w:pStyle w:val="ListBullet"/>
            </w:pPr>
            <w:r w:rsidRPr="001F767A">
              <w:t>gear</w:t>
            </w:r>
          </w:p>
          <w:p w:rsidR="00000000" w:rsidRPr="001F767A" w:rsidP="001F767A">
            <w:pPr>
              <w:pStyle w:val="ListBullet"/>
            </w:pPr>
            <w:r w:rsidRPr="001F767A">
              <w:t>reciprocating</w:t>
            </w:r>
          </w:p>
          <w:p w:rsidR="00000000" w:rsidRPr="001F767A" w:rsidP="001F767A">
            <w:pPr>
              <w:pStyle w:val="ListBullet"/>
            </w:pPr>
            <w:r w:rsidRPr="001F767A">
              <w:t>screw</w:t>
            </w:r>
          </w:p>
          <w:p w:rsidR="00000000" w:rsidP="001F767A">
            <w:pPr>
              <w:pStyle w:val="ListBullet"/>
              <w:rPr>
                <w:lang w:val="en-NZ"/>
              </w:rPr>
            </w:pPr>
            <w:r w:rsidRPr="001F767A">
              <w:t>vane</w:t>
            </w:r>
          </w:p>
        </w:tc>
      </w:tr>
      <w:tr w:rsidTr="00A2426C">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1F767A">
            <w:pPr>
              <w:pStyle w:val="BodyText"/>
              <w:rPr>
                <w:lang w:val="en-NZ"/>
              </w:rPr>
            </w:pPr>
          </w:p>
        </w:tc>
      </w:tr>
      <w:tr w:rsidTr="00A2426C">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1F767A">
            <w:pPr>
              <w:pStyle w:val="BodyText"/>
              <w:rPr>
                <w:lang w:val="en-NZ"/>
              </w:rPr>
            </w:pPr>
            <w:r w:rsidRPr="001F767A">
              <w:t>Types of heat exchangers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1F767A" w:rsidP="001F767A">
            <w:pPr>
              <w:pStyle w:val="ListBullet"/>
            </w:pPr>
            <w:r w:rsidRPr="001F767A">
              <w:t xml:space="preserve">plate </w:t>
            </w:r>
          </w:p>
          <w:p w:rsidR="00000000" w:rsidP="001F767A">
            <w:pPr>
              <w:pStyle w:val="ListBullet"/>
              <w:rPr>
                <w:lang w:val="en-NZ"/>
              </w:rPr>
            </w:pPr>
            <w:r w:rsidRPr="001F767A">
              <w:t>shell and tube</w:t>
            </w:r>
          </w:p>
        </w:tc>
      </w:tr>
      <w:tr w:rsidTr="00A2426C">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1F767A">
            <w:pPr>
              <w:pStyle w:val="BodyText"/>
              <w:rPr>
                <w:lang w:val="en-NZ"/>
              </w:rPr>
            </w:pPr>
          </w:p>
        </w:tc>
      </w:tr>
      <w:tr w:rsidTr="00A2426C">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1F767A">
            <w:pPr>
              <w:pStyle w:val="BodyText"/>
              <w:rPr>
                <w:lang w:val="en-NZ"/>
              </w:rPr>
            </w:pPr>
            <w:r w:rsidRPr="001F767A">
              <w:t>Features of bilge, cargo and ballast pumping systems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1F767A" w:rsidP="001F767A">
            <w:pPr>
              <w:pStyle w:val="ListBullet"/>
            </w:pPr>
            <w:r w:rsidRPr="001F767A">
              <w:t xml:space="preserve">safety fittings </w:t>
            </w:r>
          </w:p>
          <w:p w:rsidR="00000000" w:rsidRPr="001F767A" w:rsidP="001F767A">
            <w:pPr>
              <w:pStyle w:val="ListBullet"/>
            </w:pPr>
            <w:r w:rsidRPr="001F767A">
              <w:t>sensing devices</w:t>
            </w:r>
          </w:p>
          <w:p w:rsidR="00000000" w:rsidP="001F767A">
            <w:pPr>
              <w:pStyle w:val="ListBullet"/>
              <w:rPr>
                <w:lang w:val="en-NZ"/>
              </w:rPr>
            </w:pPr>
            <w:r w:rsidRPr="001F767A">
              <w:t>types of valves</w:t>
            </w:r>
          </w:p>
        </w:tc>
      </w:tr>
      <w:tr w:rsidTr="00A2426C">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1F767A">
            <w:pPr>
              <w:pStyle w:val="BodyText"/>
              <w:rPr>
                <w:lang w:val="en-NZ"/>
              </w:rPr>
            </w:pPr>
          </w:p>
        </w:tc>
      </w:tr>
      <w:tr w:rsidTr="00A2426C">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1F767A">
            <w:pPr>
              <w:pStyle w:val="BodyText"/>
              <w:rPr>
                <w:lang w:val="en-NZ"/>
              </w:rPr>
            </w:pPr>
            <w:r w:rsidRPr="001F767A">
              <w:t>Compressors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1F767A" w:rsidP="001F767A">
            <w:pPr>
              <w:pStyle w:val="ListBullet"/>
            </w:pPr>
            <w:r w:rsidRPr="001F767A">
              <w:t xml:space="preserve">breathing apparatus compressor </w:t>
            </w:r>
          </w:p>
          <w:p w:rsidR="00000000" w:rsidRPr="001F767A" w:rsidP="001F767A">
            <w:pPr>
              <w:pStyle w:val="ListBullet"/>
            </w:pPr>
            <w:r w:rsidRPr="001F767A">
              <w:t>lubricated reciprocating air compressors</w:t>
            </w:r>
          </w:p>
          <w:p w:rsidR="00000000" w:rsidRPr="001F767A" w:rsidP="001F767A">
            <w:pPr>
              <w:pStyle w:val="ListBullet"/>
            </w:pPr>
            <w:r w:rsidRPr="001F767A">
              <w:t>non-lubricated reciprocating air compressors</w:t>
            </w:r>
          </w:p>
          <w:p w:rsidR="00000000" w:rsidRPr="001F767A" w:rsidP="001F767A">
            <w:pPr>
              <w:pStyle w:val="ListBullet"/>
            </w:pPr>
            <w:r w:rsidRPr="001F767A">
              <w:t>oil free air compressors</w:t>
            </w:r>
          </w:p>
          <w:p w:rsidR="00000000" w:rsidP="001F767A">
            <w:pPr>
              <w:pStyle w:val="ListBullet"/>
              <w:rPr>
                <w:lang w:val="en-NZ"/>
              </w:rPr>
            </w:pPr>
            <w:r w:rsidRPr="001F767A">
              <w:t>rotary screw compressors</w:t>
            </w:r>
          </w:p>
        </w:tc>
      </w:tr>
      <w:tr w:rsidTr="00A2426C">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1F767A">
            <w:pPr>
              <w:pStyle w:val="BodyText"/>
              <w:rPr>
                <w:lang w:val="en-NZ"/>
              </w:rPr>
            </w:pPr>
          </w:p>
        </w:tc>
      </w:tr>
      <w:tr w:rsidTr="00A2426C">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1F767A">
            <w:pPr>
              <w:pStyle w:val="BodyText"/>
              <w:rPr>
                <w:lang w:val="en-NZ"/>
              </w:rPr>
            </w:pPr>
            <w:r w:rsidRPr="001F767A">
              <w:t>Types of steering gear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1F767A" w:rsidP="001F767A">
            <w:pPr>
              <w:pStyle w:val="ListBullet"/>
            </w:pPr>
            <w:r w:rsidRPr="001F767A">
              <w:t xml:space="preserve">electrical </w:t>
            </w:r>
          </w:p>
          <w:p w:rsidR="00000000" w:rsidRPr="001F767A" w:rsidP="001F767A">
            <w:pPr>
              <w:pStyle w:val="ListBullet"/>
            </w:pPr>
            <w:r w:rsidRPr="001F767A">
              <w:t>ram</w:t>
            </w:r>
          </w:p>
          <w:p w:rsidR="00000000" w:rsidRPr="001F767A" w:rsidP="001F767A">
            <w:pPr>
              <w:pStyle w:val="ListBullet"/>
            </w:pPr>
            <w:r w:rsidRPr="001F767A">
              <w:t>rotary vane</w:t>
            </w:r>
          </w:p>
          <w:p w:rsidR="00000000" w:rsidP="001F767A">
            <w:pPr>
              <w:pStyle w:val="ListBullet"/>
              <w:rPr>
                <w:lang w:val="en-NZ"/>
              </w:rPr>
            </w:pPr>
            <w:r w:rsidRPr="001F767A">
              <w:t>oscillating steering</w:t>
            </w:r>
          </w:p>
        </w:tc>
      </w:tr>
      <w:tr w:rsidTr="00A2426C">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1F767A">
            <w:pPr>
              <w:pStyle w:val="BodyText"/>
              <w:rPr>
                <w:lang w:val="en-NZ"/>
              </w:rPr>
            </w:pPr>
          </w:p>
        </w:tc>
      </w:tr>
      <w:tr w:rsidTr="00A2426C">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1F767A">
            <w:pPr>
              <w:pStyle w:val="BodyText"/>
              <w:rPr>
                <w:lang w:val="en-NZ"/>
              </w:rPr>
            </w:pPr>
            <w:r w:rsidRPr="001F767A">
              <w:t>Steering gear includes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1F767A" w:rsidP="001F767A">
            <w:pPr>
              <w:pStyle w:val="ListBullet"/>
            </w:pPr>
            <w:r w:rsidRPr="001F767A">
              <w:t xml:space="preserve">hunting gear </w:t>
            </w:r>
          </w:p>
          <w:p w:rsidR="00000000" w:rsidP="001F767A">
            <w:pPr>
              <w:pStyle w:val="ListBullet"/>
              <w:rPr>
                <w:lang w:val="en-NZ"/>
              </w:rPr>
            </w:pPr>
            <w:r w:rsidRPr="001F767A">
              <w:t>telemotor</w:t>
            </w:r>
          </w:p>
        </w:tc>
      </w:tr>
      <w:tr w:rsidTr="00A2426C">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1F767A">
            <w:pPr>
              <w:pStyle w:val="BodyText"/>
              <w:rPr>
                <w:lang w:val="en-NZ"/>
              </w:rPr>
            </w:pPr>
          </w:p>
        </w:tc>
      </w:tr>
      <w:tr w:rsidTr="00A2426C">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1F767A">
            <w:pPr>
              <w:pStyle w:val="BodyText"/>
              <w:rPr>
                <w:lang w:val="en-NZ"/>
              </w:rPr>
            </w:pPr>
            <w:r w:rsidRPr="001F767A">
              <w:t>Accessories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1F767A" w:rsidP="001F767A">
            <w:pPr>
              <w:pStyle w:val="ListBullet"/>
            </w:pPr>
            <w:r w:rsidRPr="001F767A">
              <w:t xml:space="preserve">accessory gear </w:t>
            </w:r>
          </w:p>
          <w:p w:rsidR="00000000" w:rsidRPr="001F767A" w:rsidP="001F767A">
            <w:pPr>
              <w:pStyle w:val="ListBullet"/>
            </w:pPr>
            <w:r w:rsidRPr="001F767A">
              <w:t>lube oil coolers</w:t>
            </w:r>
          </w:p>
          <w:p w:rsidR="00000000" w:rsidRPr="001F767A" w:rsidP="001F767A">
            <w:pPr>
              <w:pStyle w:val="ListBullet"/>
            </w:pPr>
            <w:r w:rsidRPr="001F767A">
              <w:t>lube oil drive</w:t>
            </w:r>
          </w:p>
          <w:p w:rsidR="00000000" w:rsidRPr="001F767A" w:rsidP="001F767A">
            <w:pPr>
              <w:pStyle w:val="ListBullet"/>
            </w:pPr>
            <w:r w:rsidRPr="001F767A">
              <w:t>lube oil filter</w:t>
            </w:r>
          </w:p>
          <w:p w:rsidR="00000000" w:rsidP="001F767A">
            <w:pPr>
              <w:pStyle w:val="ListBullet"/>
              <w:rPr>
                <w:lang w:val="en-NZ"/>
              </w:rPr>
            </w:pPr>
            <w:r w:rsidRPr="001F767A">
              <w:t>starting device</w:t>
            </w:r>
          </w:p>
        </w:tc>
      </w:tr>
      <w:tr w:rsidTr="00A2426C">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1F767A">
            <w:pPr>
              <w:pStyle w:val="BodyText"/>
              <w:rPr>
                <w:lang w:val="en-NZ"/>
              </w:rPr>
            </w:pPr>
          </w:p>
        </w:tc>
      </w:tr>
      <w:tr w:rsidTr="00A2426C">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1F767A">
            <w:pPr>
              <w:pStyle w:val="BodyText"/>
              <w:rPr>
                <w:lang w:val="en-NZ"/>
              </w:rPr>
            </w:pPr>
            <w:r w:rsidRPr="001F767A">
              <w:t>Deck machinery includes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1F767A" w:rsidP="001F767A">
            <w:pPr>
              <w:pStyle w:val="ListBullet"/>
            </w:pPr>
            <w:r w:rsidRPr="001F767A">
              <w:t xml:space="preserve">accommodation ladders </w:t>
            </w:r>
          </w:p>
          <w:p w:rsidR="00000000" w:rsidRPr="001F767A" w:rsidP="001F767A">
            <w:pPr>
              <w:pStyle w:val="ListBullet"/>
            </w:pPr>
            <w:r w:rsidRPr="001F767A">
              <w:t>anchor winch</w:t>
            </w:r>
          </w:p>
          <w:p w:rsidR="00000000" w:rsidRPr="001F767A" w:rsidP="001F767A">
            <w:pPr>
              <w:pStyle w:val="ListBullet"/>
            </w:pPr>
            <w:r w:rsidRPr="001F767A">
              <w:t>cranes</w:t>
            </w:r>
          </w:p>
          <w:p w:rsidR="00000000" w:rsidRPr="001F767A" w:rsidP="001F767A">
            <w:pPr>
              <w:pStyle w:val="ListBullet"/>
            </w:pPr>
            <w:r w:rsidRPr="001F767A">
              <w:t>davits</w:t>
            </w:r>
          </w:p>
          <w:p w:rsidR="00000000" w:rsidRPr="001F767A" w:rsidP="001F767A">
            <w:pPr>
              <w:pStyle w:val="ListBullet"/>
            </w:pPr>
            <w:r w:rsidRPr="001F767A">
              <w:t>mooring winch</w:t>
            </w:r>
          </w:p>
        </w:tc>
      </w:tr>
    </w:tbl>
    <w:p w:rsidR="00000000" w:rsidRPr="001F767A" w:rsidP="001F767A">
      <w:pPr>
        <w:pStyle w:val="BodyText"/>
      </w:pPr>
    </w:p>
    <w:p w:rsidR="00000000" w:rsidRPr="001F767A" w:rsidP="001F767A">
      <w:pPr>
        <w:pStyle w:val="AllowPageBreak"/>
      </w:pPr>
    </w:p>
    <w:p w:rsidR="00000000" w:rsidRPr="001F767A" w:rsidP="001F767A">
      <w:pPr>
        <w:pStyle w:val="Heading1"/>
      </w:pPr>
      <w:bookmarkStart w:id="9" w:name="O_596736"/>
      <w:bookmarkEnd w:id="9"/>
      <w:r w:rsidRPr="001F767A">
        <w:t>Unit Mapping Information</w:t>
      </w:r>
    </w:p>
    <w:p w:rsidR="00000000" w:rsidRPr="001F767A" w:rsidP="00A2426C">
      <w:pPr>
        <w:pStyle w:val="BodyText"/>
      </w:pPr>
      <w:r w:rsidRPr="001F767A">
        <w:t>This is a new unit. This unit is equivalent to MARL5006A Demonstrate basic knowledge of marine auxiliary machinery and equipment.</w:t>
      </w:r>
    </w:p>
    <w:p w:rsidR="00000000" w:rsidRPr="001F767A" w:rsidP="001F767A">
      <w:pPr>
        <w:pStyle w:val="Heading1"/>
      </w:pPr>
      <w:bookmarkStart w:id="10" w:name="O_596743"/>
      <w:bookmarkEnd w:id="10"/>
      <w:r w:rsidRPr="001F767A">
        <w:t>Links</w:t>
      </w:r>
    </w:p>
    <w:p w:rsidR="00000000" w:rsidRPr="001F767A" w:rsidP="00A2426C">
      <w:pPr>
        <w:pStyle w:val="BodyText"/>
      </w:pPr>
      <w:r w:rsidRPr="001F767A">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3366FF">
        <w:rPr>
          <w:rStyle w:val="Hyperlink"/>
        </w:rPr>
        <w:t>https://vetnet.gov.au/Pages/TrainingDocs.aspx?q=772efb7b-4cce-47fe-9bbd-ee3b1d1eb4c2</w:t>
      </w:r>
      <w:r>
        <w:fldChar w:fldCharType="end"/>
      </w:r>
    </w:p>
    <w:p w:rsidR="00000000" w:rsidRPr="001F767A" w:rsidP="001F767A"/>
    <w:sectPr w:rsidSect="001F767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67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67A" w:rsidRPr="00A2426C" w:rsidP="00A2426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67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426C" w:rsidP="001F767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A2426C" w:rsidP="001F767A">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A2426C" w:rsidP="001F767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67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426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F767A" w:rsidRPr="00A2426C" w:rsidP="00A2426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67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426C" w:rsidRPr="002D2AF8" w:rsidP="001F767A">
    <w:pPr>
      <w:pStyle w:val="Header"/>
      <w:framePr w:wrap="around"/>
    </w:pPr>
    <w:r>
      <w:fldChar w:fldCharType="begin"/>
    </w:r>
    <w:r>
      <w:instrText xml:space="preserve"> TITLE   \* MERGEFORMAT </w:instrText>
    </w:r>
    <w:r>
      <w:fldChar w:fldCharType="separate"/>
    </w:r>
    <w:r>
      <w:t>MARL004 Demonstrate basic knowledge of marine auxiliary machinery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October 2020</w:t>
    </w:r>
    <w:r>
      <w:fldChar w:fldCharType="end"/>
    </w:r>
  </w:p>
  <w:p w:rsidR="00A2426C" w:rsidP="001F767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EA062A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FEAE72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767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F767A"/>
    <w:pPr>
      <w:spacing w:before="360" w:after="60"/>
      <w:outlineLvl w:val="0"/>
    </w:pPr>
    <w:rPr>
      <w:sz w:val="32"/>
    </w:rPr>
  </w:style>
  <w:style w:type="paragraph" w:styleId="Heading2">
    <w:name w:val="heading 2"/>
    <w:basedOn w:val="HeadingBase"/>
    <w:next w:val="BodyText"/>
    <w:link w:val="Heading2Char"/>
    <w:qFormat/>
    <w:rsid w:val="001F767A"/>
    <w:pPr>
      <w:keepLines/>
      <w:spacing w:before="240" w:after="120"/>
      <w:outlineLvl w:val="1"/>
    </w:pPr>
    <w:rPr>
      <w:sz w:val="28"/>
      <w:szCs w:val="40"/>
    </w:rPr>
  </w:style>
  <w:style w:type="paragraph" w:styleId="Heading3">
    <w:name w:val="heading 3"/>
    <w:basedOn w:val="HeadingBase"/>
    <w:next w:val="BodyText"/>
    <w:link w:val="Heading3Char"/>
    <w:qFormat/>
    <w:rsid w:val="001F767A"/>
    <w:pPr>
      <w:spacing w:before="180" w:after="120"/>
      <w:outlineLvl w:val="2"/>
    </w:pPr>
    <w:rPr>
      <w:spacing w:val="-10"/>
      <w:kern w:val="32"/>
    </w:rPr>
  </w:style>
  <w:style w:type="paragraph" w:styleId="Heading4">
    <w:name w:val="heading 4"/>
    <w:basedOn w:val="HeadingBase"/>
    <w:next w:val="BodyText"/>
    <w:link w:val="Heading4Char"/>
    <w:qFormat/>
    <w:rsid w:val="001F767A"/>
    <w:pPr>
      <w:spacing w:before="160" w:after="120"/>
      <w:outlineLvl w:val="3"/>
    </w:pPr>
    <w:rPr>
      <w:sz w:val="22"/>
    </w:rPr>
  </w:style>
  <w:style w:type="paragraph" w:styleId="Heading5">
    <w:name w:val="heading 5"/>
    <w:basedOn w:val="HeadingBase"/>
    <w:next w:val="Normal"/>
    <w:link w:val="Heading5Char"/>
    <w:qFormat/>
    <w:rsid w:val="001F767A"/>
    <w:pPr>
      <w:spacing w:before="80"/>
      <w:outlineLvl w:val="4"/>
    </w:pPr>
    <w:rPr>
      <w:color w:val="918585"/>
      <w:sz w:val="20"/>
    </w:rPr>
  </w:style>
  <w:style w:type="paragraph" w:styleId="Heading6">
    <w:name w:val="heading 6"/>
    <w:basedOn w:val="HeadingBase"/>
    <w:next w:val="Normal"/>
    <w:link w:val="Heading6Char"/>
    <w:qFormat/>
    <w:rsid w:val="001F767A"/>
    <w:pPr>
      <w:spacing w:before="60"/>
      <w:outlineLvl w:val="5"/>
    </w:pPr>
    <w:rPr>
      <w:color w:val="918585"/>
      <w:sz w:val="20"/>
    </w:rPr>
  </w:style>
  <w:style w:type="paragraph" w:styleId="Heading7">
    <w:name w:val="heading 7"/>
    <w:basedOn w:val="Normal"/>
    <w:next w:val="Normal"/>
    <w:link w:val="Heading7Char"/>
    <w:qFormat/>
    <w:rsid w:val="001F767A"/>
    <w:pPr>
      <w:ind w:left="720"/>
      <w:outlineLvl w:val="6"/>
    </w:pPr>
    <w:rPr>
      <w:i/>
    </w:rPr>
  </w:style>
  <w:style w:type="paragraph" w:styleId="Heading8">
    <w:name w:val="heading 8"/>
    <w:basedOn w:val="Normal"/>
    <w:next w:val="Normal"/>
    <w:link w:val="Heading8Char"/>
    <w:qFormat/>
    <w:rsid w:val="001F767A"/>
    <w:pPr>
      <w:ind w:left="720"/>
      <w:outlineLvl w:val="7"/>
    </w:pPr>
    <w:rPr>
      <w:i/>
    </w:rPr>
  </w:style>
  <w:style w:type="paragraph" w:styleId="Heading9">
    <w:name w:val="heading 9"/>
    <w:basedOn w:val="Normal"/>
    <w:next w:val="Normal"/>
    <w:link w:val="Heading9Char"/>
    <w:qFormat/>
    <w:rsid w:val="001F767A"/>
    <w:pPr>
      <w:ind w:left="720"/>
      <w:outlineLvl w:val="8"/>
    </w:pPr>
    <w:rPr>
      <w:i/>
    </w:rPr>
  </w:style>
  <w:style w:type="character" w:default="1" w:styleId="DefaultParagraphFont">
    <w:name w:val="Default Paragraph Font"/>
    <w:uiPriority w:val="1"/>
    <w:unhideWhenUsed/>
    <w:rsid w:val="001F767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F767A"/>
  </w:style>
  <w:style w:type="character" w:customStyle="1" w:styleId="Heading1Char">
    <w:name w:val="Heading 1 Char"/>
    <w:basedOn w:val="DefaultParagraphFont"/>
    <w:link w:val="Heading1"/>
    <w:rsid w:val="001F767A"/>
    <w:rPr>
      <w:rFonts w:ascii="Times New Roman" w:eastAsia="Times New Roman" w:hAnsi="Times New Roman" w:cs="Times New Roman"/>
      <w:b/>
      <w:sz w:val="32"/>
      <w:szCs w:val="20"/>
      <w:lang w:eastAsia="en-US"/>
    </w:rPr>
  </w:style>
  <w:style w:type="paragraph" w:styleId="BodyText">
    <w:name w:val="Body Text"/>
    <w:basedOn w:val="Normal"/>
    <w:link w:val="BodyTextChar"/>
    <w:rsid w:val="001F767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F767A"/>
    <w:rPr>
      <w:rFonts w:ascii="Times New Roman" w:eastAsia="Times New Roman" w:hAnsi="Times New Roman" w:cs="Times New Roman"/>
      <w:sz w:val="24"/>
      <w:lang w:eastAsia="en-US"/>
    </w:rPr>
  </w:style>
  <w:style w:type="paragraph" w:styleId="ListBullet">
    <w:name w:val="List Bullet"/>
    <w:basedOn w:val="List"/>
    <w:rsid w:val="001F767A"/>
    <w:pPr>
      <w:numPr>
        <w:numId w:val="11"/>
      </w:numPr>
      <w:tabs>
        <w:tab w:val="clear" w:pos="340"/>
      </w:tabs>
      <w:spacing w:before="40" w:after="40"/>
    </w:pPr>
  </w:style>
  <w:style w:type="character" w:customStyle="1" w:styleId="SpecialBold">
    <w:name w:val="Special Bold"/>
    <w:basedOn w:val="DefaultParagraphFont"/>
    <w:rsid w:val="001F767A"/>
    <w:rPr>
      <w:b/>
      <w:spacing w:val="0"/>
    </w:rPr>
  </w:style>
  <w:style w:type="paragraph" w:customStyle="1" w:styleId="SuperHeading">
    <w:name w:val="SuperHeading"/>
    <w:basedOn w:val="Normal"/>
    <w:rsid w:val="001F767A"/>
    <w:pPr>
      <w:spacing w:before="240" w:after="120"/>
      <w:outlineLvl w:val="0"/>
    </w:pPr>
    <w:rPr>
      <w:rFonts w:ascii="Times New Roman" w:hAnsi="Times New Roman"/>
      <w:b/>
      <w:sz w:val="32"/>
    </w:rPr>
  </w:style>
  <w:style w:type="paragraph" w:customStyle="1" w:styleId="AllowPageBreak">
    <w:name w:val="AllowPageBreak"/>
    <w:rsid w:val="001F767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F767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F767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F767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F767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F767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F767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F767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F767A"/>
    <w:rPr>
      <w:rFonts w:ascii="Courier New" w:eastAsia="Times New Roman" w:hAnsi="Courier New" w:cs="Times New Roman"/>
      <w:i/>
      <w:szCs w:val="20"/>
      <w:lang w:eastAsia="en-US"/>
    </w:rPr>
  </w:style>
  <w:style w:type="paragraph" w:customStyle="1" w:styleId="HeadingBase">
    <w:name w:val="Heading Base"/>
    <w:rsid w:val="001F767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F767A"/>
    <w:pPr>
      <w:tabs>
        <w:tab w:val="right" w:leader="dot" w:pos="9072"/>
      </w:tabs>
      <w:ind w:left="567"/>
    </w:pPr>
    <w:rPr>
      <w:szCs w:val="22"/>
    </w:rPr>
  </w:style>
  <w:style w:type="paragraph" w:customStyle="1" w:styleId="TOCBase">
    <w:name w:val="TOC Base"/>
    <w:rsid w:val="001F767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F767A"/>
    <w:pPr>
      <w:tabs>
        <w:tab w:val="right" w:leader="dot" w:pos="9072"/>
      </w:tabs>
      <w:spacing w:before="40" w:after="40"/>
      <w:ind w:left="284"/>
    </w:pPr>
    <w:rPr>
      <w:rFonts w:ascii="Times New Roman" w:hAnsi="Times New Roman"/>
    </w:rPr>
  </w:style>
  <w:style w:type="paragraph" w:styleId="TOC1">
    <w:name w:val="toc 1"/>
    <w:basedOn w:val="TOCBase"/>
    <w:next w:val="Normal"/>
    <w:rsid w:val="001F767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F767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F767A"/>
    <w:rPr>
      <w:rFonts w:ascii="Times New Roman" w:eastAsia="Times New Roman" w:hAnsi="Times New Roman" w:cs="Times New Roman"/>
      <w:sz w:val="16"/>
      <w:lang w:eastAsia="en-US"/>
    </w:rPr>
  </w:style>
  <w:style w:type="paragraph" w:styleId="Title">
    <w:name w:val="Title"/>
    <w:basedOn w:val="HeadingBase"/>
    <w:link w:val="TitleChar"/>
    <w:qFormat/>
    <w:rsid w:val="001F767A"/>
    <w:pPr>
      <w:spacing w:before="5040"/>
      <w:jc w:val="center"/>
    </w:pPr>
    <w:rPr>
      <w:sz w:val="48"/>
      <w:szCs w:val="72"/>
      <w:lang w:val="en-US"/>
    </w:rPr>
  </w:style>
  <w:style w:type="character" w:customStyle="1" w:styleId="TitleChar">
    <w:name w:val="Title Char"/>
    <w:basedOn w:val="DefaultParagraphFont"/>
    <w:link w:val="Title"/>
    <w:rsid w:val="001F767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F767A"/>
    <w:pPr>
      <w:tabs>
        <w:tab w:val="left" w:pos="3600"/>
        <w:tab w:val="left" w:pos="3958"/>
      </w:tabs>
    </w:pPr>
  </w:style>
  <w:style w:type="paragraph" w:styleId="List">
    <w:name w:val="List"/>
    <w:basedOn w:val="BodyText"/>
    <w:next w:val="BodyText"/>
    <w:rsid w:val="001F767A"/>
    <w:pPr>
      <w:tabs>
        <w:tab w:val="left" w:pos="340"/>
      </w:tabs>
      <w:spacing w:before="60" w:after="60"/>
      <w:ind w:left="340" w:hanging="340"/>
    </w:pPr>
  </w:style>
  <w:style w:type="paragraph" w:customStyle="1" w:styleId="Note">
    <w:name w:val="Note"/>
    <w:basedOn w:val="BodyText"/>
    <w:rsid w:val="001F767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F767A"/>
    <w:pPr>
      <w:framePr w:wrap="auto" w:hAnchor="text" w:y="6049"/>
    </w:pPr>
    <w:rPr>
      <w:color w:val="000000"/>
      <w:sz w:val="40"/>
    </w:rPr>
  </w:style>
  <w:style w:type="paragraph" w:customStyle="1" w:styleId="TOCTitle">
    <w:name w:val="TOCTitle"/>
    <w:basedOn w:val="Heading1"/>
    <w:rsid w:val="001F767A"/>
    <w:pPr>
      <w:spacing w:after="240"/>
      <w:jc w:val="center"/>
      <w:outlineLvl w:val="9"/>
    </w:pPr>
    <w:rPr>
      <w:caps/>
    </w:rPr>
  </w:style>
  <w:style w:type="paragraph" w:customStyle="1" w:styleId="Version">
    <w:name w:val="Version"/>
    <w:rsid w:val="001F767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F767A"/>
    <w:pPr>
      <w:numPr>
        <w:numId w:val="12"/>
      </w:numPr>
      <w:tabs>
        <w:tab w:val="clear" w:pos="680"/>
      </w:tabs>
    </w:pPr>
  </w:style>
  <w:style w:type="paragraph" w:styleId="Index1">
    <w:name w:val="index 1"/>
    <w:basedOn w:val="Normal"/>
    <w:next w:val="Normal"/>
    <w:semiHidden/>
    <w:rsid w:val="001F767A"/>
    <w:pPr>
      <w:keepNext w:val="0"/>
      <w:tabs>
        <w:tab w:val="right" w:pos="4176"/>
      </w:tabs>
      <w:ind w:left="198" w:hanging="198"/>
    </w:pPr>
    <w:rPr>
      <w:rFonts w:ascii="Garamond" w:hAnsi="Garamond"/>
    </w:rPr>
  </w:style>
  <w:style w:type="paragraph" w:styleId="IndexHeading">
    <w:name w:val="index heading"/>
    <w:basedOn w:val="Normal"/>
    <w:next w:val="Index1"/>
    <w:semiHidden/>
    <w:rsid w:val="001F767A"/>
    <w:pPr>
      <w:spacing w:before="120" w:after="120"/>
    </w:pPr>
    <w:rPr>
      <w:rFonts w:ascii="Arial" w:hAnsi="Arial"/>
      <w:b/>
      <w:color w:val="918585"/>
      <w:sz w:val="24"/>
    </w:rPr>
  </w:style>
  <w:style w:type="paragraph" w:styleId="Header">
    <w:name w:val="header"/>
    <w:basedOn w:val="Normal"/>
    <w:link w:val="HeaderChar"/>
    <w:rsid w:val="001F767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F767A"/>
    <w:rPr>
      <w:rFonts w:ascii="Times New Roman" w:eastAsia="Times New Roman" w:hAnsi="Times New Roman" w:cs="Times New Roman"/>
      <w:sz w:val="16"/>
      <w:szCs w:val="20"/>
      <w:lang w:val="en-GB" w:eastAsia="en-US"/>
    </w:rPr>
  </w:style>
  <w:style w:type="paragraph" w:customStyle="1" w:styleId="Chapter">
    <w:name w:val="Chapter"/>
    <w:basedOn w:val="Normal"/>
    <w:rsid w:val="001F767A"/>
    <w:pPr>
      <w:spacing w:before="240"/>
    </w:pPr>
    <w:rPr>
      <w:rFonts w:ascii="Times New Roman" w:hAnsi="Times New Roman"/>
      <w:smallCaps/>
      <w:spacing w:val="80"/>
      <w:sz w:val="28"/>
    </w:rPr>
  </w:style>
  <w:style w:type="paragraph" w:customStyle="1" w:styleId="InChapter">
    <w:name w:val="InChapter"/>
    <w:basedOn w:val="Heading3"/>
    <w:rsid w:val="001F767A"/>
    <w:pPr>
      <w:spacing w:after="240"/>
      <w:outlineLvl w:val="9"/>
    </w:pPr>
    <w:rPr>
      <w:noProof/>
    </w:rPr>
  </w:style>
  <w:style w:type="paragraph" w:styleId="Index2">
    <w:name w:val="index 2"/>
    <w:basedOn w:val="Normal"/>
    <w:next w:val="Normal"/>
    <w:semiHidden/>
    <w:rsid w:val="001F767A"/>
    <w:pPr>
      <w:tabs>
        <w:tab w:val="right" w:pos="4176"/>
      </w:tabs>
      <w:ind w:left="568" w:hanging="284"/>
    </w:pPr>
    <w:rPr>
      <w:rFonts w:ascii="Garamond" w:hAnsi="Garamond"/>
    </w:rPr>
  </w:style>
  <w:style w:type="paragraph" w:customStyle="1" w:styleId="Byline">
    <w:name w:val="Byline"/>
    <w:rsid w:val="001F767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F767A"/>
    <w:pPr>
      <w:tabs>
        <w:tab w:val="clear" w:pos="3600"/>
        <w:tab w:val="clear" w:pos="3958"/>
      </w:tabs>
      <w:jc w:val="right"/>
    </w:pPr>
  </w:style>
  <w:style w:type="character" w:styleId="Emphasis">
    <w:name w:val="Emphasis"/>
    <w:basedOn w:val="DefaultParagraphFont"/>
    <w:qFormat/>
    <w:rsid w:val="001F767A"/>
    <w:rPr>
      <w:i/>
    </w:rPr>
  </w:style>
  <w:style w:type="paragraph" w:styleId="Caption">
    <w:name w:val="caption"/>
    <w:basedOn w:val="BodyText"/>
    <w:next w:val="Normal"/>
    <w:qFormat/>
    <w:rsid w:val="001F767A"/>
    <w:pPr>
      <w:framePr w:w="2268" w:hSpace="181" w:vSpace="181" w:wrap="around" w:vAnchor="text" w:hAnchor="page" w:x="1135" w:y="285" w:anchorLock="1"/>
    </w:pPr>
    <w:rPr>
      <w:i/>
    </w:rPr>
  </w:style>
  <w:style w:type="paragraph" w:customStyle="1" w:styleId="MiniTOCTitle">
    <w:name w:val="MiniTOCTitle"/>
    <w:basedOn w:val="Heading4"/>
    <w:rsid w:val="001F767A"/>
    <w:pPr>
      <w:spacing w:before="240"/>
      <w:outlineLvl w:val="9"/>
    </w:pPr>
    <w:rPr>
      <w:noProof/>
      <w:sz w:val="24"/>
    </w:rPr>
  </w:style>
  <w:style w:type="paragraph" w:customStyle="1" w:styleId="MiniTOCItem">
    <w:name w:val="MiniTOCItem"/>
    <w:basedOn w:val="ListBullet"/>
    <w:rsid w:val="001F767A"/>
    <w:pPr>
      <w:numPr>
        <w:numId w:val="0"/>
      </w:numPr>
      <w:tabs>
        <w:tab w:val="right" w:leader="dot" w:pos="6521"/>
      </w:tabs>
      <w:spacing w:before="0" w:after="0"/>
    </w:pPr>
  </w:style>
  <w:style w:type="paragraph" w:customStyle="1" w:styleId="TOFTitle">
    <w:name w:val="TOFTitle"/>
    <w:basedOn w:val="TOCTitle"/>
    <w:rsid w:val="001F767A"/>
  </w:style>
  <w:style w:type="paragraph" w:styleId="TableofFigures">
    <w:name w:val="table of figures"/>
    <w:basedOn w:val="Normal"/>
    <w:next w:val="Normal"/>
    <w:semiHidden/>
    <w:rsid w:val="001F767A"/>
    <w:pPr>
      <w:tabs>
        <w:tab w:val="right" w:leader="dot" w:pos="9072"/>
      </w:tabs>
      <w:ind w:left="970" w:hanging="403"/>
    </w:pPr>
    <w:rPr>
      <w:rFonts w:ascii="Times New Roman" w:hAnsi="Times New Roman"/>
      <w:b/>
    </w:rPr>
  </w:style>
  <w:style w:type="paragraph" w:styleId="ListNumber">
    <w:name w:val="List Number"/>
    <w:basedOn w:val="List"/>
    <w:rsid w:val="001F767A"/>
    <w:pPr>
      <w:numPr>
        <w:numId w:val="14"/>
      </w:numPr>
      <w:tabs>
        <w:tab w:val="clear" w:pos="340"/>
      </w:tabs>
    </w:pPr>
  </w:style>
  <w:style w:type="character" w:customStyle="1" w:styleId="WingdingSymbols">
    <w:name w:val="Wingding Symbols"/>
    <w:rsid w:val="001F767A"/>
    <w:rPr>
      <w:rFonts w:ascii="Wingdings" w:hAnsi="Wingdings"/>
    </w:rPr>
  </w:style>
  <w:style w:type="paragraph" w:customStyle="1" w:styleId="TableHeading">
    <w:name w:val="Table Heading"/>
    <w:basedOn w:val="HeadingBase"/>
    <w:rsid w:val="001F767A"/>
    <w:pPr>
      <w:keepLines/>
      <w:pBdr>
        <w:bottom w:val="single" w:sz="6" w:space="1" w:color="918585"/>
      </w:pBdr>
      <w:spacing w:before="240"/>
    </w:pPr>
  </w:style>
  <w:style w:type="character" w:customStyle="1" w:styleId="HotSpot">
    <w:name w:val="HotSpot"/>
    <w:rsid w:val="001F767A"/>
    <w:rPr>
      <w:color w:val="0033CC"/>
      <w:u w:val="none"/>
    </w:rPr>
  </w:style>
  <w:style w:type="paragraph" w:customStyle="1" w:styleId="BodyTextRight">
    <w:name w:val="Body Text Right"/>
    <w:basedOn w:val="BodyText"/>
    <w:rsid w:val="001F767A"/>
    <w:pPr>
      <w:spacing w:before="0" w:after="0"/>
      <w:jc w:val="right"/>
    </w:pPr>
  </w:style>
  <w:style w:type="paragraph" w:styleId="Index3">
    <w:name w:val="index 3"/>
    <w:basedOn w:val="ListNumber2"/>
    <w:next w:val="Normal"/>
    <w:semiHidden/>
    <w:rsid w:val="001F767A"/>
    <w:pPr>
      <w:numPr>
        <w:numId w:val="0"/>
      </w:numPr>
      <w:tabs>
        <w:tab w:val="right" w:leader="dot" w:pos="4176"/>
      </w:tabs>
    </w:pPr>
  </w:style>
  <w:style w:type="paragraph" w:styleId="ListNumber2">
    <w:name w:val="List Number 2"/>
    <w:basedOn w:val="List2"/>
    <w:rsid w:val="001F767A"/>
    <w:pPr>
      <w:numPr>
        <w:numId w:val="9"/>
      </w:numPr>
      <w:tabs>
        <w:tab w:val="clear" w:pos="1060"/>
      </w:tabs>
    </w:pPr>
  </w:style>
  <w:style w:type="paragraph" w:customStyle="1" w:styleId="MarginNote">
    <w:name w:val="Margin Note"/>
    <w:basedOn w:val="BodyText"/>
    <w:rsid w:val="001F767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F767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F767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F767A"/>
    <w:rPr>
      <w:sz w:val="32"/>
    </w:rPr>
  </w:style>
  <w:style w:type="paragraph" w:customStyle="1" w:styleId="HeadingProcedure">
    <w:name w:val="Heading Procedure"/>
    <w:basedOn w:val="HeadingBase"/>
    <w:next w:val="Normal"/>
    <w:rsid w:val="001F767A"/>
    <w:pPr>
      <w:tabs>
        <w:tab w:val="left" w:pos="0"/>
      </w:tabs>
      <w:spacing w:before="120" w:after="60"/>
    </w:pPr>
    <w:rPr>
      <w:i/>
      <w:color w:val="918585"/>
      <w:sz w:val="22"/>
    </w:rPr>
  </w:style>
  <w:style w:type="paragraph" w:customStyle="1" w:styleId="TableBodyText">
    <w:name w:val="Table Body Text"/>
    <w:basedOn w:val="BodyText"/>
    <w:rsid w:val="001F767A"/>
    <w:pPr>
      <w:spacing w:before="60" w:after="60"/>
    </w:pPr>
  </w:style>
  <w:style w:type="paragraph" w:styleId="ListContinue">
    <w:name w:val="List Continue"/>
    <w:basedOn w:val="List"/>
    <w:rsid w:val="001F767A"/>
    <w:pPr>
      <w:ind w:firstLine="0"/>
    </w:pPr>
  </w:style>
  <w:style w:type="paragraph" w:customStyle="1" w:styleId="ListNote">
    <w:name w:val="List Note"/>
    <w:basedOn w:val="List"/>
    <w:rsid w:val="001F767A"/>
    <w:pPr>
      <w:pBdr>
        <w:top w:val="single" w:sz="6" w:space="2" w:color="918585"/>
        <w:bottom w:val="single" w:sz="6" w:space="2" w:color="918585"/>
      </w:pBdr>
      <w:tabs>
        <w:tab w:val="left" w:pos="1021"/>
      </w:tabs>
      <w:ind w:firstLine="0"/>
    </w:pPr>
  </w:style>
  <w:style w:type="paragraph" w:customStyle="1" w:styleId="Warning">
    <w:name w:val="Warning"/>
    <w:basedOn w:val="BodyText"/>
    <w:rsid w:val="001F767A"/>
    <w:pPr>
      <w:shd w:val="clear" w:color="auto" w:fill="D9D9D9"/>
      <w:tabs>
        <w:tab w:val="left" w:pos="992"/>
      </w:tabs>
      <w:ind w:left="119" w:right="119"/>
    </w:pPr>
    <w:rPr>
      <w:sz w:val="20"/>
    </w:rPr>
  </w:style>
  <w:style w:type="paragraph" w:customStyle="1" w:styleId="MarginIcons">
    <w:name w:val="Margin Icons"/>
    <w:basedOn w:val="BodyText"/>
    <w:rsid w:val="001F767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F767A"/>
    <w:rPr>
      <w:rFonts w:ascii="Courier New" w:hAnsi="Courier New"/>
    </w:rPr>
  </w:style>
  <w:style w:type="paragraph" w:customStyle="1" w:styleId="NoteBullet">
    <w:name w:val="Note Bullet"/>
    <w:basedOn w:val="Note"/>
    <w:rsid w:val="001F767A"/>
    <w:pPr>
      <w:tabs>
        <w:tab w:val="clear" w:pos="680"/>
      </w:tabs>
      <w:spacing w:before="60" w:after="60"/>
    </w:pPr>
  </w:style>
  <w:style w:type="paragraph" w:customStyle="1" w:styleId="SubHeading2">
    <w:name w:val="SubHeading2"/>
    <w:basedOn w:val="HeadingBase"/>
    <w:rsid w:val="001F767A"/>
    <w:pPr>
      <w:spacing w:before="240" w:after="60"/>
    </w:pPr>
    <w:rPr>
      <w:sz w:val="20"/>
    </w:rPr>
  </w:style>
  <w:style w:type="paragraph" w:customStyle="1" w:styleId="SubHeading1">
    <w:name w:val="SubHeading1"/>
    <w:basedOn w:val="HeadingBase"/>
    <w:rsid w:val="001F767A"/>
    <w:pPr>
      <w:spacing w:before="240" w:after="60"/>
    </w:pPr>
    <w:rPr>
      <w:color w:val="918585"/>
      <w:sz w:val="22"/>
    </w:rPr>
  </w:style>
  <w:style w:type="paragraph" w:customStyle="1" w:styleId="SideHeading">
    <w:name w:val="Side Heading"/>
    <w:basedOn w:val="HeadingBase"/>
    <w:rsid w:val="001F767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F767A"/>
    <w:pPr>
      <w:numPr>
        <w:numId w:val="10"/>
      </w:numPr>
    </w:pPr>
  </w:style>
  <w:style w:type="paragraph" w:styleId="PlainText">
    <w:name w:val="Plain Text"/>
    <w:basedOn w:val="Normal"/>
    <w:link w:val="PlainTextChar"/>
    <w:rsid w:val="001F767A"/>
    <w:rPr>
      <w:sz w:val="20"/>
    </w:rPr>
  </w:style>
  <w:style w:type="character" w:customStyle="1" w:styleId="PlainTextChar">
    <w:name w:val="Plain Text Char"/>
    <w:basedOn w:val="DefaultParagraphFont"/>
    <w:link w:val="PlainText"/>
    <w:rsid w:val="001F767A"/>
    <w:rPr>
      <w:rFonts w:ascii="Courier New" w:eastAsia="Times New Roman" w:hAnsi="Courier New" w:cs="Times New Roman"/>
      <w:sz w:val="20"/>
      <w:szCs w:val="20"/>
      <w:lang w:eastAsia="en-US"/>
    </w:rPr>
  </w:style>
  <w:style w:type="character" w:customStyle="1" w:styleId="MenuOption">
    <w:name w:val="Menu Option"/>
    <w:basedOn w:val="DefaultParagraphFont"/>
    <w:rsid w:val="001F767A"/>
    <w:rPr>
      <w:b/>
      <w:smallCaps/>
    </w:rPr>
  </w:style>
  <w:style w:type="paragraph" w:customStyle="1" w:styleId="TableListNumber">
    <w:name w:val="Table List Number"/>
    <w:basedOn w:val="ListNumber"/>
    <w:rsid w:val="001F767A"/>
    <w:pPr>
      <w:numPr>
        <w:numId w:val="0"/>
      </w:numPr>
    </w:pPr>
  </w:style>
  <w:style w:type="paragraph" w:styleId="TOC4">
    <w:name w:val="toc 4"/>
    <w:basedOn w:val="TOCBase"/>
    <w:next w:val="Normal"/>
    <w:semiHidden/>
    <w:rsid w:val="001F767A"/>
    <w:pPr>
      <w:tabs>
        <w:tab w:val="right" w:leader="dot" w:pos="9071"/>
      </w:tabs>
      <w:ind w:left="1701"/>
    </w:pPr>
  </w:style>
  <w:style w:type="paragraph" w:customStyle="1" w:styleId="ListAlpha">
    <w:name w:val="List Alpha"/>
    <w:basedOn w:val="List"/>
    <w:rsid w:val="001F767A"/>
    <w:pPr>
      <w:numPr>
        <w:numId w:val="8"/>
      </w:numPr>
    </w:pPr>
  </w:style>
  <w:style w:type="paragraph" w:customStyle="1" w:styleId="ListAlpha2">
    <w:name w:val="List Alpha 2"/>
    <w:basedOn w:val="List2"/>
    <w:rsid w:val="001F767A"/>
    <w:pPr>
      <w:numPr>
        <w:numId w:val="7"/>
      </w:numPr>
    </w:pPr>
  </w:style>
  <w:style w:type="paragraph" w:styleId="List2">
    <w:name w:val="List 2"/>
    <w:basedOn w:val="BodyText"/>
    <w:rsid w:val="001F767A"/>
    <w:pPr>
      <w:tabs>
        <w:tab w:val="left" w:pos="680"/>
      </w:tabs>
      <w:spacing w:before="60" w:after="60"/>
      <w:ind w:left="680" w:hanging="340"/>
    </w:pPr>
  </w:style>
  <w:style w:type="paragraph" w:styleId="List3">
    <w:name w:val="List 3"/>
    <w:basedOn w:val="BodyText"/>
    <w:rsid w:val="001F767A"/>
    <w:pPr>
      <w:tabs>
        <w:tab w:val="left" w:pos="1021"/>
      </w:tabs>
      <w:spacing w:before="60" w:after="60"/>
      <w:ind w:left="1020" w:hanging="340"/>
    </w:pPr>
  </w:style>
  <w:style w:type="paragraph" w:styleId="List4">
    <w:name w:val="List 4"/>
    <w:basedOn w:val="BodyText"/>
    <w:rsid w:val="001F767A"/>
    <w:pPr>
      <w:tabs>
        <w:tab w:val="left" w:pos="1361"/>
      </w:tabs>
      <w:spacing w:before="60" w:after="60"/>
      <w:ind w:left="1361" w:hanging="340"/>
    </w:pPr>
  </w:style>
  <w:style w:type="paragraph" w:styleId="List5">
    <w:name w:val="List 5"/>
    <w:basedOn w:val="BodyText"/>
    <w:rsid w:val="001F767A"/>
    <w:pPr>
      <w:tabs>
        <w:tab w:val="left" w:pos="1701"/>
      </w:tabs>
      <w:spacing w:before="60" w:after="60"/>
      <w:ind w:left="1701" w:hanging="340"/>
    </w:pPr>
  </w:style>
  <w:style w:type="paragraph" w:styleId="ListBullet3">
    <w:name w:val="List Bullet 3"/>
    <w:basedOn w:val="List3"/>
    <w:rsid w:val="001F767A"/>
    <w:pPr>
      <w:numPr>
        <w:numId w:val="13"/>
      </w:numPr>
      <w:tabs>
        <w:tab w:val="clear" w:pos="1021"/>
      </w:tabs>
      <w:ind w:left="1037" w:hanging="357"/>
    </w:pPr>
  </w:style>
  <w:style w:type="paragraph" w:styleId="ListBullet4">
    <w:name w:val="List Bullet 4"/>
    <w:basedOn w:val="List4"/>
    <w:rsid w:val="001F767A"/>
    <w:pPr>
      <w:numPr>
        <w:numId w:val="2"/>
      </w:numPr>
      <w:tabs>
        <w:tab w:val="clear" w:pos="1361"/>
      </w:tabs>
    </w:pPr>
  </w:style>
  <w:style w:type="paragraph" w:styleId="ListBullet5">
    <w:name w:val="List Bullet 5"/>
    <w:basedOn w:val="List5"/>
    <w:rsid w:val="001F767A"/>
    <w:pPr>
      <w:numPr>
        <w:numId w:val="3"/>
      </w:numPr>
    </w:pPr>
  </w:style>
  <w:style w:type="paragraph" w:styleId="ListContinue2">
    <w:name w:val="List Continue 2"/>
    <w:basedOn w:val="List2"/>
    <w:rsid w:val="001F767A"/>
    <w:pPr>
      <w:ind w:firstLine="0"/>
    </w:pPr>
  </w:style>
  <w:style w:type="paragraph" w:styleId="ListContinue3">
    <w:name w:val="List Continue 3"/>
    <w:basedOn w:val="List3"/>
    <w:rsid w:val="001F767A"/>
    <w:pPr>
      <w:ind w:left="1021" w:firstLine="0"/>
    </w:pPr>
  </w:style>
  <w:style w:type="paragraph" w:styleId="ListContinue4">
    <w:name w:val="List Continue 4"/>
    <w:basedOn w:val="List4"/>
    <w:rsid w:val="001F767A"/>
    <w:pPr>
      <w:ind w:firstLine="0"/>
    </w:pPr>
  </w:style>
  <w:style w:type="paragraph" w:styleId="ListContinue5">
    <w:name w:val="List Continue 5"/>
    <w:basedOn w:val="List5"/>
    <w:rsid w:val="001F767A"/>
    <w:pPr>
      <w:ind w:firstLine="0"/>
    </w:pPr>
  </w:style>
  <w:style w:type="paragraph" w:styleId="ListNumber3">
    <w:name w:val="List Number 3"/>
    <w:basedOn w:val="List3"/>
    <w:rsid w:val="001F767A"/>
    <w:pPr>
      <w:numPr>
        <w:numId w:val="4"/>
      </w:numPr>
    </w:pPr>
  </w:style>
  <w:style w:type="paragraph" w:styleId="ListNumber4">
    <w:name w:val="List Number 4"/>
    <w:basedOn w:val="List4"/>
    <w:rsid w:val="001F767A"/>
    <w:pPr>
      <w:numPr>
        <w:numId w:val="5"/>
      </w:numPr>
    </w:pPr>
  </w:style>
  <w:style w:type="paragraph" w:styleId="ListNumber5">
    <w:name w:val="List Number 5"/>
    <w:basedOn w:val="List5"/>
    <w:rsid w:val="001F767A"/>
    <w:pPr>
      <w:numPr>
        <w:numId w:val="6"/>
      </w:numPr>
    </w:pPr>
  </w:style>
  <w:style w:type="paragraph" w:styleId="BlockText">
    <w:name w:val="Block Text"/>
    <w:basedOn w:val="Normal"/>
    <w:rsid w:val="001F767A"/>
    <w:pPr>
      <w:spacing w:after="120"/>
      <w:ind w:left="1440" w:right="1440"/>
    </w:pPr>
  </w:style>
  <w:style w:type="character" w:customStyle="1" w:styleId="Subscript">
    <w:name w:val="Subscript"/>
    <w:basedOn w:val="DefaultParagraphFont"/>
    <w:rsid w:val="001F767A"/>
    <w:rPr>
      <w:sz w:val="16"/>
      <w:vertAlign w:val="subscript"/>
    </w:rPr>
  </w:style>
  <w:style w:type="character" w:customStyle="1" w:styleId="Superscript">
    <w:name w:val="Superscript"/>
    <w:basedOn w:val="DefaultParagraphFont"/>
    <w:rsid w:val="001F767A"/>
    <w:rPr>
      <w:sz w:val="16"/>
      <w:vertAlign w:val="superscript"/>
    </w:rPr>
  </w:style>
  <w:style w:type="character" w:customStyle="1" w:styleId="Symbols">
    <w:name w:val="Symbols"/>
    <w:basedOn w:val="DefaultParagraphFont"/>
    <w:rsid w:val="001F767A"/>
    <w:rPr>
      <w:rFonts w:ascii="Symbol" w:hAnsi="Symbol"/>
    </w:rPr>
  </w:style>
  <w:style w:type="character" w:customStyle="1" w:styleId="MenuOptions">
    <w:name w:val="Menu Options"/>
    <w:basedOn w:val="DefaultParagraphFont"/>
    <w:rsid w:val="001F767A"/>
    <w:rPr>
      <w:rFonts w:ascii="Arial Narrow" w:hAnsi="Arial Narrow"/>
      <w:smallCaps/>
    </w:rPr>
  </w:style>
  <w:style w:type="character" w:customStyle="1" w:styleId="Buttons">
    <w:name w:val="Buttons"/>
    <w:basedOn w:val="DefaultParagraphFont"/>
    <w:rsid w:val="001F767A"/>
    <w:rPr>
      <w:b/>
    </w:rPr>
  </w:style>
  <w:style w:type="character" w:customStyle="1" w:styleId="Underlined">
    <w:name w:val="Underlined"/>
    <w:basedOn w:val="DefaultParagraphFont"/>
    <w:rsid w:val="001F767A"/>
    <w:rPr>
      <w:u w:val="single"/>
    </w:rPr>
  </w:style>
  <w:style w:type="paragraph" w:customStyle="1" w:styleId="TableBodyTextRight">
    <w:name w:val="Table Body Text Right"/>
    <w:basedOn w:val="TableBodyText"/>
    <w:rsid w:val="001F767A"/>
    <w:pPr>
      <w:widowControl w:val="0"/>
      <w:autoSpaceDE w:val="0"/>
      <w:autoSpaceDN w:val="0"/>
      <w:adjustRightInd w:val="0"/>
      <w:jc w:val="right"/>
    </w:pPr>
    <w:rPr>
      <w:rFonts w:cs="Arial"/>
      <w:szCs w:val="18"/>
    </w:rPr>
  </w:style>
  <w:style w:type="paragraph" w:customStyle="1" w:styleId="CopyrightText">
    <w:name w:val="Copyright Text"/>
    <w:basedOn w:val="BodyText"/>
    <w:rsid w:val="001F767A"/>
    <w:rPr>
      <w:sz w:val="18"/>
    </w:rPr>
  </w:style>
  <w:style w:type="paragraph" w:customStyle="1" w:styleId="BodySmallRight">
    <w:name w:val="Body Small Right"/>
    <w:basedOn w:val="BodyTextRight"/>
    <w:rsid w:val="001F767A"/>
    <w:rPr>
      <w:sz w:val="18"/>
      <w:szCs w:val="18"/>
    </w:rPr>
  </w:style>
  <w:style w:type="paragraph" w:customStyle="1" w:styleId="MarginEdition">
    <w:name w:val="Margin Edition"/>
    <w:basedOn w:val="MarginNote"/>
    <w:rsid w:val="001F767A"/>
    <w:pPr>
      <w:spacing w:before="0" w:after="0"/>
    </w:pPr>
    <w:rPr>
      <w:rFonts w:ascii="Times New Roman" w:hAnsi="Times New Roman"/>
      <w:color w:val="999999"/>
    </w:rPr>
  </w:style>
  <w:style w:type="paragraph" w:customStyle="1" w:styleId="Spacer">
    <w:name w:val="Spacer"/>
    <w:basedOn w:val="Normal"/>
    <w:rsid w:val="001F767A"/>
    <w:rPr>
      <w:sz w:val="2"/>
      <w:szCs w:val="2"/>
    </w:rPr>
  </w:style>
  <w:style w:type="character" w:customStyle="1" w:styleId="Small">
    <w:name w:val="Small"/>
    <w:basedOn w:val="DefaultParagraphFont"/>
    <w:rsid w:val="001F767A"/>
    <w:rPr>
      <w:sz w:val="16"/>
    </w:rPr>
  </w:style>
  <w:style w:type="paragraph" w:customStyle="1" w:styleId="WideTable">
    <w:name w:val="Wide Table"/>
    <w:basedOn w:val="Normal"/>
    <w:rsid w:val="001F767A"/>
    <w:pPr>
      <w:ind w:left="-1418"/>
    </w:pPr>
    <w:rPr>
      <w:sz w:val="2"/>
      <w:szCs w:val="2"/>
    </w:rPr>
  </w:style>
  <w:style w:type="character" w:styleId="PageNumber">
    <w:name w:val="page number"/>
    <w:basedOn w:val="DefaultParagraphFont"/>
    <w:rsid w:val="001F767A"/>
  </w:style>
  <w:style w:type="paragraph" w:styleId="Quote">
    <w:name w:val="Quote"/>
    <w:basedOn w:val="Heading1"/>
    <w:link w:val="QuoteChar"/>
    <w:qFormat/>
    <w:rsid w:val="001F767A"/>
    <w:rPr>
      <w:b w:val="0"/>
      <w:sz w:val="72"/>
      <w:szCs w:val="72"/>
      <w:lang w:val="en-NZ"/>
    </w:rPr>
  </w:style>
  <w:style w:type="character" w:customStyle="1" w:styleId="QuoteChar">
    <w:name w:val="Quote Char"/>
    <w:basedOn w:val="DefaultParagraphFont"/>
    <w:link w:val="Quote"/>
    <w:rsid w:val="001F767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F767A"/>
    <w:pPr>
      <w:pageBreakBefore/>
    </w:pPr>
  </w:style>
  <w:style w:type="paragraph" w:customStyle="1" w:styleId="Border">
    <w:name w:val="Border"/>
    <w:basedOn w:val="Normal"/>
    <w:qFormat/>
    <w:rsid w:val="001F767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F767A"/>
    <w:rPr>
      <w:b/>
      <w:bCs/>
      <w:i/>
      <w:iCs/>
      <w:color w:val="auto"/>
    </w:rPr>
  </w:style>
  <w:style w:type="paragraph" w:styleId="IntenseQuote">
    <w:name w:val="Intense Quote"/>
    <w:basedOn w:val="Normal"/>
    <w:next w:val="Normal"/>
    <w:link w:val="IntenseQuoteChar"/>
    <w:uiPriority w:val="30"/>
    <w:qFormat/>
    <w:rsid w:val="001F767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F767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F767A"/>
    <w:rPr>
      <w:smallCaps/>
      <w:color w:val="auto"/>
      <w:u w:val="single"/>
    </w:rPr>
  </w:style>
  <w:style w:type="character" w:styleId="IntenseReference">
    <w:name w:val="Intense Reference"/>
    <w:basedOn w:val="DefaultParagraphFont"/>
    <w:uiPriority w:val="32"/>
    <w:qFormat/>
    <w:rsid w:val="001F767A"/>
    <w:rPr>
      <w:b/>
      <w:bCs/>
      <w:smallCaps/>
      <w:color w:val="auto"/>
      <w:spacing w:val="5"/>
      <w:u w:val="single"/>
    </w:rPr>
  </w:style>
  <w:style w:type="paragraph" w:customStyle="1" w:styleId="2ColumnHeading">
    <w:name w:val="2Column Heading"/>
    <w:basedOn w:val="BodyText"/>
    <w:qFormat/>
    <w:rsid w:val="001F767A"/>
    <w:pPr>
      <w:spacing w:after="60"/>
      <w:ind w:left="-2268"/>
    </w:pPr>
    <w:rPr>
      <w:b/>
    </w:rPr>
  </w:style>
  <w:style w:type="paragraph" w:customStyle="1" w:styleId="Heading1TOC">
    <w:name w:val="Heading1 TOC"/>
    <w:basedOn w:val="Normal"/>
    <w:qFormat/>
    <w:rsid w:val="001F767A"/>
    <w:pPr>
      <w:spacing w:before="240" w:after="120"/>
    </w:pPr>
    <w:rPr>
      <w:rFonts w:ascii="Times New Roman" w:hAnsi="Times New Roman"/>
      <w:b/>
      <w:sz w:val="32"/>
    </w:rPr>
  </w:style>
  <w:style w:type="paragraph" w:customStyle="1" w:styleId="Heading2TOC">
    <w:name w:val="Heading2 TOC"/>
    <w:basedOn w:val="Normal"/>
    <w:qFormat/>
    <w:rsid w:val="001F767A"/>
    <w:pPr>
      <w:spacing w:before="240" w:after="60"/>
    </w:pPr>
    <w:rPr>
      <w:rFonts w:ascii="Times New Roman" w:hAnsi="Times New Roman"/>
      <w:b/>
      <w:sz w:val="28"/>
    </w:rPr>
  </w:style>
  <w:style w:type="character" w:customStyle="1" w:styleId="Underline">
    <w:name w:val="Underline"/>
    <w:basedOn w:val="DefaultParagraphFont"/>
    <w:qFormat/>
    <w:rsid w:val="001F767A"/>
    <w:rPr>
      <w:u w:val="single"/>
    </w:rPr>
  </w:style>
  <w:style w:type="character" w:customStyle="1" w:styleId="BoldandItalics">
    <w:name w:val="Bold and Italics"/>
    <w:qFormat/>
    <w:rsid w:val="001F767A"/>
    <w:rPr>
      <w:b/>
      <w:i/>
      <w:u w:val="none"/>
    </w:rPr>
  </w:style>
  <w:style w:type="paragraph" w:styleId="BalloonText">
    <w:name w:val="Balloon Text"/>
    <w:basedOn w:val="Normal"/>
    <w:link w:val="BalloonTextChar"/>
    <w:rsid w:val="001F767A"/>
    <w:rPr>
      <w:rFonts w:ascii="Tahoma" w:hAnsi="Tahoma" w:cs="Tahoma"/>
      <w:sz w:val="16"/>
      <w:szCs w:val="16"/>
    </w:rPr>
  </w:style>
  <w:style w:type="character" w:customStyle="1" w:styleId="BalloonTextChar">
    <w:name w:val="Balloon Text Char"/>
    <w:basedOn w:val="DefaultParagraphFont"/>
    <w:link w:val="BalloonText"/>
    <w:rsid w:val="001F767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F767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F767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F767A"/>
    <w:rPr>
      <w:b/>
      <w:color w:val="660033"/>
      <w:spacing w:val="0"/>
    </w:rPr>
  </w:style>
  <w:style w:type="paragraph" w:customStyle="1" w:styleId="Nameditemlist">
    <w:name w:val="Named item list"/>
    <w:basedOn w:val="BodyText"/>
    <w:qFormat/>
    <w:rsid w:val="001F767A"/>
    <w:pPr>
      <w:tabs>
        <w:tab w:val="left" w:pos="2835"/>
      </w:tabs>
      <w:ind w:left="2835" w:hanging="2835"/>
    </w:pPr>
  </w:style>
  <w:style w:type="paragraph" w:customStyle="1" w:styleId="BodyTextnopadding">
    <w:name w:val="Body Text no padding"/>
    <w:basedOn w:val="BodyText"/>
    <w:qFormat/>
    <w:rsid w:val="001F767A"/>
    <w:pPr>
      <w:spacing w:before="0" w:after="0"/>
    </w:pPr>
  </w:style>
  <w:style w:type="paragraph" w:customStyle="1" w:styleId="BodyTextBold">
    <w:name w:val="Body Text Bold"/>
    <w:basedOn w:val="BodyText"/>
    <w:qFormat/>
    <w:rsid w:val="001F767A"/>
    <w:rPr>
      <w:b/>
    </w:rPr>
  </w:style>
  <w:style w:type="character" w:styleId="Hyperlink">
    <w:name w:val="Hyperlink"/>
    <w:basedOn w:val="DefaultParagraphFont"/>
    <w:uiPriority w:val="99"/>
    <w:unhideWhenUsed/>
    <w:rsid w:val="00A2426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1452</Words>
  <Characters>8584</Characters>
  <Application>Microsoft Office Word</Application>
  <DocSecurity>0</DocSecurity>
  <Lines>504</Lines>
  <Paragraphs>257</Paragraphs>
  <ScaleCrop>false</ScaleCrop>
  <Company>Author-it Software Corporation Ltd.</Company>
  <LinksUpToDate>false</LinksUpToDate>
  <CharactersWithSpaces>9779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MARL004 Demonstrate basic knowledge of marine auxiliary machinery and equipment</dc:title>
  <dc:subject>Approved</dc:subject>
  <dc:creator>Australian Industry Standards</dc:creator>
  <cp:keywords>Release: 1</cp:keywords>
  <dc:description>Review Date: 12 April 2008</dc:description>
  <cp:lastModifiedBy>HSD_TPCMSd.prod</cp:lastModifiedBy>
  <cp:revision>3</cp:revision>
  <dcterms:created xsi:type="dcterms:W3CDTF">2020-10-27T01:30:00Z</dcterms:created>
  <dcterms:modified xsi:type="dcterms:W3CDTF">2020-10-27T01:30:00Z</dcterms:modified>
</cp:coreProperties>
</file>