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DDC" w:rsidP="00D12DDC">
      <w:pPr>
        <w:pStyle w:val="Title"/>
      </w:pPr>
      <w:r>
        <w:fldChar w:fldCharType="begin"/>
      </w:r>
      <w:r>
        <w:instrText xml:space="preserve"> TITLE   \* MERGEFORMAT </w:instrText>
      </w:r>
      <w:r>
        <w:fldChar w:fldCharType="separate"/>
      </w:r>
      <w:r>
        <w:t>Assessment Requirements for MARL002 Apply basic principles of naval architecture</w:t>
      </w:r>
      <w:r>
        <w:fldChar w:fldCharType="end"/>
      </w:r>
    </w:p>
    <w:p w:rsidR="00D12DDC" w:rsidP="00D12DDC">
      <w:pPr>
        <w:pStyle w:val="Version"/>
        <w:sectPr w:rsidSect="00C36E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E23" w:rsidP="00C36E23">
      <w:pPr>
        <w:pStyle w:val="SuperHeading"/>
      </w:pPr>
      <w:r w:rsidRPr="00C36E23">
        <w:t>Assessment Requirements for MARL002 Apply basic principles of naval architecture</w:t>
      </w:r>
    </w:p>
    <w:p w:rsidR="00000000" w:rsidRPr="00C36E23" w:rsidP="00C36E23">
      <w:pPr>
        <w:pStyle w:val="Heading1"/>
      </w:pPr>
      <w:bookmarkStart w:id="1" w:name="O_596699"/>
      <w:bookmarkEnd w:id="1"/>
      <w:r w:rsidRPr="00C36E23">
        <w:t>Modification History</w:t>
      </w:r>
    </w:p>
    <w:p w:rsidR="00000000" w:rsidRPr="00C36E23" w:rsidP="00D12DDC">
      <w:pPr>
        <w:pStyle w:val="BodyText"/>
      </w:pPr>
      <w:r w:rsidRPr="00C36E23">
        <w:t>Release 1. New unit of competency.</w:t>
      </w:r>
    </w:p>
    <w:p w:rsidR="00000000" w:rsidRPr="00C36E23" w:rsidP="00C36E23">
      <w:pPr>
        <w:pStyle w:val="Heading1"/>
      </w:pPr>
      <w:bookmarkStart w:id="2" w:name="O_596700"/>
      <w:bookmarkEnd w:id="2"/>
      <w:r w:rsidRPr="00C36E23">
        <w:t>Performance Evidence</w:t>
      </w:r>
    </w:p>
    <w:p w:rsidR="00000000" w:rsidRPr="00C36E23" w:rsidP="00D12DDC">
      <w:pPr>
        <w:pStyle w:val="BodyText"/>
      </w:pPr>
      <w:r w:rsidRPr="00C36E23">
        <w:t>Evidence required to demonstrate competence in this unit must be relevant to and satisfy all of the requirements of the elements and performance criteria on at least one occasion and include:</w:t>
      </w:r>
    </w:p>
    <w:p w:rsidR="00000000" w:rsidRPr="00C36E23" w:rsidP="00C36E23">
      <w:pPr>
        <w:pStyle w:val="ListBullet"/>
      </w:pPr>
      <w:r w:rsidRPr="00C36E23">
        <w:t>assessing own work outcomes and maintaining knowledge of curren</w:t>
      </w:r>
      <w:r w:rsidRPr="00C36E23">
        <w:t>t codes, standards, regulations and industry practices</w:t>
      </w:r>
    </w:p>
    <w:p w:rsidR="00000000" w:rsidRPr="00C36E23" w:rsidP="00C36E23">
      <w:pPr>
        <w:pStyle w:val="ListBullet"/>
      </w:pPr>
      <w:r w:rsidRPr="00C36E23">
        <w:t xml:space="preserve">explaining basic principles of naval architecture </w:t>
      </w:r>
    </w:p>
    <w:p w:rsidR="00000000" w:rsidRPr="00C36E23" w:rsidP="00C36E23">
      <w:pPr>
        <w:pStyle w:val="ListBullet"/>
      </w:pPr>
      <w:r w:rsidRPr="00C36E23">
        <w:t>identifying and applying relevant mathematical formulas and techniques to solve basic problems related to speed, fuel consumption and stability of com</w:t>
      </w:r>
      <w:r w:rsidRPr="00C36E23">
        <w:t>mercial vessels</w:t>
      </w:r>
    </w:p>
    <w:p w:rsidR="00000000" w:rsidRPr="00C36E23" w:rsidP="00C36E23">
      <w:pPr>
        <w:pStyle w:val="ListBullet"/>
      </w:pPr>
      <w:r w:rsidRPr="00C36E23">
        <w:t>identifying and interpreting numerical and graphical information, and performing mathematical calculations related to shipboard areas and volumes, vessel displacement, ship dimensions, centre of gravity, vessel speed, fuel consumption and h</w:t>
      </w:r>
      <w:r w:rsidRPr="00C36E23">
        <w:t>ydrostatic pressure</w:t>
      </w:r>
    </w:p>
    <w:p w:rsidR="00000000" w:rsidRPr="00C36E23" w:rsidP="00C36E23">
      <w:pPr>
        <w:pStyle w:val="ListBullet"/>
      </w:pPr>
      <w:r w:rsidRPr="00C36E23">
        <w:t>identifying, collating and processing information required to perform calculations related to speed, fuel consumption and stability of commercial vessels</w:t>
      </w:r>
    </w:p>
    <w:p w:rsidR="00000000" w:rsidRPr="00C36E23" w:rsidP="00C36E23">
      <w:pPr>
        <w:pStyle w:val="ListBullet"/>
      </w:pPr>
      <w:r w:rsidRPr="00C36E23">
        <w:t>imparting knowledge and ideas through verbal, written and visual means</w:t>
      </w:r>
    </w:p>
    <w:p w:rsidR="00000000" w:rsidRPr="00C36E23" w:rsidP="00C36E23">
      <w:pPr>
        <w:pStyle w:val="ListBullet"/>
      </w:pPr>
      <w:r w:rsidRPr="00C36E23">
        <w:t xml:space="preserve">performing </w:t>
      </w:r>
      <w:r w:rsidRPr="00C36E23">
        <w:t>accurate and reliable calculations</w:t>
      </w:r>
    </w:p>
    <w:p w:rsidR="00000000" w:rsidRPr="00C36E23" w:rsidP="00C36E23">
      <w:pPr>
        <w:pStyle w:val="ListBullet"/>
      </w:pPr>
      <w:r w:rsidRPr="00C36E23">
        <w:t>reading and interpreting written information needed to perform calculations related to the seaworthiness of commercial vessels</w:t>
      </w:r>
    </w:p>
    <w:p w:rsidR="00000000" w:rsidRPr="00C36E23" w:rsidP="00C36E23">
      <w:pPr>
        <w:pStyle w:val="ListBullet"/>
      </w:pPr>
      <w:r w:rsidRPr="00C36E23">
        <w:t>solving problems using appropriate laws and principles</w:t>
      </w:r>
    </w:p>
    <w:p w:rsidR="00000000" w:rsidRPr="00C36E23" w:rsidP="00C36E23">
      <w:pPr>
        <w:pStyle w:val="ListBullet"/>
      </w:pPr>
      <w:r w:rsidRPr="00C36E23">
        <w:t>using calculators to perform mathematic</w:t>
      </w:r>
      <w:r w:rsidRPr="00C36E23">
        <w:t>al calculations.</w:t>
      </w:r>
    </w:p>
    <w:p w:rsidR="00000000" w:rsidRPr="00C36E23" w:rsidP="00C36E23">
      <w:pPr>
        <w:pStyle w:val="AllowPageBreak"/>
      </w:pPr>
    </w:p>
    <w:p w:rsidR="00000000" w:rsidRPr="00C36E23" w:rsidP="00C36E23">
      <w:pPr>
        <w:pStyle w:val="Heading1"/>
      </w:pPr>
      <w:bookmarkStart w:id="3" w:name="O_596701"/>
      <w:bookmarkEnd w:id="3"/>
      <w:r w:rsidRPr="00C36E23">
        <w:t>Knowledge Evidence</w:t>
      </w:r>
    </w:p>
    <w:p w:rsidR="00000000" w:rsidRPr="00C36E23" w:rsidP="00D12DDC">
      <w:pPr>
        <w:pStyle w:val="BodyText"/>
      </w:pPr>
      <w:r w:rsidRPr="00C36E23">
        <w:t>Evidence required to demonstrate competence in this unit must be relevant to and satisfy all of the requirements of the elements and performance criteria and include knowledge of:</w:t>
      </w:r>
    </w:p>
    <w:p w:rsidR="00000000" w:rsidRPr="00C36E23" w:rsidP="00C36E23">
      <w:pPr>
        <w:pStyle w:val="ListBullet"/>
      </w:pPr>
      <w:r w:rsidRPr="00C36E23">
        <w:t>basic structural membe</w:t>
      </w:r>
      <w:r w:rsidRPr="00C36E23">
        <w:t>rs of a ship and the proper names of the various parts</w:t>
      </w:r>
    </w:p>
    <w:p w:rsidR="00000000" w:rsidRPr="00C36E23" w:rsidP="00C36E23">
      <w:pPr>
        <w:pStyle w:val="ListBullet"/>
      </w:pPr>
      <w:r w:rsidRPr="00C36E23">
        <w:t>buoyancy</w:t>
      </w:r>
    </w:p>
    <w:p w:rsidR="00000000" w:rsidRPr="00C36E23" w:rsidP="00C36E23">
      <w:pPr>
        <w:pStyle w:val="ListBullet2"/>
      </w:pPr>
      <w:r w:rsidRPr="00C36E23">
        <w:t>centre of gravity:</w:t>
      </w:r>
    </w:p>
    <w:p w:rsidR="00000000" w:rsidRPr="00C36E23" w:rsidP="00C36E23">
      <w:pPr>
        <w:pStyle w:val="ListBullet2"/>
      </w:pPr>
      <w:r w:rsidRPr="00C36E23">
        <w:t>centre of gravity (CG), longitudinal centre of gravity (LCG), vertical centre of gravity (VCG)</w:t>
      </w:r>
    </w:p>
    <w:p w:rsidR="00000000" w:rsidRPr="00C36E23" w:rsidP="00C36E23">
      <w:pPr>
        <w:pStyle w:val="ListBullet2"/>
      </w:pPr>
      <w:r w:rsidRPr="00C36E23">
        <w:t>calculations</w:t>
      </w:r>
    </w:p>
    <w:p w:rsidR="00000000" w:rsidRPr="00C36E23" w:rsidP="00C36E23">
      <w:pPr>
        <w:pStyle w:val="ListBullet"/>
      </w:pPr>
      <w:r w:rsidRPr="00C36E23">
        <w:t>density correction formula</w:t>
      </w:r>
    </w:p>
    <w:p w:rsidR="00000000" w:rsidRPr="00C36E23" w:rsidP="00C36E23">
      <w:pPr>
        <w:pStyle w:val="ListBullet"/>
      </w:pPr>
      <w:r w:rsidRPr="00C36E23">
        <w:t>fuel consumption calculations</w:t>
      </w:r>
    </w:p>
    <w:p w:rsidR="00000000" w:rsidRPr="00C36E23" w:rsidP="00C36E23">
      <w:pPr>
        <w:pStyle w:val="ListBullet"/>
      </w:pPr>
      <w:r w:rsidRPr="00C36E23">
        <w:t>hydrostatic pressure</w:t>
      </w:r>
    </w:p>
    <w:p w:rsidR="00000000" w:rsidRPr="00C36E23" w:rsidP="00C36E23">
      <w:pPr>
        <w:pStyle w:val="ListBullet"/>
      </w:pPr>
      <w:r w:rsidRPr="00C36E23">
        <w:t>principle of displacement</w:t>
      </w:r>
    </w:p>
    <w:p w:rsidR="00000000" w:rsidRPr="00C36E23" w:rsidP="00C36E23">
      <w:pPr>
        <w:pStyle w:val="ListBullet"/>
      </w:pPr>
      <w:r w:rsidRPr="00C36E23">
        <w:t>ship:</w:t>
      </w:r>
    </w:p>
    <w:p w:rsidR="00000000" w:rsidRPr="00C36E23" w:rsidP="00C36E23">
      <w:pPr>
        <w:pStyle w:val="ListBullet2"/>
      </w:pPr>
      <w:r w:rsidRPr="00C36E23">
        <w:t>stability</w:t>
      </w:r>
    </w:p>
    <w:p w:rsidR="00000000" w:rsidRPr="00C36E23" w:rsidP="00C36E23">
      <w:pPr>
        <w:pStyle w:val="ListBullet2"/>
      </w:pPr>
      <w:r w:rsidRPr="00C36E23">
        <w:t>stability calculations</w:t>
      </w:r>
    </w:p>
    <w:p w:rsidR="00000000" w:rsidRPr="00C36E23" w:rsidP="00C36E23">
      <w:pPr>
        <w:pStyle w:val="ListBullet2"/>
      </w:pPr>
      <w:r w:rsidRPr="00C36E23">
        <w:t>measurements</w:t>
      </w:r>
    </w:p>
    <w:p w:rsidR="00000000" w:rsidRPr="00C36E23" w:rsidP="00C36E23">
      <w:pPr>
        <w:pStyle w:val="ListBullet2"/>
      </w:pPr>
      <w:r w:rsidRPr="00C36E23">
        <w:t>displacement</w:t>
      </w:r>
    </w:p>
    <w:p w:rsidR="00000000" w:rsidRPr="00C36E23" w:rsidP="00C36E23">
      <w:pPr>
        <w:pStyle w:val="ListBullet"/>
      </w:pPr>
      <w:r w:rsidRPr="00C36E23">
        <w:t>shipboard:</w:t>
      </w:r>
    </w:p>
    <w:p w:rsidR="00000000" w:rsidRPr="00C36E23" w:rsidP="00C36E23">
      <w:pPr>
        <w:pStyle w:val="ListBullet2"/>
      </w:pPr>
      <w:r w:rsidRPr="00C36E23">
        <w:t>areas</w:t>
      </w:r>
    </w:p>
    <w:p w:rsidR="00000000" w:rsidRPr="00C36E23" w:rsidP="00C36E23">
      <w:pPr>
        <w:pStyle w:val="ListBullet2"/>
      </w:pPr>
      <w:r w:rsidRPr="00C36E23">
        <w:t>volumes</w:t>
      </w:r>
    </w:p>
    <w:p w:rsidR="00000000" w:rsidRPr="00C36E23" w:rsidP="00C36E23">
      <w:pPr>
        <w:pStyle w:val="ListBullet"/>
      </w:pPr>
      <w:r w:rsidRPr="00C36E23">
        <w:t>Simpson’s Rules</w:t>
      </w:r>
    </w:p>
    <w:p w:rsidR="00000000" w:rsidRPr="00C36E23" w:rsidP="00C36E23">
      <w:pPr>
        <w:pStyle w:val="ListBullet"/>
      </w:pPr>
      <w:r w:rsidRPr="00C36E23">
        <w:t>Tonnes per centimetre (TPC) immersion</w:t>
      </w:r>
    </w:p>
    <w:p w:rsidR="00000000" w:rsidRPr="00C36E23" w:rsidP="00C36E23">
      <w:pPr>
        <w:pStyle w:val="ListBullet"/>
      </w:pPr>
      <w:r w:rsidRPr="00C36E23">
        <w:t>trim and stress tables, diagrams and stress calculating equipment</w:t>
      </w:r>
    </w:p>
    <w:p w:rsidR="00000000" w:rsidRPr="00C36E23" w:rsidP="00C36E23">
      <w:pPr>
        <w:pStyle w:val="ListBullet"/>
      </w:pPr>
      <w:r w:rsidRPr="00C36E23">
        <w:t>vessel speed calculations</w:t>
      </w:r>
    </w:p>
    <w:p w:rsidR="00000000" w:rsidRPr="00C36E23" w:rsidP="00C36E23">
      <w:pPr>
        <w:pStyle w:val="ListBullet"/>
      </w:pPr>
      <w:r w:rsidRPr="00C36E23">
        <w:t>watertight integrity.</w:t>
      </w:r>
    </w:p>
    <w:p w:rsidR="00000000" w:rsidRPr="00C36E23" w:rsidP="00C36E23">
      <w:pPr>
        <w:pStyle w:val="AllowPageBreak"/>
      </w:pPr>
    </w:p>
    <w:p w:rsidR="00000000" w:rsidRPr="00C36E23" w:rsidP="00C36E23">
      <w:pPr>
        <w:pStyle w:val="Heading1"/>
      </w:pPr>
      <w:bookmarkStart w:id="4" w:name="O_596702"/>
      <w:bookmarkEnd w:id="4"/>
      <w:r w:rsidRPr="00C36E23">
        <w:t>Assessment Conditions</w:t>
      </w:r>
    </w:p>
    <w:p w:rsidR="00000000" w:rsidRPr="00C36E23" w:rsidP="00D12DDC">
      <w:pPr>
        <w:pStyle w:val="BodyText"/>
      </w:pPr>
      <w:r w:rsidRPr="00C36E23">
        <w:t>Assessors must satisfy National Vocational Education and Training Regulator (NVR)/Australian Quality Tr</w:t>
      </w:r>
      <w:r w:rsidRPr="00C36E23">
        <w:t>aining Framework (AQTF) assessor requirements.</w:t>
      </w:r>
    </w:p>
    <w:p w:rsidR="00000000" w:rsidRPr="00C36E23" w:rsidP="00D12DDC">
      <w:pPr>
        <w:pStyle w:val="BodyText"/>
      </w:pPr>
      <w:r w:rsidRPr="00C36E23">
        <w:t>Assessment must occur in workplace operational situations where it is appropriate to do so; where this is not appropriate, assessment must occur in simulated workplace operational situations that reflect work</w:t>
      </w:r>
      <w:r w:rsidRPr="00C36E23">
        <w:t>place conditions.</w:t>
      </w:r>
    </w:p>
    <w:p w:rsidR="00000000" w:rsidRPr="00C36E23" w:rsidP="00D12DDC">
      <w:pPr>
        <w:pStyle w:val="BodyText"/>
      </w:pPr>
      <w:r w:rsidRPr="00C36E23">
        <w:t>Assessment processes and techniques must be appropriate to the language, literacy and numeracy requirements of the work being performed and the needs of the candidate.</w:t>
      </w:r>
    </w:p>
    <w:p w:rsidR="00000000" w:rsidRPr="00C36E23" w:rsidP="00D12DDC">
      <w:pPr>
        <w:pStyle w:val="BodyText"/>
      </w:pPr>
      <w:r w:rsidRPr="00C36E23">
        <w:t>Resources for assessment must include access to:</w:t>
      </w:r>
    </w:p>
    <w:p w:rsidR="00000000" w:rsidRPr="00C36E23" w:rsidP="00C36E23">
      <w:pPr>
        <w:pStyle w:val="ListBullet2"/>
      </w:pPr>
      <w:r w:rsidRPr="00C36E23">
        <w:t xml:space="preserve">tools, equipment, </w:t>
      </w:r>
      <w:r w:rsidRPr="00C36E23">
        <w:t>machinery, materials and personal protective equipment currently used in industry</w:t>
      </w:r>
    </w:p>
    <w:p w:rsidR="00000000" w:rsidRPr="00C36E23" w:rsidP="00C36E23">
      <w:pPr>
        <w:pStyle w:val="ListBullet2"/>
      </w:pPr>
      <w:r w:rsidRPr="00C36E23">
        <w:t xml:space="preserve">applicable documentation such as legislation, regulations, codes of practice, workplace procedures and operational manuals </w:t>
      </w:r>
    </w:p>
    <w:p w:rsidR="00000000" w:rsidRPr="00C36E23" w:rsidP="00C36E23">
      <w:pPr>
        <w:pStyle w:val="ListBullet2"/>
      </w:pPr>
      <w:r w:rsidRPr="00C36E23">
        <w:t>range of relevant exercises, case studies and/or simulations.</w:t>
      </w:r>
    </w:p>
    <w:p w:rsidR="00000000" w:rsidRPr="00C36E23" w:rsidP="00C36E23">
      <w:pPr>
        <w:pStyle w:val="AllowPageBreak"/>
      </w:pPr>
    </w:p>
    <w:p w:rsidR="00000000" w:rsidRPr="00C36E23" w:rsidP="00C36E23">
      <w:pPr>
        <w:pStyle w:val="Heading1"/>
      </w:pPr>
      <w:bookmarkStart w:id="5" w:name="O_596705"/>
      <w:bookmarkEnd w:id="5"/>
      <w:r w:rsidRPr="00C36E23">
        <w:t>Links</w:t>
      </w:r>
    </w:p>
    <w:p w:rsidR="00000000" w:rsidRPr="00C36E23" w:rsidP="00D12DDC">
      <w:pPr>
        <w:pStyle w:val="BodyText"/>
      </w:pPr>
      <w:r w:rsidRPr="00C36E2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854BC">
        <w:rPr>
          <w:rStyle w:val="Hyperlink"/>
        </w:rPr>
        <w:t>https://vetnet.gov.au/Pages/TrainingDocs.aspx?q=772efb7b-4cce-47fe-9bbd-ee3b1d1eb4c2</w:t>
      </w:r>
      <w:r>
        <w:fldChar w:fldCharType="end"/>
      </w:r>
    </w:p>
    <w:p w:rsidR="00000000" w:rsidRPr="00C36E23" w:rsidP="00C36E23"/>
    <w:sectPr w:rsidSect="00C36E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E23" w:rsidRPr="00D12DDC" w:rsidP="00D12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DC" w:rsidP="00C36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2DDC" w:rsidP="00C36E2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12DDC" w:rsidP="00C36E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E23" w:rsidRPr="00D12DDC" w:rsidP="00D12D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DC" w:rsidRPr="002D2AF8" w:rsidP="00C36E23">
    <w:pPr>
      <w:pStyle w:val="Header"/>
      <w:framePr w:wrap="around"/>
    </w:pPr>
    <w:r>
      <w:fldChar w:fldCharType="begin"/>
    </w:r>
    <w:r>
      <w:instrText xml:space="preserve"> TITLE   \* MERGEFORMAT </w:instrText>
    </w:r>
    <w:r>
      <w:fldChar w:fldCharType="separate"/>
    </w:r>
    <w:r>
      <w:t>Assessment Requirements for MARL002 Apply basic principles of naval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12DDC" w:rsidP="00C36E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BEF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4E4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86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E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E23"/>
    <w:pPr>
      <w:spacing w:before="360" w:after="60"/>
      <w:outlineLvl w:val="0"/>
    </w:pPr>
    <w:rPr>
      <w:sz w:val="32"/>
    </w:rPr>
  </w:style>
  <w:style w:type="paragraph" w:styleId="Heading2">
    <w:name w:val="heading 2"/>
    <w:basedOn w:val="HeadingBase"/>
    <w:next w:val="BodyText"/>
    <w:link w:val="Heading2Char"/>
    <w:qFormat/>
    <w:rsid w:val="00C36E23"/>
    <w:pPr>
      <w:keepLines/>
      <w:spacing w:before="240" w:after="120"/>
      <w:outlineLvl w:val="1"/>
    </w:pPr>
    <w:rPr>
      <w:sz w:val="28"/>
      <w:szCs w:val="40"/>
    </w:rPr>
  </w:style>
  <w:style w:type="paragraph" w:styleId="Heading3">
    <w:name w:val="heading 3"/>
    <w:basedOn w:val="HeadingBase"/>
    <w:next w:val="BodyText"/>
    <w:link w:val="Heading3Char"/>
    <w:qFormat/>
    <w:rsid w:val="00C36E23"/>
    <w:pPr>
      <w:spacing w:before="180" w:after="120"/>
      <w:outlineLvl w:val="2"/>
    </w:pPr>
    <w:rPr>
      <w:spacing w:val="-10"/>
      <w:kern w:val="32"/>
    </w:rPr>
  </w:style>
  <w:style w:type="paragraph" w:styleId="Heading4">
    <w:name w:val="heading 4"/>
    <w:basedOn w:val="HeadingBase"/>
    <w:next w:val="BodyText"/>
    <w:link w:val="Heading4Char"/>
    <w:qFormat/>
    <w:rsid w:val="00C36E23"/>
    <w:pPr>
      <w:spacing w:before="160" w:after="120"/>
      <w:outlineLvl w:val="3"/>
    </w:pPr>
    <w:rPr>
      <w:sz w:val="22"/>
    </w:rPr>
  </w:style>
  <w:style w:type="paragraph" w:styleId="Heading5">
    <w:name w:val="heading 5"/>
    <w:basedOn w:val="HeadingBase"/>
    <w:next w:val="Normal"/>
    <w:link w:val="Heading5Char"/>
    <w:qFormat/>
    <w:rsid w:val="00C36E23"/>
    <w:pPr>
      <w:spacing w:before="80"/>
      <w:outlineLvl w:val="4"/>
    </w:pPr>
    <w:rPr>
      <w:color w:val="918585"/>
      <w:sz w:val="20"/>
    </w:rPr>
  </w:style>
  <w:style w:type="paragraph" w:styleId="Heading6">
    <w:name w:val="heading 6"/>
    <w:basedOn w:val="HeadingBase"/>
    <w:next w:val="Normal"/>
    <w:link w:val="Heading6Char"/>
    <w:qFormat/>
    <w:rsid w:val="00C36E23"/>
    <w:pPr>
      <w:spacing w:before="60"/>
      <w:outlineLvl w:val="5"/>
    </w:pPr>
    <w:rPr>
      <w:color w:val="918585"/>
      <w:sz w:val="20"/>
    </w:rPr>
  </w:style>
  <w:style w:type="paragraph" w:styleId="Heading7">
    <w:name w:val="heading 7"/>
    <w:basedOn w:val="Normal"/>
    <w:next w:val="Normal"/>
    <w:link w:val="Heading7Char"/>
    <w:qFormat/>
    <w:rsid w:val="00C36E23"/>
    <w:pPr>
      <w:ind w:left="720"/>
      <w:outlineLvl w:val="6"/>
    </w:pPr>
    <w:rPr>
      <w:i/>
    </w:rPr>
  </w:style>
  <w:style w:type="paragraph" w:styleId="Heading8">
    <w:name w:val="heading 8"/>
    <w:basedOn w:val="Normal"/>
    <w:next w:val="Normal"/>
    <w:link w:val="Heading8Char"/>
    <w:qFormat/>
    <w:rsid w:val="00C36E23"/>
    <w:pPr>
      <w:ind w:left="720"/>
      <w:outlineLvl w:val="7"/>
    </w:pPr>
    <w:rPr>
      <w:i/>
    </w:rPr>
  </w:style>
  <w:style w:type="paragraph" w:styleId="Heading9">
    <w:name w:val="heading 9"/>
    <w:basedOn w:val="Normal"/>
    <w:next w:val="Normal"/>
    <w:link w:val="Heading9Char"/>
    <w:qFormat/>
    <w:rsid w:val="00C36E23"/>
    <w:pPr>
      <w:ind w:left="720"/>
      <w:outlineLvl w:val="8"/>
    </w:pPr>
    <w:rPr>
      <w:i/>
    </w:rPr>
  </w:style>
  <w:style w:type="character" w:default="1" w:styleId="DefaultParagraphFont">
    <w:name w:val="Default Paragraph Font"/>
    <w:uiPriority w:val="1"/>
    <w:unhideWhenUsed/>
    <w:rsid w:val="00C36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E23"/>
  </w:style>
  <w:style w:type="character" w:customStyle="1" w:styleId="Heading1Char">
    <w:name w:val="Heading 1 Char"/>
    <w:basedOn w:val="DefaultParagraphFont"/>
    <w:link w:val="Heading1"/>
    <w:rsid w:val="00C36E23"/>
    <w:rPr>
      <w:rFonts w:ascii="Times New Roman" w:eastAsia="Times New Roman" w:hAnsi="Times New Roman" w:cs="Times New Roman"/>
      <w:b/>
      <w:sz w:val="32"/>
      <w:szCs w:val="20"/>
      <w:lang w:eastAsia="en-US"/>
    </w:rPr>
  </w:style>
  <w:style w:type="paragraph" w:styleId="BodyText">
    <w:name w:val="Body Text"/>
    <w:basedOn w:val="Normal"/>
    <w:link w:val="BodyTextChar"/>
    <w:rsid w:val="00C36E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E23"/>
    <w:rPr>
      <w:rFonts w:ascii="Times New Roman" w:eastAsia="Times New Roman" w:hAnsi="Times New Roman" w:cs="Times New Roman"/>
      <w:sz w:val="24"/>
      <w:lang w:eastAsia="en-US"/>
    </w:rPr>
  </w:style>
  <w:style w:type="paragraph" w:styleId="ListBullet">
    <w:name w:val="List Bullet"/>
    <w:basedOn w:val="List"/>
    <w:rsid w:val="00C36E23"/>
    <w:pPr>
      <w:numPr>
        <w:numId w:val="12"/>
      </w:numPr>
      <w:tabs>
        <w:tab w:val="clear" w:pos="340"/>
      </w:tabs>
      <w:spacing w:before="40" w:after="40"/>
    </w:pPr>
  </w:style>
  <w:style w:type="paragraph" w:styleId="ListBullet2">
    <w:name w:val="List Bullet 2"/>
    <w:basedOn w:val="List2"/>
    <w:rsid w:val="00C36E23"/>
    <w:pPr>
      <w:numPr>
        <w:numId w:val="13"/>
      </w:numPr>
      <w:tabs>
        <w:tab w:val="clear" w:pos="680"/>
      </w:tabs>
    </w:pPr>
  </w:style>
  <w:style w:type="paragraph" w:customStyle="1" w:styleId="SuperHeading">
    <w:name w:val="SuperHeading"/>
    <w:basedOn w:val="Normal"/>
    <w:rsid w:val="00C36E23"/>
    <w:pPr>
      <w:spacing w:before="240" w:after="120"/>
      <w:outlineLvl w:val="0"/>
    </w:pPr>
    <w:rPr>
      <w:rFonts w:ascii="Times New Roman" w:hAnsi="Times New Roman"/>
      <w:b/>
      <w:sz w:val="32"/>
    </w:rPr>
  </w:style>
  <w:style w:type="paragraph" w:customStyle="1" w:styleId="AllowPageBreak">
    <w:name w:val="AllowPageBreak"/>
    <w:rsid w:val="00C36E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E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E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E23"/>
    <w:rPr>
      <w:rFonts w:ascii="Courier New" w:eastAsia="Times New Roman" w:hAnsi="Courier New" w:cs="Times New Roman"/>
      <w:i/>
      <w:szCs w:val="20"/>
      <w:lang w:eastAsia="en-US"/>
    </w:rPr>
  </w:style>
  <w:style w:type="paragraph" w:customStyle="1" w:styleId="HeadingBase">
    <w:name w:val="Heading Base"/>
    <w:rsid w:val="00C36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E23"/>
    <w:pPr>
      <w:tabs>
        <w:tab w:val="right" w:leader="dot" w:pos="9072"/>
      </w:tabs>
      <w:ind w:left="567"/>
    </w:pPr>
    <w:rPr>
      <w:szCs w:val="22"/>
    </w:rPr>
  </w:style>
  <w:style w:type="paragraph" w:customStyle="1" w:styleId="TOCBase">
    <w:name w:val="TOC Base"/>
    <w:rsid w:val="00C36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E23"/>
    <w:pPr>
      <w:tabs>
        <w:tab w:val="right" w:leader="dot" w:pos="9072"/>
      </w:tabs>
      <w:spacing w:before="40" w:after="40"/>
      <w:ind w:left="284"/>
    </w:pPr>
    <w:rPr>
      <w:rFonts w:ascii="Times New Roman" w:hAnsi="Times New Roman"/>
    </w:rPr>
  </w:style>
  <w:style w:type="paragraph" w:styleId="TOC1">
    <w:name w:val="toc 1"/>
    <w:basedOn w:val="TOCBase"/>
    <w:next w:val="Normal"/>
    <w:rsid w:val="00C36E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E23"/>
    <w:rPr>
      <w:rFonts w:ascii="Times New Roman" w:eastAsia="Times New Roman" w:hAnsi="Times New Roman" w:cs="Times New Roman"/>
      <w:sz w:val="16"/>
      <w:lang w:eastAsia="en-US"/>
    </w:rPr>
  </w:style>
  <w:style w:type="paragraph" w:styleId="Title">
    <w:name w:val="Title"/>
    <w:basedOn w:val="HeadingBase"/>
    <w:link w:val="TitleChar"/>
    <w:qFormat/>
    <w:rsid w:val="00C36E23"/>
    <w:pPr>
      <w:spacing w:before="5040"/>
      <w:jc w:val="center"/>
    </w:pPr>
    <w:rPr>
      <w:sz w:val="48"/>
      <w:szCs w:val="72"/>
      <w:lang w:val="en-US"/>
    </w:rPr>
  </w:style>
  <w:style w:type="character" w:customStyle="1" w:styleId="TitleChar">
    <w:name w:val="Title Char"/>
    <w:basedOn w:val="DefaultParagraphFont"/>
    <w:link w:val="Title"/>
    <w:rsid w:val="00C36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E23"/>
    <w:pPr>
      <w:tabs>
        <w:tab w:val="left" w:pos="3600"/>
        <w:tab w:val="left" w:pos="3958"/>
      </w:tabs>
    </w:pPr>
  </w:style>
  <w:style w:type="paragraph" w:styleId="List">
    <w:name w:val="List"/>
    <w:basedOn w:val="BodyText"/>
    <w:next w:val="BodyText"/>
    <w:rsid w:val="00C36E23"/>
    <w:pPr>
      <w:tabs>
        <w:tab w:val="left" w:pos="340"/>
      </w:tabs>
      <w:spacing w:before="60" w:after="60"/>
      <w:ind w:left="340" w:hanging="340"/>
    </w:pPr>
  </w:style>
  <w:style w:type="paragraph" w:customStyle="1" w:styleId="Note">
    <w:name w:val="Note"/>
    <w:basedOn w:val="BodyText"/>
    <w:rsid w:val="00C36E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6E23"/>
    <w:rPr>
      <w:b/>
      <w:spacing w:val="0"/>
    </w:rPr>
  </w:style>
  <w:style w:type="paragraph" w:customStyle="1" w:styleId="SuperTitle">
    <w:name w:val="SuperTitle"/>
    <w:basedOn w:val="Title"/>
    <w:rsid w:val="00C36E23"/>
    <w:pPr>
      <w:framePr w:wrap="auto" w:hAnchor="text" w:y="6049"/>
    </w:pPr>
    <w:rPr>
      <w:color w:val="000000"/>
      <w:sz w:val="40"/>
    </w:rPr>
  </w:style>
  <w:style w:type="paragraph" w:customStyle="1" w:styleId="TOCTitle">
    <w:name w:val="TOCTitle"/>
    <w:basedOn w:val="Heading1"/>
    <w:rsid w:val="00C36E23"/>
    <w:pPr>
      <w:spacing w:after="240"/>
      <w:jc w:val="center"/>
      <w:outlineLvl w:val="9"/>
    </w:pPr>
    <w:rPr>
      <w:caps/>
    </w:rPr>
  </w:style>
  <w:style w:type="paragraph" w:customStyle="1" w:styleId="Version">
    <w:name w:val="Version"/>
    <w:rsid w:val="00C36E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E23"/>
    <w:pPr>
      <w:keepNext w:val="0"/>
      <w:tabs>
        <w:tab w:val="right" w:pos="4176"/>
      </w:tabs>
      <w:ind w:left="198" w:hanging="198"/>
    </w:pPr>
    <w:rPr>
      <w:rFonts w:ascii="Garamond" w:hAnsi="Garamond"/>
    </w:rPr>
  </w:style>
  <w:style w:type="paragraph" w:styleId="IndexHeading">
    <w:name w:val="index heading"/>
    <w:basedOn w:val="Normal"/>
    <w:next w:val="Index1"/>
    <w:semiHidden/>
    <w:rsid w:val="00C36E23"/>
    <w:pPr>
      <w:spacing w:before="120" w:after="120"/>
    </w:pPr>
    <w:rPr>
      <w:rFonts w:ascii="Arial" w:hAnsi="Arial"/>
      <w:b/>
      <w:color w:val="918585"/>
      <w:sz w:val="24"/>
    </w:rPr>
  </w:style>
  <w:style w:type="paragraph" w:styleId="Header">
    <w:name w:val="header"/>
    <w:basedOn w:val="Normal"/>
    <w:link w:val="HeaderChar"/>
    <w:rsid w:val="00C36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E23"/>
    <w:rPr>
      <w:rFonts w:ascii="Times New Roman" w:eastAsia="Times New Roman" w:hAnsi="Times New Roman" w:cs="Times New Roman"/>
      <w:sz w:val="16"/>
      <w:szCs w:val="20"/>
      <w:lang w:val="en-GB" w:eastAsia="en-US"/>
    </w:rPr>
  </w:style>
  <w:style w:type="paragraph" w:customStyle="1" w:styleId="Chapter">
    <w:name w:val="Chapter"/>
    <w:basedOn w:val="Normal"/>
    <w:rsid w:val="00C36E23"/>
    <w:pPr>
      <w:spacing w:before="240"/>
    </w:pPr>
    <w:rPr>
      <w:rFonts w:ascii="Times New Roman" w:hAnsi="Times New Roman"/>
      <w:smallCaps/>
      <w:spacing w:val="80"/>
      <w:sz w:val="28"/>
    </w:rPr>
  </w:style>
  <w:style w:type="paragraph" w:customStyle="1" w:styleId="InChapter">
    <w:name w:val="InChapter"/>
    <w:basedOn w:val="Heading3"/>
    <w:rsid w:val="00C36E23"/>
    <w:pPr>
      <w:spacing w:after="240"/>
      <w:outlineLvl w:val="9"/>
    </w:pPr>
    <w:rPr>
      <w:noProof/>
    </w:rPr>
  </w:style>
  <w:style w:type="paragraph" w:styleId="Index2">
    <w:name w:val="index 2"/>
    <w:basedOn w:val="Normal"/>
    <w:next w:val="Normal"/>
    <w:semiHidden/>
    <w:rsid w:val="00C36E23"/>
    <w:pPr>
      <w:tabs>
        <w:tab w:val="right" w:pos="4176"/>
      </w:tabs>
      <w:ind w:left="568" w:hanging="284"/>
    </w:pPr>
    <w:rPr>
      <w:rFonts w:ascii="Garamond" w:hAnsi="Garamond"/>
    </w:rPr>
  </w:style>
  <w:style w:type="paragraph" w:customStyle="1" w:styleId="Byline">
    <w:name w:val="Byline"/>
    <w:rsid w:val="00C36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E23"/>
    <w:pPr>
      <w:tabs>
        <w:tab w:val="clear" w:pos="3600"/>
        <w:tab w:val="clear" w:pos="3958"/>
      </w:tabs>
      <w:jc w:val="right"/>
    </w:pPr>
  </w:style>
  <w:style w:type="character" w:styleId="Emphasis">
    <w:name w:val="Emphasis"/>
    <w:basedOn w:val="DefaultParagraphFont"/>
    <w:qFormat/>
    <w:rsid w:val="00C36E23"/>
    <w:rPr>
      <w:i/>
    </w:rPr>
  </w:style>
  <w:style w:type="paragraph" w:styleId="Caption">
    <w:name w:val="caption"/>
    <w:basedOn w:val="BodyText"/>
    <w:next w:val="Normal"/>
    <w:qFormat/>
    <w:rsid w:val="00C36E23"/>
    <w:pPr>
      <w:framePr w:w="2268" w:hSpace="181" w:vSpace="181" w:wrap="around" w:vAnchor="text" w:hAnchor="page" w:x="1135" w:y="285" w:anchorLock="1"/>
    </w:pPr>
    <w:rPr>
      <w:i/>
    </w:rPr>
  </w:style>
  <w:style w:type="paragraph" w:customStyle="1" w:styleId="MiniTOCTitle">
    <w:name w:val="MiniTOCTitle"/>
    <w:basedOn w:val="Heading4"/>
    <w:rsid w:val="00C36E23"/>
    <w:pPr>
      <w:spacing w:before="240"/>
      <w:outlineLvl w:val="9"/>
    </w:pPr>
    <w:rPr>
      <w:noProof/>
      <w:sz w:val="24"/>
    </w:rPr>
  </w:style>
  <w:style w:type="paragraph" w:customStyle="1" w:styleId="MiniTOCItem">
    <w:name w:val="MiniTOCItem"/>
    <w:basedOn w:val="ListBullet"/>
    <w:rsid w:val="00C36E23"/>
    <w:pPr>
      <w:numPr>
        <w:numId w:val="0"/>
      </w:numPr>
      <w:tabs>
        <w:tab w:val="right" w:leader="dot" w:pos="6521"/>
      </w:tabs>
      <w:spacing w:before="0" w:after="0"/>
    </w:pPr>
  </w:style>
  <w:style w:type="paragraph" w:customStyle="1" w:styleId="TOFTitle">
    <w:name w:val="TOFTitle"/>
    <w:basedOn w:val="TOCTitle"/>
    <w:rsid w:val="00C36E23"/>
  </w:style>
  <w:style w:type="paragraph" w:styleId="TableofFigures">
    <w:name w:val="table of figures"/>
    <w:basedOn w:val="Normal"/>
    <w:next w:val="Normal"/>
    <w:semiHidden/>
    <w:rsid w:val="00C36E23"/>
    <w:pPr>
      <w:tabs>
        <w:tab w:val="right" w:leader="dot" w:pos="9072"/>
      </w:tabs>
      <w:ind w:left="970" w:hanging="403"/>
    </w:pPr>
    <w:rPr>
      <w:rFonts w:ascii="Times New Roman" w:hAnsi="Times New Roman"/>
      <w:b/>
    </w:rPr>
  </w:style>
  <w:style w:type="paragraph" w:styleId="ListNumber">
    <w:name w:val="List Number"/>
    <w:basedOn w:val="List"/>
    <w:rsid w:val="00C36E23"/>
    <w:pPr>
      <w:numPr>
        <w:numId w:val="15"/>
      </w:numPr>
      <w:tabs>
        <w:tab w:val="clear" w:pos="340"/>
      </w:tabs>
    </w:pPr>
  </w:style>
  <w:style w:type="character" w:customStyle="1" w:styleId="WingdingSymbols">
    <w:name w:val="Wingding Symbols"/>
    <w:rsid w:val="00C36E23"/>
    <w:rPr>
      <w:rFonts w:ascii="Wingdings" w:hAnsi="Wingdings"/>
    </w:rPr>
  </w:style>
  <w:style w:type="paragraph" w:customStyle="1" w:styleId="TableHeading">
    <w:name w:val="Table Heading"/>
    <w:basedOn w:val="HeadingBase"/>
    <w:rsid w:val="00C36E23"/>
    <w:pPr>
      <w:keepLines/>
      <w:pBdr>
        <w:bottom w:val="single" w:sz="6" w:space="1" w:color="918585"/>
      </w:pBdr>
      <w:spacing w:before="240"/>
    </w:pPr>
  </w:style>
  <w:style w:type="character" w:customStyle="1" w:styleId="HotSpot">
    <w:name w:val="HotSpot"/>
    <w:rsid w:val="00C36E23"/>
    <w:rPr>
      <w:color w:val="0033CC"/>
      <w:u w:val="none"/>
    </w:rPr>
  </w:style>
  <w:style w:type="paragraph" w:customStyle="1" w:styleId="BodyTextRight">
    <w:name w:val="Body Text Right"/>
    <w:basedOn w:val="BodyText"/>
    <w:rsid w:val="00C36E23"/>
    <w:pPr>
      <w:spacing w:before="0" w:after="0"/>
      <w:jc w:val="right"/>
    </w:pPr>
  </w:style>
  <w:style w:type="paragraph" w:styleId="Index3">
    <w:name w:val="index 3"/>
    <w:basedOn w:val="ListNumber2"/>
    <w:next w:val="Normal"/>
    <w:semiHidden/>
    <w:rsid w:val="00C36E23"/>
    <w:pPr>
      <w:numPr>
        <w:numId w:val="0"/>
      </w:numPr>
      <w:tabs>
        <w:tab w:val="right" w:leader="dot" w:pos="4176"/>
      </w:tabs>
    </w:pPr>
  </w:style>
  <w:style w:type="paragraph" w:styleId="ListNumber2">
    <w:name w:val="List Number 2"/>
    <w:basedOn w:val="List2"/>
    <w:rsid w:val="00C36E23"/>
    <w:pPr>
      <w:numPr>
        <w:numId w:val="10"/>
      </w:numPr>
      <w:tabs>
        <w:tab w:val="clear" w:pos="1060"/>
      </w:tabs>
    </w:pPr>
  </w:style>
  <w:style w:type="paragraph" w:customStyle="1" w:styleId="MarginNote">
    <w:name w:val="Margin Note"/>
    <w:basedOn w:val="BodyText"/>
    <w:rsid w:val="00C36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E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E23"/>
    <w:rPr>
      <w:sz w:val="32"/>
    </w:rPr>
  </w:style>
  <w:style w:type="paragraph" w:customStyle="1" w:styleId="HeadingProcedure">
    <w:name w:val="Heading Procedure"/>
    <w:basedOn w:val="HeadingBase"/>
    <w:next w:val="Normal"/>
    <w:rsid w:val="00C36E23"/>
    <w:pPr>
      <w:tabs>
        <w:tab w:val="left" w:pos="0"/>
      </w:tabs>
      <w:spacing w:before="120" w:after="60"/>
    </w:pPr>
    <w:rPr>
      <w:i/>
      <w:color w:val="918585"/>
      <w:sz w:val="22"/>
    </w:rPr>
  </w:style>
  <w:style w:type="paragraph" w:customStyle="1" w:styleId="TableBodyText">
    <w:name w:val="Table Body Text"/>
    <w:basedOn w:val="BodyText"/>
    <w:rsid w:val="00C36E23"/>
    <w:pPr>
      <w:spacing w:before="60" w:after="60"/>
    </w:pPr>
  </w:style>
  <w:style w:type="paragraph" w:styleId="ListContinue">
    <w:name w:val="List Continue"/>
    <w:basedOn w:val="List"/>
    <w:rsid w:val="00C36E23"/>
    <w:pPr>
      <w:ind w:firstLine="0"/>
    </w:pPr>
  </w:style>
  <w:style w:type="paragraph" w:customStyle="1" w:styleId="ListNote">
    <w:name w:val="List Note"/>
    <w:basedOn w:val="List"/>
    <w:rsid w:val="00C36E23"/>
    <w:pPr>
      <w:pBdr>
        <w:top w:val="single" w:sz="6" w:space="2" w:color="918585"/>
        <w:bottom w:val="single" w:sz="6" w:space="2" w:color="918585"/>
      </w:pBdr>
      <w:tabs>
        <w:tab w:val="left" w:pos="1021"/>
      </w:tabs>
      <w:ind w:firstLine="0"/>
    </w:pPr>
  </w:style>
  <w:style w:type="paragraph" w:customStyle="1" w:styleId="Warning">
    <w:name w:val="Warning"/>
    <w:basedOn w:val="BodyText"/>
    <w:rsid w:val="00C36E23"/>
    <w:pPr>
      <w:shd w:val="clear" w:color="auto" w:fill="D9D9D9"/>
      <w:tabs>
        <w:tab w:val="left" w:pos="992"/>
      </w:tabs>
      <w:ind w:left="119" w:right="119"/>
    </w:pPr>
    <w:rPr>
      <w:sz w:val="20"/>
    </w:rPr>
  </w:style>
  <w:style w:type="paragraph" w:customStyle="1" w:styleId="MarginIcons">
    <w:name w:val="Margin Icons"/>
    <w:basedOn w:val="BodyText"/>
    <w:rsid w:val="00C36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E23"/>
    <w:rPr>
      <w:rFonts w:ascii="Courier New" w:hAnsi="Courier New"/>
    </w:rPr>
  </w:style>
  <w:style w:type="paragraph" w:customStyle="1" w:styleId="NoteBullet">
    <w:name w:val="Note Bullet"/>
    <w:basedOn w:val="Note"/>
    <w:rsid w:val="00C36E23"/>
    <w:pPr>
      <w:tabs>
        <w:tab w:val="clear" w:pos="680"/>
      </w:tabs>
      <w:spacing w:before="60" w:after="60"/>
    </w:pPr>
  </w:style>
  <w:style w:type="paragraph" w:customStyle="1" w:styleId="SubHeading2">
    <w:name w:val="SubHeading2"/>
    <w:basedOn w:val="HeadingBase"/>
    <w:rsid w:val="00C36E23"/>
    <w:pPr>
      <w:spacing w:before="240" w:after="60"/>
    </w:pPr>
    <w:rPr>
      <w:sz w:val="20"/>
    </w:rPr>
  </w:style>
  <w:style w:type="paragraph" w:customStyle="1" w:styleId="SubHeading1">
    <w:name w:val="SubHeading1"/>
    <w:basedOn w:val="HeadingBase"/>
    <w:rsid w:val="00C36E23"/>
    <w:pPr>
      <w:spacing w:before="240" w:after="60"/>
    </w:pPr>
    <w:rPr>
      <w:color w:val="918585"/>
      <w:sz w:val="22"/>
    </w:rPr>
  </w:style>
  <w:style w:type="paragraph" w:customStyle="1" w:styleId="SideHeading">
    <w:name w:val="Side Heading"/>
    <w:basedOn w:val="HeadingBase"/>
    <w:rsid w:val="00C36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E23"/>
    <w:pPr>
      <w:tabs>
        <w:tab w:val="num" w:pos="360"/>
      </w:tabs>
    </w:pPr>
  </w:style>
  <w:style w:type="paragraph" w:styleId="PlainText">
    <w:name w:val="Plain Text"/>
    <w:basedOn w:val="Normal"/>
    <w:link w:val="PlainTextChar"/>
    <w:rsid w:val="00C36E23"/>
    <w:rPr>
      <w:sz w:val="20"/>
    </w:rPr>
  </w:style>
  <w:style w:type="character" w:customStyle="1" w:styleId="PlainTextChar">
    <w:name w:val="Plain Text Char"/>
    <w:basedOn w:val="DefaultParagraphFont"/>
    <w:link w:val="PlainText"/>
    <w:rsid w:val="00C36E23"/>
    <w:rPr>
      <w:rFonts w:ascii="Courier New" w:eastAsia="Times New Roman" w:hAnsi="Courier New" w:cs="Times New Roman"/>
      <w:sz w:val="20"/>
      <w:szCs w:val="20"/>
      <w:lang w:eastAsia="en-US"/>
    </w:rPr>
  </w:style>
  <w:style w:type="character" w:customStyle="1" w:styleId="MenuOption">
    <w:name w:val="Menu Option"/>
    <w:basedOn w:val="DefaultParagraphFont"/>
    <w:rsid w:val="00C36E23"/>
    <w:rPr>
      <w:b/>
      <w:smallCaps/>
    </w:rPr>
  </w:style>
  <w:style w:type="paragraph" w:customStyle="1" w:styleId="TableListNumber">
    <w:name w:val="Table List Number"/>
    <w:basedOn w:val="ListNumber"/>
    <w:rsid w:val="00C36E23"/>
    <w:pPr>
      <w:numPr>
        <w:numId w:val="0"/>
      </w:numPr>
    </w:pPr>
  </w:style>
  <w:style w:type="paragraph" w:styleId="TOC4">
    <w:name w:val="toc 4"/>
    <w:basedOn w:val="TOCBase"/>
    <w:next w:val="Normal"/>
    <w:semiHidden/>
    <w:rsid w:val="00C36E23"/>
    <w:pPr>
      <w:tabs>
        <w:tab w:val="right" w:leader="dot" w:pos="9071"/>
      </w:tabs>
      <w:ind w:left="1701"/>
    </w:pPr>
  </w:style>
  <w:style w:type="paragraph" w:customStyle="1" w:styleId="ListAlpha">
    <w:name w:val="List Alpha"/>
    <w:basedOn w:val="List"/>
    <w:rsid w:val="00C36E23"/>
    <w:pPr>
      <w:numPr>
        <w:numId w:val="9"/>
      </w:numPr>
    </w:pPr>
  </w:style>
  <w:style w:type="paragraph" w:customStyle="1" w:styleId="ListAlpha2">
    <w:name w:val="List Alpha 2"/>
    <w:basedOn w:val="List2"/>
    <w:rsid w:val="00C36E23"/>
    <w:pPr>
      <w:numPr>
        <w:numId w:val="8"/>
      </w:numPr>
    </w:pPr>
  </w:style>
  <w:style w:type="paragraph" w:styleId="List2">
    <w:name w:val="List 2"/>
    <w:basedOn w:val="BodyText"/>
    <w:rsid w:val="00C36E23"/>
    <w:pPr>
      <w:tabs>
        <w:tab w:val="left" w:pos="680"/>
      </w:tabs>
      <w:spacing w:before="60" w:after="60"/>
      <w:ind w:left="680" w:hanging="340"/>
    </w:pPr>
  </w:style>
  <w:style w:type="paragraph" w:styleId="List3">
    <w:name w:val="List 3"/>
    <w:basedOn w:val="BodyText"/>
    <w:rsid w:val="00C36E23"/>
    <w:pPr>
      <w:tabs>
        <w:tab w:val="left" w:pos="1021"/>
      </w:tabs>
      <w:spacing w:before="60" w:after="60"/>
      <w:ind w:left="1020" w:hanging="340"/>
    </w:pPr>
  </w:style>
  <w:style w:type="paragraph" w:styleId="List4">
    <w:name w:val="List 4"/>
    <w:basedOn w:val="BodyText"/>
    <w:rsid w:val="00C36E23"/>
    <w:pPr>
      <w:tabs>
        <w:tab w:val="left" w:pos="1361"/>
      </w:tabs>
      <w:spacing w:before="60" w:after="60"/>
      <w:ind w:left="1361" w:hanging="340"/>
    </w:pPr>
  </w:style>
  <w:style w:type="paragraph" w:styleId="List5">
    <w:name w:val="List 5"/>
    <w:basedOn w:val="BodyText"/>
    <w:rsid w:val="00C36E23"/>
    <w:pPr>
      <w:tabs>
        <w:tab w:val="left" w:pos="1701"/>
      </w:tabs>
      <w:spacing w:before="60" w:after="60"/>
      <w:ind w:left="1701" w:hanging="340"/>
    </w:pPr>
  </w:style>
  <w:style w:type="paragraph" w:styleId="ListBullet3">
    <w:name w:val="List Bullet 3"/>
    <w:basedOn w:val="List3"/>
    <w:rsid w:val="00C36E23"/>
    <w:pPr>
      <w:numPr>
        <w:numId w:val="14"/>
      </w:numPr>
      <w:tabs>
        <w:tab w:val="clear" w:pos="1021"/>
      </w:tabs>
      <w:ind w:left="1037" w:hanging="357"/>
    </w:pPr>
  </w:style>
  <w:style w:type="paragraph" w:styleId="ListBullet4">
    <w:name w:val="List Bullet 4"/>
    <w:basedOn w:val="List4"/>
    <w:rsid w:val="00C36E23"/>
    <w:pPr>
      <w:numPr>
        <w:numId w:val="3"/>
      </w:numPr>
      <w:tabs>
        <w:tab w:val="clear" w:pos="1361"/>
      </w:tabs>
    </w:pPr>
  </w:style>
  <w:style w:type="paragraph" w:styleId="ListBullet5">
    <w:name w:val="List Bullet 5"/>
    <w:basedOn w:val="List5"/>
    <w:rsid w:val="00C36E23"/>
    <w:pPr>
      <w:numPr>
        <w:numId w:val="4"/>
      </w:numPr>
    </w:pPr>
  </w:style>
  <w:style w:type="paragraph" w:styleId="ListContinue2">
    <w:name w:val="List Continue 2"/>
    <w:basedOn w:val="List2"/>
    <w:rsid w:val="00C36E23"/>
    <w:pPr>
      <w:ind w:firstLine="0"/>
    </w:pPr>
  </w:style>
  <w:style w:type="paragraph" w:styleId="ListContinue3">
    <w:name w:val="List Continue 3"/>
    <w:basedOn w:val="List3"/>
    <w:rsid w:val="00C36E23"/>
    <w:pPr>
      <w:ind w:left="1021" w:firstLine="0"/>
    </w:pPr>
  </w:style>
  <w:style w:type="paragraph" w:styleId="ListContinue4">
    <w:name w:val="List Continue 4"/>
    <w:basedOn w:val="List4"/>
    <w:rsid w:val="00C36E23"/>
    <w:pPr>
      <w:ind w:firstLine="0"/>
    </w:pPr>
  </w:style>
  <w:style w:type="paragraph" w:styleId="ListContinue5">
    <w:name w:val="List Continue 5"/>
    <w:basedOn w:val="List5"/>
    <w:rsid w:val="00C36E23"/>
    <w:pPr>
      <w:ind w:firstLine="0"/>
    </w:pPr>
  </w:style>
  <w:style w:type="paragraph" w:styleId="ListNumber3">
    <w:name w:val="List Number 3"/>
    <w:basedOn w:val="List3"/>
    <w:rsid w:val="00C36E23"/>
    <w:pPr>
      <w:numPr>
        <w:numId w:val="5"/>
      </w:numPr>
    </w:pPr>
  </w:style>
  <w:style w:type="paragraph" w:styleId="ListNumber4">
    <w:name w:val="List Number 4"/>
    <w:basedOn w:val="List4"/>
    <w:rsid w:val="00C36E23"/>
    <w:pPr>
      <w:numPr>
        <w:numId w:val="6"/>
      </w:numPr>
    </w:pPr>
  </w:style>
  <w:style w:type="paragraph" w:styleId="ListNumber5">
    <w:name w:val="List Number 5"/>
    <w:basedOn w:val="List5"/>
    <w:rsid w:val="00C36E23"/>
    <w:pPr>
      <w:numPr>
        <w:numId w:val="7"/>
      </w:numPr>
    </w:pPr>
  </w:style>
  <w:style w:type="paragraph" w:styleId="BlockText">
    <w:name w:val="Block Text"/>
    <w:basedOn w:val="Normal"/>
    <w:rsid w:val="00C36E23"/>
    <w:pPr>
      <w:spacing w:after="120"/>
      <w:ind w:left="1440" w:right="1440"/>
    </w:pPr>
  </w:style>
  <w:style w:type="character" w:customStyle="1" w:styleId="Subscript">
    <w:name w:val="Subscript"/>
    <w:basedOn w:val="DefaultParagraphFont"/>
    <w:rsid w:val="00C36E23"/>
    <w:rPr>
      <w:sz w:val="16"/>
      <w:vertAlign w:val="subscript"/>
    </w:rPr>
  </w:style>
  <w:style w:type="character" w:customStyle="1" w:styleId="Superscript">
    <w:name w:val="Superscript"/>
    <w:basedOn w:val="DefaultParagraphFont"/>
    <w:rsid w:val="00C36E23"/>
    <w:rPr>
      <w:sz w:val="16"/>
      <w:vertAlign w:val="superscript"/>
    </w:rPr>
  </w:style>
  <w:style w:type="character" w:customStyle="1" w:styleId="Symbols">
    <w:name w:val="Symbols"/>
    <w:basedOn w:val="DefaultParagraphFont"/>
    <w:rsid w:val="00C36E23"/>
    <w:rPr>
      <w:rFonts w:ascii="Symbol" w:hAnsi="Symbol"/>
    </w:rPr>
  </w:style>
  <w:style w:type="character" w:customStyle="1" w:styleId="MenuOptions">
    <w:name w:val="Menu Options"/>
    <w:basedOn w:val="DefaultParagraphFont"/>
    <w:rsid w:val="00C36E23"/>
    <w:rPr>
      <w:rFonts w:ascii="Arial Narrow" w:hAnsi="Arial Narrow"/>
      <w:smallCaps/>
    </w:rPr>
  </w:style>
  <w:style w:type="character" w:customStyle="1" w:styleId="Buttons">
    <w:name w:val="Buttons"/>
    <w:basedOn w:val="DefaultParagraphFont"/>
    <w:rsid w:val="00C36E23"/>
    <w:rPr>
      <w:b/>
    </w:rPr>
  </w:style>
  <w:style w:type="character" w:customStyle="1" w:styleId="Underlined">
    <w:name w:val="Underlined"/>
    <w:basedOn w:val="DefaultParagraphFont"/>
    <w:rsid w:val="00C36E23"/>
    <w:rPr>
      <w:u w:val="single"/>
    </w:rPr>
  </w:style>
  <w:style w:type="paragraph" w:customStyle="1" w:styleId="TableBodyTextRight">
    <w:name w:val="Table Body Text Right"/>
    <w:basedOn w:val="TableBodyText"/>
    <w:rsid w:val="00C36E23"/>
    <w:pPr>
      <w:widowControl w:val="0"/>
      <w:autoSpaceDE w:val="0"/>
      <w:autoSpaceDN w:val="0"/>
      <w:adjustRightInd w:val="0"/>
      <w:jc w:val="right"/>
    </w:pPr>
    <w:rPr>
      <w:rFonts w:cs="Arial"/>
      <w:szCs w:val="18"/>
    </w:rPr>
  </w:style>
  <w:style w:type="paragraph" w:customStyle="1" w:styleId="CopyrightText">
    <w:name w:val="Copyright Text"/>
    <w:basedOn w:val="BodyText"/>
    <w:rsid w:val="00C36E23"/>
    <w:rPr>
      <w:sz w:val="18"/>
    </w:rPr>
  </w:style>
  <w:style w:type="paragraph" w:customStyle="1" w:styleId="BodySmallRight">
    <w:name w:val="Body Small Right"/>
    <w:basedOn w:val="BodyTextRight"/>
    <w:rsid w:val="00C36E23"/>
    <w:rPr>
      <w:sz w:val="18"/>
      <w:szCs w:val="18"/>
    </w:rPr>
  </w:style>
  <w:style w:type="paragraph" w:customStyle="1" w:styleId="MarginEdition">
    <w:name w:val="Margin Edition"/>
    <w:basedOn w:val="MarginNote"/>
    <w:rsid w:val="00C36E23"/>
    <w:pPr>
      <w:spacing w:before="0" w:after="0"/>
    </w:pPr>
    <w:rPr>
      <w:rFonts w:ascii="Times New Roman" w:hAnsi="Times New Roman"/>
      <w:color w:val="999999"/>
    </w:rPr>
  </w:style>
  <w:style w:type="paragraph" w:customStyle="1" w:styleId="Spacer">
    <w:name w:val="Spacer"/>
    <w:basedOn w:val="Normal"/>
    <w:rsid w:val="00C36E23"/>
    <w:rPr>
      <w:sz w:val="2"/>
      <w:szCs w:val="2"/>
    </w:rPr>
  </w:style>
  <w:style w:type="character" w:customStyle="1" w:styleId="Small">
    <w:name w:val="Small"/>
    <w:basedOn w:val="DefaultParagraphFont"/>
    <w:rsid w:val="00C36E23"/>
    <w:rPr>
      <w:sz w:val="16"/>
    </w:rPr>
  </w:style>
  <w:style w:type="paragraph" w:customStyle="1" w:styleId="WideTable">
    <w:name w:val="Wide Table"/>
    <w:basedOn w:val="Normal"/>
    <w:rsid w:val="00C36E23"/>
    <w:pPr>
      <w:ind w:left="-1418"/>
    </w:pPr>
    <w:rPr>
      <w:sz w:val="2"/>
      <w:szCs w:val="2"/>
    </w:rPr>
  </w:style>
  <w:style w:type="character" w:styleId="PageNumber">
    <w:name w:val="page number"/>
    <w:basedOn w:val="DefaultParagraphFont"/>
    <w:rsid w:val="00C36E23"/>
  </w:style>
  <w:style w:type="paragraph" w:styleId="Quote">
    <w:name w:val="Quote"/>
    <w:basedOn w:val="Heading1"/>
    <w:link w:val="QuoteChar"/>
    <w:qFormat/>
    <w:rsid w:val="00C36E23"/>
    <w:rPr>
      <w:b w:val="0"/>
      <w:sz w:val="72"/>
      <w:szCs w:val="72"/>
      <w:lang w:val="en-NZ"/>
    </w:rPr>
  </w:style>
  <w:style w:type="character" w:customStyle="1" w:styleId="QuoteChar">
    <w:name w:val="Quote Char"/>
    <w:basedOn w:val="DefaultParagraphFont"/>
    <w:link w:val="Quote"/>
    <w:rsid w:val="00C36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E23"/>
    <w:pPr>
      <w:pageBreakBefore/>
    </w:pPr>
  </w:style>
  <w:style w:type="paragraph" w:customStyle="1" w:styleId="Border">
    <w:name w:val="Border"/>
    <w:basedOn w:val="Normal"/>
    <w:qFormat/>
    <w:rsid w:val="00C36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E23"/>
    <w:rPr>
      <w:b/>
      <w:bCs/>
      <w:i/>
      <w:iCs/>
      <w:color w:val="auto"/>
    </w:rPr>
  </w:style>
  <w:style w:type="paragraph" w:styleId="IntenseQuote">
    <w:name w:val="Intense Quote"/>
    <w:basedOn w:val="Normal"/>
    <w:next w:val="Normal"/>
    <w:link w:val="IntenseQuoteChar"/>
    <w:uiPriority w:val="30"/>
    <w:qFormat/>
    <w:rsid w:val="00C36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E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E23"/>
    <w:rPr>
      <w:smallCaps/>
      <w:color w:val="auto"/>
      <w:u w:val="single"/>
    </w:rPr>
  </w:style>
  <w:style w:type="character" w:styleId="IntenseReference">
    <w:name w:val="Intense Reference"/>
    <w:basedOn w:val="DefaultParagraphFont"/>
    <w:uiPriority w:val="32"/>
    <w:qFormat/>
    <w:rsid w:val="00C36E23"/>
    <w:rPr>
      <w:b/>
      <w:bCs/>
      <w:smallCaps/>
      <w:color w:val="auto"/>
      <w:spacing w:val="5"/>
      <w:u w:val="single"/>
    </w:rPr>
  </w:style>
  <w:style w:type="paragraph" w:customStyle="1" w:styleId="2ColumnHeading">
    <w:name w:val="2Column Heading"/>
    <w:basedOn w:val="BodyText"/>
    <w:qFormat/>
    <w:rsid w:val="00C36E23"/>
    <w:pPr>
      <w:spacing w:after="60"/>
      <w:ind w:left="-2268"/>
    </w:pPr>
    <w:rPr>
      <w:b/>
    </w:rPr>
  </w:style>
  <w:style w:type="paragraph" w:customStyle="1" w:styleId="Heading1TOC">
    <w:name w:val="Heading1 TOC"/>
    <w:basedOn w:val="Normal"/>
    <w:qFormat/>
    <w:rsid w:val="00C36E23"/>
    <w:pPr>
      <w:spacing w:before="240" w:after="120"/>
    </w:pPr>
    <w:rPr>
      <w:rFonts w:ascii="Times New Roman" w:hAnsi="Times New Roman"/>
      <w:b/>
      <w:sz w:val="32"/>
    </w:rPr>
  </w:style>
  <w:style w:type="paragraph" w:customStyle="1" w:styleId="Heading2TOC">
    <w:name w:val="Heading2 TOC"/>
    <w:basedOn w:val="Normal"/>
    <w:qFormat/>
    <w:rsid w:val="00C36E23"/>
    <w:pPr>
      <w:spacing w:before="240" w:after="60"/>
    </w:pPr>
    <w:rPr>
      <w:rFonts w:ascii="Times New Roman" w:hAnsi="Times New Roman"/>
      <w:b/>
      <w:sz w:val="28"/>
    </w:rPr>
  </w:style>
  <w:style w:type="character" w:customStyle="1" w:styleId="Underline">
    <w:name w:val="Underline"/>
    <w:basedOn w:val="DefaultParagraphFont"/>
    <w:qFormat/>
    <w:rsid w:val="00C36E23"/>
    <w:rPr>
      <w:u w:val="single"/>
    </w:rPr>
  </w:style>
  <w:style w:type="character" w:customStyle="1" w:styleId="BoldandItalics">
    <w:name w:val="Bold and Italics"/>
    <w:qFormat/>
    <w:rsid w:val="00C36E23"/>
    <w:rPr>
      <w:b/>
      <w:i/>
      <w:u w:val="none"/>
    </w:rPr>
  </w:style>
  <w:style w:type="paragraph" w:styleId="BalloonText">
    <w:name w:val="Balloon Text"/>
    <w:basedOn w:val="Normal"/>
    <w:link w:val="BalloonTextChar"/>
    <w:rsid w:val="00C36E23"/>
    <w:rPr>
      <w:rFonts w:ascii="Tahoma" w:hAnsi="Tahoma" w:cs="Tahoma"/>
      <w:sz w:val="16"/>
      <w:szCs w:val="16"/>
    </w:rPr>
  </w:style>
  <w:style w:type="character" w:customStyle="1" w:styleId="BalloonTextChar">
    <w:name w:val="Balloon Text Char"/>
    <w:basedOn w:val="DefaultParagraphFont"/>
    <w:link w:val="BalloonText"/>
    <w:rsid w:val="00C36E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E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E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E23"/>
    <w:rPr>
      <w:b/>
      <w:color w:val="660033"/>
      <w:spacing w:val="0"/>
    </w:rPr>
  </w:style>
  <w:style w:type="paragraph" w:customStyle="1" w:styleId="Nameditemlist">
    <w:name w:val="Named item list"/>
    <w:basedOn w:val="BodyText"/>
    <w:qFormat/>
    <w:rsid w:val="00C36E23"/>
    <w:pPr>
      <w:tabs>
        <w:tab w:val="left" w:pos="2835"/>
      </w:tabs>
      <w:ind w:left="2835" w:hanging="2835"/>
    </w:pPr>
  </w:style>
  <w:style w:type="paragraph" w:customStyle="1" w:styleId="BodyTextnopadding">
    <w:name w:val="Body Text no padding"/>
    <w:basedOn w:val="BodyText"/>
    <w:qFormat/>
    <w:rsid w:val="00C36E23"/>
    <w:pPr>
      <w:spacing w:before="0" w:after="0"/>
    </w:pPr>
  </w:style>
  <w:style w:type="paragraph" w:customStyle="1" w:styleId="BodyTextBold">
    <w:name w:val="Body Text Bold"/>
    <w:basedOn w:val="BodyText"/>
    <w:qFormat/>
    <w:rsid w:val="00C36E23"/>
    <w:rPr>
      <w:b/>
    </w:rPr>
  </w:style>
  <w:style w:type="character" w:styleId="Hyperlink">
    <w:name w:val="Hyperlink"/>
    <w:basedOn w:val="DefaultParagraphFont"/>
    <w:uiPriority w:val="99"/>
    <w:unhideWhenUsed/>
    <w:rsid w:val="00D12D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3100</Characters>
  <Application>Microsoft Office Word</Application>
  <DocSecurity>0</DocSecurity>
  <Lines>83</Lines>
  <Paragraphs>60</Paragraphs>
  <ScaleCrop>false</ScaleCrop>
  <Company>Author-it Software Corporation Ltd.</Company>
  <LinksUpToDate>false</LinksUpToDate>
  <CharactersWithSpaces>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MARL002 Apply basic principles of naval architecture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2020-10-27T01:06:00Z</dcterms:created>
  <dcterms:modified xsi:type="dcterms:W3CDTF">2020-10-27T01:06:00Z</dcterms:modified>
</cp:coreProperties>
</file>