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8A5" w:rsidP="00C97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MARL001 Carry out engineering calculations</w:t>
      </w:r>
      <w:r>
        <w:fldChar w:fldCharType="end"/>
      </w:r>
    </w:p>
    <w:p w:rsidR="00C978A5" w:rsidP="00C978A5">
      <w:pPr>
        <w:pStyle w:val="Version"/>
        <w:sectPr w:rsidSect="00706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1DB" w:rsidP="007061DB">
      <w:pPr>
        <w:pStyle w:val="SuperHeading"/>
      </w:pPr>
      <w:r w:rsidRPr="007061DB">
        <w:t>MARL001 Carry out engineering calculations</w:t>
      </w:r>
    </w:p>
    <w:p w:rsidR="00000000" w:rsidRPr="007061DB" w:rsidP="007061DB">
      <w:pPr>
        <w:pStyle w:val="Heading1"/>
      </w:pPr>
      <w:bookmarkStart w:id="1" w:name="O_596651"/>
      <w:bookmarkEnd w:id="1"/>
      <w:r w:rsidRPr="007061DB">
        <w:t>Modification History</w:t>
      </w:r>
    </w:p>
    <w:p w:rsidR="00000000" w:rsidRPr="007061DB" w:rsidP="00C978A5">
      <w:pPr>
        <w:pStyle w:val="BodyText"/>
      </w:pPr>
      <w:r w:rsidRPr="007061DB">
        <w:t>Release 1. New unit of competency.</w:t>
      </w:r>
    </w:p>
    <w:p w:rsidR="00000000" w:rsidRPr="007061DB" w:rsidP="007061DB">
      <w:pPr>
        <w:pStyle w:val="Heading1"/>
      </w:pPr>
      <w:bookmarkStart w:id="2" w:name="O_596652"/>
      <w:bookmarkEnd w:id="2"/>
      <w:r w:rsidRPr="007061DB">
        <w:t>Application</w:t>
      </w:r>
    </w:p>
    <w:p w:rsidR="00000000" w:rsidRPr="007061DB" w:rsidP="00C978A5">
      <w:pPr>
        <w:pStyle w:val="BodyText"/>
      </w:pPr>
      <w:r w:rsidRPr="007061DB">
        <w:t>This unit involves the skills and knowledge required to carry out calculations related to fuel consumption, fuel storage and engine performance that conform to accepted en</w:t>
      </w:r>
      <w:r w:rsidRPr="007061DB">
        <w:t>gineering tolerances.</w:t>
      </w:r>
    </w:p>
    <w:p w:rsidR="00000000" w:rsidRPr="007061DB" w:rsidP="00C978A5">
      <w:pPr>
        <w:pStyle w:val="BodyText"/>
      </w:pPr>
      <w:r w:rsidRPr="007061DB">
        <w:t>This unit applies to engine workers in the maritime industry working as a Marine Engine Driver Grade 1 Near Coastal on vessels up to 1500 kW.</w:t>
      </w:r>
    </w:p>
    <w:p w:rsidR="00000000" w:rsidRPr="007061DB" w:rsidP="00C978A5">
      <w:pPr>
        <w:pStyle w:val="BodyText"/>
      </w:pPr>
      <w:r w:rsidRPr="007061DB">
        <w:t>This unit has links to legislative and certification requirements.</w:t>
      </w:r>
    </w:p>
    <w:p w:rsidR="00000000" w:rsidRPr="007061DB" w:rsidP="007061DB">
      <w:pPr>
        <w:pStyle w:val="Heading1"/>
      </w:pPr>
      <w:bookmarkStart w:id="3" w:name="O_596653"/>
      <w:bookmarkEnd w:id="3"/>
      <w:r w:rsidRPr="007061DB">
        <w:t>Pre-re</w:t>
      </w:r>
      <w:r w:rsidRPr="007061DB">
        <w:t>quisite Unit</w:t>
      </w:r>
    </w:p>
    <w:p w:rsidR="00000000" w:rsidRPr="007061DB" w:rsidP="00C978A5">
      <w:pPr>
        <w:pStyle w:val="BodyText"/>
      </w:pPr>
      <w:r w:rsidRPr="007061DB">
        <w:t>Not applicable.</w:t>
      </w:r>
    </w:p>
    <w:p w:rsidR="00000000" w:rsidRPr="007061DB" w:rsidP="007061DB">
      <w:pPr>
        <w:pStyle w:val="Heading1"/>
      </w:pPr>
      <w:bookmarkStart w:id="4" w:name="O_596654"/>
      <w:bookmarkEnd w:id="4"/>
      <w:r w:rsidRPr="007061DB">
        <w:t>Competency Field</w:t>
      </w:r>
    </w:p>
    <w:p w:rsidR="00000000" w:rsidRPr="007061DB" w:rsidP="00C978A5">
      <w:pPr>
        <w:pStyle w:val="BodyText"/>
      </w:pPr>
      <w:r w:rsidRPr="007061DB">
        <w:t>L - Marine Engineering</w:t>
      </w:r>
    </w:p>
    <w:p w:rsidR="00000000" w:rsidRPr="007061DB" w:rsidP="007061DB">
      <w:pPr>
        <w:pStyle w:val="Heading1"/>
      </w:pPr>
      <w:bookmarkStart w:id="5" w:name="O_596655"/>
      <w:bookmarkEnd w:id="5"/>
      <w:r w:rsidRPr="007061DB">
        <w:t>Unit Sector</w:t>
      </w:r>
    </w:p>
    <w:p w:rsidR="00000000" w:rsidRPr="007061DB" w:rsidP="00C978A5">
      <w:pPr>
        <w:pStyle w:val="BodyText"/>
      </w:pPr>
      <w:r w:rsidRPr="007061DB">
        <w:t>Not applicable.</w:t>
      </w:r>
    </w:p>
    <w:p w:rsidR="00000000" w:rsidRPr="007061DB" w:rsidP="007061DB">
      <w:pPr>
        <w:pStyle w:val="Heading1"/>
      </w:pPr>
      <w:bookmarkStart w:id="6" w:name="O_596656"/>
      <w:bookmarkEnd w:id="6"/>
      <w:r w:rsidRPr="007061D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Performance criteria describe t</w:t>
            </w:r>
            <w:r w:rsidRPr="007061DB">
              <w:t>he performance needed to demonstrate achievement of the element.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BodyText"/>
            </w:pPr>
            <w:r w:rsidRPr="007061D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rPr>
                <w:rStyle w:val="SpecialBold"/>
              </w:rPr>
              <w:t>Calculate fuel consumption and storage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Information required for calculations related to fuel consumption and storage is obtained from relevant sources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Calculations are completed to accepted working tolerances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Results of calculations are verified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 xml:space="preserve">Results of calculations are applied to managing fuel as </w:t>
            </w:r>
            <w:r w:rsidRPr="007061DB">
              <w:t>required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BodyText"/>
            </w:pPr>
            <w:r w:rsidRPr="007061D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rPr>
                <w:rStyle w:val="SpecialBold"/>
              </w:rPr>
              <w:t>Complete calculations related to engine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Information required for calculations related to engine performance is obtained from relevant sources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Calculations are completed to accepted working tolerances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Results of calculations are verified</w:t>
            </w:r>
          </w:p>
        </w:tc>
      </w:tr>
      <w:tr w:rsidTr="00C978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BodyText"/>
            </w:pPr>
            <w:r w:rsidRPr="007061DB">
              <w:t>Results of calculations are applied to managing engine performance as required</w:t>
            </w:r>
          </w:p>
        </w:tc>
      </w:tr>
    </w:tbl>
    <w:p w:rsidR="00000000" w:rsidRPr="007061DB" w:rsidP="007061DB">
      <w:pPr>
        <w:pStyle w:val="BodyText"/>
      </w:pPr>
    </w:p>
    <w:p w:rsidR="00000000" w:rsidRPr="007061DB" w:rsidP="007061DB">
      <w:pPr>
        <w:pStyle w:val="AllowPageBreak"/>
      </w:pPr>
    </w:p>
    <w:p w:rsidR="00000000" w:rsidRPr="007061DB" w:rsidP="007061DB">
      <w:pPr>
        <w:pStyle w:val="Heading1"/>
      </w:pPr>
      <w:bookmarkStart w:id="7" w:name="O_596657"/>
      <w:bookmarkEnd w:id="7"/>
      <w:r w:rsidRPr="007061DB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061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This section describes those language, literacy, numeracy and employment skills that are essential to performance.</w:t>
            </w:r>
          </w:p>
        </w:tc>
      </w:tr>
      <w:tr w:rsidTr="007061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BodyText"/>
            </w:pPr>
            <w:r w:rsidRPr="007061DB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7061DB" w:rsidP="007061DB">
      <w:pPr>
        <w:pStyle w:val="BodyText"/>
      </w:pPr>
    </w:p>
    <w:p w:rsidR="00000000" w:rsidRPr="007061DB" w:rsidP="007061DB">
      <w:pPr>
        <w:pStyle w:val="AllowPageBreak"/>
      </w:pPr>
    </w:p>
    <w:p w:rsidR="00000000" w:rsidRPr="007061DB" w:rsidP="007061DB">
      <w:pPr>
        <w:pStyle w:val="Heading1"/>
      </w:pPr>
      <w:bookmarkStart w:id="8" w:name="O_596658"/>
      <w:bookmarkEnd w:id="8"/>
      <w:r w:rsidRPr="007061D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97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BodyText"/>
            </w:pPr>
            <w:r w:rsidRPr="007061DB">
              <w:t>Specifies different work environments and conditions that may affect performance. Essential operating co</w:t>
            </w:r>
            <w:r w:rsidRPr="007061DB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7061DB" w:rsidP="007061DB">
            <w:pPr>
              <w:pStyle w:val="BodyText"/>
            </w:pPr>
          </w:p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Range is restricted to essential operating conditions and any other variables essenti</w:t>
            </w:r>
            <w:r w:rsidRPr="007061DB">
              <w:t>al to the work environment.</w:t>
            </w:r>
          </w:p>
        </w:tc>
      </w:tr>
      <w:tr w:rsidTr="00C97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Calculations related to fuel consumption and storage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ListBullet"/>
            </w:pPr>
            <w:r w:rsidRPr="007061DB">
              <w:t>calculations involving:</w:t>
            </w:r>
          </w:p>
          <w:p w:rsidR="00000000" w:rsidRPr="007061DB" w:rsidP="007061DB">
            <w:pPr>
              <w:pStyle w:val="ListBullet2"/>
            </w:pPr>
            <w:r w:rsidRPr="007061DB">
              <w:t>specific fuel consumption</w:t>
            </w:r>
          </w:p>
          <w:p w:rsidR="00000000" w:rsidRPr="007061DB" w:rsidP="007061DB">
            <w:pPr>
              <w:pStyle w:val="ListBullet2"/>
            </w:pPr>
            <w:r w:rsidRPr="007061DB">
              <w:t>volume and capacity of regular shaped tanks</w:t>
            </w:r>
          </w:p>
          <w:p w:rsidR="00000000" w:rsidRPr="007061DB" w:rsidP="007061DB">
            <w:pPr>
              <w:pStyle w:val="ListBullet2"/>
            </w:pPr>
            <w:r w:rsidRPr="007061DB">
              <w:t>pumping capacities for tank filling and emptying</w:t>
            </w:r>
          </w:p>
          <w:p w:rsidR="00000000" w:rsidRPr="007061DB" w:rsidP="007061DB">
            <w:pPr>
              <w:pStyle w:val="ListBullet2"/>
            </w:pPr>
            <w:r w:rsidRPr="007061DB">
              <w:t>consumption of fuel and lubricating oil</w:t>
            </w:r>
          </w:p>
          <w:p w:rsidR="00000000" w:rsidRPr="007061DB" w:rsidP="007061DB">
            <w:pPr>
              <w:pStyle w:val="ListBullet2"/>
            </w:pPr>
            <w:r w:rsidRPr="007061DB">
              <w:t>hourly fuel consumption</w:t>
            </w:r>
          </w:p>
          <w:p w:rsidR="00000000" w:rsidRPr="007061DB" w:rsidP="007061DB">
            <w:pPr>
              <w:pStyle w:val="ListBullet"/>
            </w:pPr>
            <w:r w:rsidRPr="007061DB">
              <w:t>requirements for replenishing lubricating oil in oil tank</w:t>
            </w:r>
          </w:p>
          <w:p w:rsidR="00000000" w:rsidRPr="007061DB" w:rsidP="007061DB">
            <w:pPr>
              <w:pStyle w:val="ListBullet"/>
            </w:pPr>
            <w:r w:rsidRPr="007061DB">
              <w:t>using calibration tables to measure quantities in tanks</w:t>
            </w:r>
          </w:p>
          <w:p w:rsidR="00000000" w:rsidP="007061DB">
            <w:pPr>
              <w:pStyle w:val="ListBullet"/>
              <w:rPr>
                <w:lang w:val="en-NZ"/>
              </w:rPr>
            </w:pPr>
            <w:r w:rsidRPr="007061DB">
              <w:t>using relative density/specific gravity to convert quantity in litres and volume to mass</w:t>
            </w:r>
          </w:p>
        </w:tc>
      </w:tr>
      <w:tr w:rsidTr="00C97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</w:p>
        </w:tc>
      </w:tr>
      <w:tr w:rsidTr="00C97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DB">
            <w:pPr>
              <w:pStyle w:val="BodyText"/>
              <w:rPr>
                <w:lang w:val="en-NZ"/>
              </w:rPr>
            </w:pPr>
            <w:r w:rsidRPr="007061DB">
              <w:t>Calculations related to engine performance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DB" w:rsidP="007061DB">
            <w:pPr>
              <w:pStyle w:val="ListBullet"/>
            </w:pPr>
            <w:r w:rsidRPr="007061DB">
              <w:t>calculations involving:</w:t>
            </w:r>
          </w:p>
          <w:p w:rsidR="00000000" w:rsidRPr="007061DB" w:rsidP="007061DB">
            <w:pPr>
              <w:pStyle w:val="ListBullet2"/>
            </w:pPr>
            <w:r w:rsidRPr="007061DB">
              <w:t>theoretical steaming times</w:t>
            </w:r>
          </w:p>
          <w:p w:rsidR="00000000" w:rsidRPr="007061DB" w:rsidP="007061DB">
            <w:pPr>
              <w:pStyle w:val="ListBullet2"/>
            </w:pPr>
            <w:r w:rsidRPr="007061DB">
              <w:t>distances covered</w:t>
            </w:r>
          </w:p>
          <w:p w:rsidR="00000000" w:rsidRPr="007061DB" w:rsidP="007061DB">
            <w:pPr>
              <w:pStyle w:val="ListBullet2"/>
            </w:pPr>
            <w:r w:rsidRPr="007061DB">
              <w:t>specific power, speed and range</w:t>
            </w:r>
          </w:p>
          <w:p w:rsidR="00000000" w:rsidRPr="007061DB" w:rsidP="007061DB">
            <w:pPr>
              <w:pStyle w:val="ListBullet2"/>
            </w:pPr>
            <w:r w:rsidRPr="007061DB">
              <w:t>theoretical steaming times</w:t>
            </w:r>
          </w:p>
          <w:p w:rsidR="00000000" w:rsidRPr="007061DB" w:rsidP="007061DB">
            <w:pPr>
              <w:pStyle w:val="ListBullet2"/>
            </w:pPr>
            <w:r w:rsidRPr="007061DB">
              <w:t>mechanical advantage, load, effort moments</w:t>
            </w:r>
          </w:p>
          <w:p w:rsidR="00000000" w:rsidRPr="007061DB" w:rsidP="007061DB">
            <w:pPr>
              <w:pStyle w:val="ListBullet2"/>
            </w:pPr>
            <w:r w:rsidRPr="007061DB">
              <w:t>stress, strain and safe working load</w:t>
            </w:r>
          </w:p>
          <w:p w:rsidR="00000000" w:rsidRPr="007061DB" w:rsidP="007061DB">
            <w:pPr>
              <w:pStyle w:val="ListBullet"/>
            </w:pPr>
            <w:r w:rsidRPr="007061DB">
              <w:t>remaining steaming times</w:t>
            </w:r>
          </w:p>
        </w:tc>
      </w:tr>
    </w:tbl>
    <w:p w:rsidR="00000000" w:rsidRPr="007061DB" w:rsidP="007061DB">
      <w:pPr>
        <w:pStyle w:val="BodyText"/>
      </w:pPr>
    </w:p>
    <w:p w:rsidR="00000000" w:rsidRPr="007061DB" w:rsidP="007061DB">
      <w:pPr>
        <w:pStyle w:val="AllowPageBreak"/>
      </w:pPr>
    </w:p>
    <w:p w:rsidR="00000000" w:rsidRPr="007061DB" w:rsidP="007061DB">
      <w:pPr>
        <w:pStyle w:val="Heading1"/>
      </w:pPr>
      <w:bookmarkStart w:id="9" w:name="O_596659"/>
      <w:bookmarkEnd w:id="9"/>
      <w:r w:rsidRPr="007061DB">
        <w:t>Unit Mapping Information</w:t>
      </w:r>
    </w:p>
    <w:p w:rsidR="00000000" w:rsidRPr="007061DB" w:rsidP="00C978A5">
      <w:pPr>
        <w:pStyle w:val="BodyText"/>
      </w:pPr>
      <w:r w:rsidRPr="007061DB">
        <w:t>This is a new unit. This unit is equivalent to MARL4001A Carry out engineering calculations.</w:t>
      </w:r>
    </w:p>
    <w:p w:rsidR="00000000" w:rsidRPr="007061DB" w:rsidP="007061DB">
      <w:pPr>
        <w:pStyle w:val="Heading1"/>
      </w:pPr>
      <w:bookmarkStart w:id="10" w:name="O_596666"/>
      <w:bookmarkEnd w:id="10"/>
      <w:r w:rsidRPr="007061DB">
        <w:t>Links</w:t>
      </w:r>
    </w:p>
    <w:p w:rsidR="00000000" w:rsidRPr="007061DB" w:rsidP="00C978A5">
      <w:pPr>
        <w:pStyle w:val="BodyText"/>
      </w:pPr>
      <w:r w:rsidRPr="00706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C079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061DB" w:rsidP="007061DB"/>
    <w:sectPr w:rsidSect="007061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DB" w:rsidRPr="00C978A5" w:rsidP="00C97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A5" w:rsidP="00706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8A5" w:rsidP="00706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78A5" w:rsidP="00706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1DB" w:rsidRPr="00C978A5" w:rsidP="00C97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A5" w:rsidRPr="002D2AF8" w:rsidP="00706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MARL001 Carry out engineering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978A5" w:rsidP="00706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8E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E7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A5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1DB"/>
  </w:style>
  <w:style w:type="character" w:customStyle="1" w:styleId="Heading1Char">
    <w:name w:val="Heading 1 Char"/>
    <w:basedOn w:val="DefaultParagraphFont"/>
    <w:link w:val="Heading1"/>
    <w:rsid w:val="00706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1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1DB"/>
    <w:rPr>
      <w:b/>
      <w:spacing w:val="0"/>
    </w:rPr>
  </w:style>
  <w:style w:type="paragraph" w:styleId="ListBullet2">
    <w:name w:val="List Bullet 2"/>
    <w:basedOn w:val="List2"/>
    <w:rsid w:val="007061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1DB"/>
    <w:rPr>
      <w:i/>
    </w:rPr>
  </w:style>
  <w:style w:type="paragraph" w:styleId="Caption">
    <w:name w:val="caption"/>
    <w:basedOn w:val="BodyText"/>
    <w:next w:val="Normal"/>
    <w:qFormat/>
    <w:rsid w:val="00706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1DB"/>
  </w:style>
  <w:style w:type="paragraph" w:styleId="TableofFigures">
    <w:name w:val="table of figures"/>
    <w:basedOn w:val="Normal"/>
    <w:next w:val="Normal"/>
    <w:semiHidden/>
    <w:rsid w:val="00706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1DB"/>
    <w:rPr>
      <w:rFonts w:ascii="Wingdings" w:hAnsi="Wingdings"/>
    </w:rPr>
  </w:style>
  <w:style w:type="paragraph" w:customStyle="1" w:styleId="TableHeading">
    <w:name w:val="Table Heading"/>
    <w:basedOn w:val="HeadingBase"/>
    <w:rsid w:val="00706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1DB"/>
    <w:rPr>
      <w:color w:val="0033CC"/>
      <w:u w:val="none"/>
    </w:rPr>
  </w:style>
  <w:style w:type="paragraph" w:customStyle="1" w:styleId="BodyTextRight">
    <w:name w:val="Body Text Right"/>
    <w:basedOn w:val="BodyText"/>
    <w:rsid w:val="00706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1DB"/>
    <w:rPr>
      <w:sz w:val="32"/>
    </w:rPr>
  </w:style>
  <w:style w:type="paragraph" w:customStyle="1" w:styleId="HeadingProcedure">
    <w:name w:val="Heading Procedure"/>
    <w:basedOn w:val="HeadingBase"/>
    <w:next w:val="Normal"/>
    <w:rsid w:val="00706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1DB"/>
    <w:pPr>
      <w:spacing w:before="60" w:after="60"/>
    </w:pPr>
  </w:style>
  <w:style w:type="paragraph" w:styleId="ListContinue">
    <w:name w:val="List Continue"/>
    <w:basedOn w:val="List"/>
    <w:rsid w:val="007061DB"/>
    <w:pPr>
      <w:ind w:firstLine="0"/>
    </w:pPr>
  </w:style>
  <w:style w:type="paragraph" w:customStyle="1" w:styleId="ListNote">
    <w:name w:val="List Note"/>
    <w:basedOn w:val="List"/>
    <w:rsid w:val="00706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1DB"/>
    <w:rPr>
      <w:rFonts w:ascii="Courier New" w:hAnsi="Courier New"/>
    </w:rPr>
  </w:style>
  <w:style w:type="paragraph" w:customStyle="1" w:styleId="NoteBullet">
    <w:name w:val="Note Bullet"/>
    <w:basedOn w:val="Note"/>
    <w:rsid w:val="00706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1DB"/>
    <w:rPr>
      <w:b/>
      <w:smallCaps/>
    </w:rPr>
  </w:style>
  <w:style w:type="paragraph" w:customStyle="1" w:styleId="TableListNumber">
    <w:name w:val="Table List Number"/>
    <w:basedOn w:val="ListNumber"/>
    <w:rsid w:val="00706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1DB"/>
    <w:pPr>
      <w:numPr>
        <w:numId w:val="9"/>
      </w:numPr>
    </w:pPr>
  </w:style>
  <w:style w:type="paragraph" w:customStyle="1" w:styleId="ListAlpha2">
    <w:name w:val="List Alpha 2"/>
    <w:basedOn w:val="List2"/>
    <w:rsid w:val="007061DB"/>
    <w:pPr>
      <w:numPr>
        <w:numId w:val="8"/>
      </w:numPr>
    </w:pPr>
  </w:style>
  <w:style w:type="paragraph" w:styleId="List2">
    <w:name w:val="List 2"/>
    <w:basedOn w:val="BodyText"/>
    <w:rsid w:val="00706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1DB"/>
    <w:pPr>
      <w:numPr>
        <w:numId w:val="4"/>
      </w:numPr>
    </w:pPr>
  </w:style>
  <w:style w:type="paragraph" w:styleId="ListContinue2">
    <w:name w:val="List Continue 2"/>
    <w:basedOn w:val="List2"/>
    <w:rsid w:val="007061DB"/>
    <w:pPr>
      <w:ind w:firstLine="0"/>
    </w:pPr>
  </w:style>
  <w:style w:type="paragraph" w:styleId="ListContinue3">
    <w:name w:val="List Continue 3"/>
    <w:basedOn w:val="List3"/>
    <w:rsid w:val="007061DB"/>
    <w:pPr>
      <w:ind w:left="1021" w:firstLine="0"/>
    </w:pPr>
  </w:style>
  <w:style w:type="paragraph" w:styleId="ListContinue4">
    <w:name w:val="List Continue 4"/>
    <w:basedOn w:val="List4"/>
    <w:rsid w:val="007061DB"/>
    <w:pPr>
      <w:ind w:firstLine="0"/>
    </w:pPr>
  </w:style>
  <w:style w:type="paragraph" w:styleId="ListContinue5">
    <w:name w:val="List Continue 5"/>
    <w:basedOn w:val="List5"/>
    <w:rsid w:val="007061DB"/>
    <w:pPr>
      <w:ind w:firstLine="0"/>
    </w:pPr>
  </w:style>
  <w:style w:type="paragraph" w:styleId="ListNumber3">
    <w:name w:val="List Number 3"/>
    <w:basedOn w:val="List3"/>
    <w:rsid w:val="007061DB"/>
    <w:pPr>
      <w:numPr>
        <w:numId w:val="5"/>
      </w:numPr>
    </w:pPr>
  </w:style>
  <w:style w:type="paragraph" w:styleId="ListNumber4">
    <w:name w:val="List Number 4"/>
    <w:basedOn w:val="List4"/>
    <w:rsid w:val="007061DB"/>
    <w:pPr>
      <w:numPr>
        <w:numId w:val="6"/>
      </w:numPr>
    </w:pPr>
  </w:style>
  <w:style w:type="paragraph" w:styleId="ListNumber5">
    <w:name w:val="List Number 5"/>
    <w:basedOn w:val="List5"/>
    <w:rsid w:val="007061DB"/>
    <w:pPr>
      <w:numPr>
        <w:numId w:val="7"/>
      </w:numPr>
    </w:pPr>
  </w:style>
  <w:style w:type="paragraph" w:styleId="BlockText">
    <w:name w:val="Block Text"/>
    <w:basedOn w:val="Normal"/>
    <w:rsid w:val="00706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1DB"/>
    <w:rPr>
      <w:sz w:val="16"/>
      <w:vertAlign w:val="superscript"/>
    </w:rPr>
  </w:style>
  <w:style w:type="character" w:customStyle="1" w:styleId="Symbols">
    <w:name w:val="Symbols"/>
    <w:basedOn w:val="DefaultParagraphFont"/>
    <w:rsid w:val="007061DB"/>
    <w:rPr>
      <w:rFonts w:ascii="Symbol" w:hAnsi="Symbol"/>
    </w:rPr>
  </w:style>
  <w:style w:type="character" w:customStyle="1" w:styleId="MenuOptions">
    <w:name w:val="Menu Options"/>
    <w:basedOn w:val="DefaultParagraphFont"/>
    <w:rsid w:val="00706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1DB"/>
    <w:rPr>
      <w:b/>
    </w:rPr>
  </w:style>
  <w:style w:type="character" w:customStyle="1" w:styleId="Underlined">
    <w:name w:val="Underlined"/>
    <w:basedOn w:val="DefaultParagraphFont"/>
    <w:rsid w:val="007061DB"/>
    <w:rPr>
      <w:u w:val="single"/>
    </w:rPr>
  </w:style>
  <w:style w:type="paragraph" w:customStyle="1" w:styleId="TableBodyTextRight">
    <w:name w:val="Table Body Text Right"/>
    <w:basedOn w:val="TableBodyText"/>
    <w:rsid w:val="00706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1DB"/>
    <w:rPr>
      <w:sz w:val="18"/>
    </w:rPr>
  </w:style>
  <w:style w:type="paragraph" w:customStyle="1" w:styleId="BodySmallRight">
    <w:name w:val="Body Small Right"/>
    <w:basedOn w:val="BodyTextRight"/>
    <w:rsid w:val="007061DB"/>
    <w:rPr>
      <w:sz w:val="18"/>
      <w:szCs w:val="18"/>
    </w:rPr>
  </w:style>
  <w:style w:type="paragraph" w:customStyle="1" w:styleId="MarginEdition">
    <w:name w:val="Margin Edition"/>
    <w:basedOn w:val="MarginNote"/>
    <w:rsid w:val="00706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1DB"/>
    <w:rPr>
      <w:sz w:val="2"/>
      <w:szCs w:val="2"/>
    </w:rPr>
  </w:style>
  <w:style w:type="character" w:customStyle="1" w:styleId="Small">
    <w:name w:val="Small"/>
    <w:basedOn w:val="DefaultParagraphFont"/>
    <w:rsid w:val="007061DB"/>
    <w:rPr>
      <w:sz w:val="16"/>
    </w:rPr>
  </w:style>
  <w:style w:type="paragraph" w:customStyle="1" w:styleId="WideTable">
    <w:name w:val="Wide Table"/>
    <w:basedOn w:val="Normal"/>
    <w:rsid w:val="00706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1DB"/>
  </w:style>
  <w:style w:type="paragraph" w:styleId="Quote">
    <w:name w:val="Quote"/>
    <w:basedOn w:val="Heading1"/>
    <w:link w:val="QuoteChar"/>
    <w:qFormat/>
    <w:rsid w:val="00706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1DB"/>
    <w:pPr>
      <w:pageBreakBefore/>
    </w:pPr>
  </w:style>
  <w:style w:type="paragraph" w:customStyle="1" w:styleId="Border">
    <w:name w:val="Border"/>
    <w:basedOn w:val="Normal"/>
    <w:qFormat/>
    <w:rsid w:val="00706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1DB"/>
    <w:rPr>
      <w:u w:val="single"/>
    </w:rPr>
  </w:style>
  <w:style w:type="character" w:customStyle="1" w:styleId="BoldandItalics">
    <w:name w:val="Bold and Italics"/>
    <w:qFormat/>
    <w:rsid w:val="007061DB"/>
    <w:rPr>
      <w:b/>
      <w:i/>
      <w:u w:val="none"/>
    </w:rPr>
  </w:style>
  <w:style w:type="paragraph" w:styleId="BalloonText">
    <w:name w:val="Balloon Text"/>
    <w:basedOn w:val="Normal"/>
    <w:link w:val="BalloonTextChar"/>
    <w:rsid w:val="00706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1DB"/>
    <w:pPr>
      <w:spacing w:before="0" w:after="0"/>
    </w:pPr>
  </w:style>
  <w:style w:type="paragraph" w:customStyle="1" w:styleId="BodyTextBold">
    <w:name w:val="Body Text Bold"/>
    <w:basedOn w:val="BodyText"/>
    <w:qFormat/>
    <w:rsid w:val="007061DB"/>
    <w:rPr>
      <w:b/>
    </w:rPr>
  </w:style>
  <w:style w:type="character" w:styleId="Hyperlink">
    <w:name w:val="Hyperlink"/>
    <w:basedOn w:val="DefaultParagraphFont"/>
    <w:uiPriority w:val="99"/>
    <w:unhideWhenUsed/>
    <w:rsid w:val="00C97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2956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MARL001 Carry out engineering calculations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2020-10-27T01:03:00Z</dcterms:created>
  <dcterms:modified xsi:type="dcterms:W3CDTF">2020-10-27T01:03:00Z</dcterms:modified>
</cp:coreProperties>
</file>