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7D7" w:rsidP="00AF47D7">
      <w:pPr>
        <w:pStyle w:val="Title"/>
      </w:pPr>
      <w:r>
        <w:fldChar w:fldCharType="begin"/>
      </w:r>
      <w:r>
        <w:instrText xml:space="preserve"> TITLE   \* MERGEFORMAT </w:instrText>
      </w:r>
      <w:r>
        <w:fldChar w:fldCharType="separate"/>
      </w:r>
      <w:r>
        <w:t>MARK012 Steer a vessel under direction of the Master</w:t>
      </w:r>
      <w:r>
        <w:fldChar w:fldCharType="end"/>
      </w:r>
    </w:p>
    <w:p w:rsidR="00AF47D7" w:rsidP="00AF47D7">
      <w:pPr>
        <w:pStyle w:val="Version"/>
        <w:sectPr w:rsidSect="00CA0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2EB" w:rsidP="00CA02EB">
      <w:pPr>
        <w:pStyle w:val="SuperHeading"/>
      </w:pPr>
      <w:r w:rsidRPr="00CA02EB">
        <w:t>MARK012 Steer a vessel under direction of the Master</w:t>
      </w:r>
    </w:p>
    <w:p w:rsidR="00000000" w:rsidRPr="00CA02EB" w:rsidP="00CA02EB">
      <w:pPr>
        <w:pStyle w:val="Heading1"/>
      </w:pPr>
      <w:bookmarkStart w:id="1" w:name="O_1087617"/>
      <w:bookmarkEnd w:id="1"/>
      <w:r w:rsidRPr="00CA02EB">
        <w:t>Modification History</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Release 1. This is the first release of this unit of competency in the MAR Maritime Training Package.</w:t>
            </w:r>
          </w:p>
        </w:tc>
      </w:tr>
    </w:tbl>
    <w:p w:rsidR="00AF47D7" w:rsidP="00CA02EB">
      <w:pPr>
        <w:pStyle w:val="NoPaddingFontSize1"/>
      </w:pPr>
    </w:p>
    <w:p w:rsidR="00AF47D7" w:rsidP="00CA02EB">
      <w:pPr>
        <w:pStyle w:val="NoPaddingFontSize1"/>
      </w:pPr>
    </w:p>
    <w:p w:rsidR="00000000" w:rsidRPr="00CA02EB" w:rsidP="00CA02EB">
      <w:pPr>
        <w:pStyle w:val="Heading1"/>
      </w:pPr>
      <w:bookmarkStart w:id="2" w:name="O_1087618"/>
      <w:bookmarkEnd w:id="2"/>
      <w:r w:rsidRPr="00CA02EB">
        <w:t>Application</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This unit involves the skills and knowledge required to steer a vessel under the</w:t>
            </w:r>
            <w:r w:rsidRPr="00CA02EB">
              <w:t xml:space="preserve"> direction of the Master, complying with helm orders.</w:t>
            </w:r>
          </w:p>
          <w:p w:rsidR="00000000" w:rsidRPr="00CA02EB" w:rsidP="00CA02EB">
            <w:pPr>
              <w:pStyle w:val="BodyText"/>
            </w:pPr>
            <w:r w:rsidRPr="00CA02EB">
              <w:t>This unit applies to people working in the maritime industry in the capacity of:</w:t>
            </w:r>
          </w:p>
          <w:p w:rsidR="00000000" w:rsidRPr="00CA02EB" w:rsidP="00CA02EB">
            <w:pPr>
              <w:pStyle w:val="ListBullet"/>
            </w:pPr>
            <w:r w:rsidRPr="00CA02EB">
              <w:t>Able Seafarer - Deck on a range of vessels</w:t>
            </w:r>
          </w:p>
          <w:p w:rsidR="00000000" w:rsidRPr="00CA02EB" w:rsidP="00CA02EB">
            <w:pPr>
              <w:pStyle w:val="ListBullet"/>
            </w:pPr>
            <w:r w:rsidRPr="00CA02EB">
              <w:t>Integrated Rating</w:t>
            </w:r>
          </w:p>
          <w:p w:rsidR="00000000" w:rsidRPr="00CA02EB" w:rsidP="00CA02EB">
            <w:pPr>
              <w:pStyle w:val="ListBullet"/>
            </w:pPr>
            <w:r w:rsidRPr="00CA02EB">
              <w:t>Navigational Watch - Deck/Engine.</w:t>
            </w:r>
          </w:p>
          <w:p w:rsidR="00000000" w:rsidRPr="00CA02EB" w:rsidP="00CA02EB">
            <w:pPr>
              <w:pStyle w:val="BodyText"/>
            </w:pPr>
            <w:r w:rsidRPr="00CA02EB">
              <w:rPr>
                <w:rStyle w:val="SpecialBold"/>
              </w:rPr>
              <w:t>Licensing/Regulatory Info</w:t>
            </w:r>
            <w:r w:rsidRPr="00CA02EB">
              <w:rPr>
                <w:rStyle w:val="SpecialBold"/>
              </w:rPr>
              <w:t>rmation</w:t>
            </w:r>
          </w:p>
          <w:p w:rsidR="00000000" w:rsidRPr="00CA02EB" w:rsidP="00CA02EB">
            <w:pPr>
              <w:pStyle w:val="BodyText"/>
            </w:pPr>
            <w:r w:rsidRPr="00CA02EB">
              <w:t>Legislative and regulatory requirements are applicable to this unit.</w:t>
            </w:r>
          </w:p>
          <w:p w:rsidR="00000000" w:rsidRPr="00CA02EB" w:rsidP="00CA02EB">
            <w:pPr>
              <w:pStyle w:val="ListBullet"/>
            </w:pPr>
            <w:r w:rsidRPr="00CA02EB">
              <w:t xml:space="preserve">This unit is one of the requirements to obtain Australian Maritime Safety Authority </w:t>
            </w:r>
            <w:r w:rsidRPr="00CA02EB">
              <w:t>(AMSA) certification as an Able Seafarer - Deck, Integrated Rating or Navigational Watch - Deck/Engine and to meet regulatory requirements this unit must be delivered consistent with Marine Orders and with the relevant sections of the International Convent</w:t>
            </w:r>
            <w:r w:rsidRPr="00CA02EB">
              <w:t>ion on Standards of Training, Certification and Watchkeeping for Seafarers. (STCW)</w:t>
            </w:r>
          </w:p>
          <w:p w:rsidR="00000000" w:rsidRPr="00CA02EB" w:rsidP="00CA02EB">
            <w:pPr>
              <w:pStyle w:val="BodyText"/>
            </w:pPr>
          </w:p>
          <w:p w:rsidR="00000000" w:rsidRPr="00CA02EB" w:rsidP="00CA02EB">
            <w:pPr>
              <w:pStyle w:val="ListBullet"/>
            </w:pPr>
            <w:r w:rsidRPr="00CA02EB">
              <w:t>Those regulatory requirements include STCW International Maritime Organization (IMO) model course competencies and areas of knowledge, understanding and proficiency, toget</w:t>
            </w:r>
            <w:r w:rsidRPr="00CA02EB">
              <w:t>her with the estimated total hours required for lectures and practical exercises. Teaching staff should note that timings are suggestions only and should be adapted to suit individual groups of trainees depending on their experience, ability, equipment and</w:t>
            </w:r>
            <w:r w:rsidRPr="00CA02EB">
              <w:t xml:space="preserve"> staff available for training.</w:t>
            </w:r>
          </w:p>
        </w:tc>
      </w:tr>
    </w:tbl>
    <w:p w:rsidR="00000000" w:rsidRPr="00CA02EB" w:rsidP="00CA02EB">
      <w:pPr>
        <w:pStyle w:val="NoPaddingFontSize1"/>
      </w:pPr>
    </w:p>
    <w:p w:rsidR="00000000" w:rsidRPr="00CA02EB" w:rsidP="00CA02EB">
      <w:pPr>
        <w:pStyle w:val="AllowPageBreak"/>
      </w:pPr>
    </w:p>
    <w:p w:rsidR="00000000" w:rsidRPr="00CA02EB" w:rsidP="00CA02EB">
      <w:pPr>
        <w:pStyle w:val="Heading1"/>
      </w:pPr>
      <w:bookmarkStart w:id="3" w:name="O_1087619"/>
      <w:bookmarkEnd w:id="3"/>
      <w:r w:rsidRPr="00CA02EB">
        <w:t>Pre-requisite Unit</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Not applicable.</w:t>
            </w:r>
          </w:p>
        </w:tc>
      </w:tr>
    </w:tbl>
    <w:p w:rsidR="00AF47D7" w:rsidP="00CA02EB">
      <w:pPr>
        <w:pStyle w:val="NoPaddingFontSize1"/>
      </w:pPr>
    </w:p>
    <w:p w:rsidR="00AF47D7" w:rsidP="00CA02EB">
      <w:pPr>
        <w:pStyle w:val="NoPaddingFontSize1"/>
      </w:pPr>
    </w:p>
    <w:p w:rsidR="00000000" w:rsidRPr="00CA02EB" w:rsidP="00CA02EB">
      <w:pPr>
        <w:pStyle w:val="Heading1"/>
      </w:pPr>
      <w:bookmarkStart w:id="4" w:name="O_1087620"/>
      <w:bookmarkEnd w:id="4"/>
      <w:r w:rsidRPr="00CA02EB">
        <w:t>Competency Field</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K – Manoeuvring Vessels</w:t>
            </w:r>
          </w:p>
        </w:tc>
      </w:tr>
    </w:tbl>
    <w:p w:rsidR="00AF47D7" w:rsidP="00CA02EB">
      <w:pPr>
        <w:pStyle w:val="NoPaddingFontSize1"/>
      </w:pPr>
    </w:p>
    <w:p w:rsidR="00AF47D7" w:rsidP="00CA02EB">
      <w:pPr>
        <w:pStyle w:val="NoPaddingFontSize1"/>
      </w:pPr>
    </w:p>
    <w:p w:rsidR="00000000" w:rsidRPr="00CA02EB" w:rsidP="00CA02EB">
      <w:pPr>
        <w:pStyle w:val="Heading1"/>
      </w:pPr>
      <w:bookmarkStart w:id="5" w:name="O_1087621"/>
      <w:bookmarkEnd w:id="5"/>
      <w:r w:rsidRPr="00CA02EB">
        <w:t>Unit Sector</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Not applicable.</w:t>
            </w:r>
          </w:p>
        </w:tc>
      </w:tr>
    </w:tbl>
    <w:p w:rsidR="00AF47D7" w:rsidP="00CA02EB">
      <w:pPr>
        <w:pStyle w:val="NoPaddingFontSize1"/>
      </w:pPr>
    </w:p>
    <w:p w:rsidR="00AF47D7" w:rsidP="00CA02EB">
      <w:pPr>
        <w:pStyle w:val="NoPaddingFontSize1"/>
      </w:pPr>
    </w:p>
    <w:p w:rsidR="00000000" w:rsidRPr="00CA02EB" w:rsidP="00CA02EB">
      <w:pPr>
        <w:pStyle w:val="Heading1"/>
      </w:pPr>
      <w:bookmarkStart w:id="6" w:name="O_1087622"/>
      <w:bookmarkEnd w:id="6"/>
      <w:r w:rsidRPr="00CA02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A02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PERFORMANCE CRITERIA</w:t>
            </w:r>
          </w:p>
        </w:tc>
      </w:tr>
      <w:tr w:rsidTr="00CA02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Performance criteria describe the performance needed to demonstrate achievement of the element.</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Steer a steady course within acceptable limits in normal conditions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Features of vessel that relate to its handling characteristics are recognised</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Navigational equipment is used to steer a steady course</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Situational awareness is maintained to ensure safety of vessel</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Propulsion equipment is used and monitored to assist in steering a steady course within acceptable limits, having regard to the area of navigation and prevailing state of sea</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Safe</w:t>
            </w:r>
            <w:r w:rsidRPr="00CA02EB">
              <w:t xml:space="preserve"> operating limits of propulsion and steering equipment are not exceeded</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Automatic pilot and hand steering are used to steer a steady course, and course is altered smoothly and in a controlled way</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Helm orders are followed and effective communication maintained with the Master on matters relevant to the safety and integrity of the vessel</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Steer a vessel in adverse weather conditions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Nature of adverse weather co</w:t>
            </w:r>
            <w:r w:rsidRPr="00CA02EB">
              <w:t>nditions is identified and potential impact on the manoeuvrability of the vessel is determined and confirmed with the Master</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Propulsion equipment is used and monitored to assist in steering a steady course within acceptable limits, having regard to the area of navigation and prevailing state of sea</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Safe operating limits of propulsion and steering equipment are not exceede</w:t>
            </w:r>
            <w:r w:rsidRPr="00CA02EB">
              <w:t>d</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 xml:space="preserve">Situational awareness is maintained at all times to </w:t>
            </w:r>
            <w:r w:rsidRPr="00CA02EB">
              <w:t>review actions and ensure the safety of the vessel</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Automatic pilot and hand steering are used to steer a steady course, and course is altered smoothly and in a controlled way</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Helm orders are followed and effective communication maintained with the Master on matters relevant to the safety and integrity of the vessel</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Steer a vessel in emergencies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 xml:space="preserve">Nature of the emergency is established and </w:t>
            </w:r>
            <w:r w:rsidRPr="00CA02EB">
              <w:t>required action is determined and confirmed with the Master</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Helm orders are followed and effective communication maintained with the Master on matters relevant to the safety and integrity of the vessel</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Vessel is steered during the emergency to maintain the safety of the vessel and those onboard, and any other vessels or persons involved in the emergency</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Propulsion equipment is used under the direction of the Master and is monitored to assist in co</w:t>
            </w:r>
            <w:r w:rsidRPr="00CA02EB">
              <w:t>mpleting steering safely</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Safe operating limits of propulsion and steering equipment are not exceeded</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rPr>
                <w:rStyle w:val="SpecialBold"/>
              </w:rPr>
              <w:t>Steer a vessel while towing and being towed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t>Correct towing procedures and precautions are applied when towi</w:t>
            </w:r>
            <w:r w:rsidRPr="00CA02EB">
              <w:t>ng and being towed in relation to helm orders</w:t>
            </w:r>
          </w:p>
        </w:tc>
      </w:tr>
      <w:tr w:rsidTr="00CA02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02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02EB">
            <w:pPr>
              <w:pStyle w:val="BodyText"/>
              <w:rPr>
                <w:lang w:val="en-NZ"/>
              </w:rPr>
            </w:pPr>
            <w:r w:rsidRPr="00CA02E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Helm orders are followed and effective communication maintained with the Master on matters relevant to the safety and integrity of the vessel</w:t>
            </w:r>
          </w:p>
        </w:tc>
      </w:tr>
    </w:tbl>
    <w:p w:rsidR="00AF47D7" w:rsidP="00CA02EB">
      <w:pPr>
        <w:pStyle w:val="NoPaddingFontSize1"/>
      </w:pPr>
    </w:p>
    <w:p w:rsidR="00AF47D7" w:rsidP="00CA02EB">
      <w:pPr>
        <w:pStyle w:val="NoPaddingFontSize1"/>
      </w:pPr>
    </w:p>
    <w:p w:rsidR="00000000" w:rsidRPr="00CA02EB" w:rsidP="00CA02EB">
      <w:pPr>
        <w:pStyle w:val="Heading1"/>
      </w:pPr>
      <w:bookmarkStart w:id="7" w:name="O_1087623"/>
      <w:bookmarkEnd w:id="7"/>
      <w:r w:rsidRPr="00CA02EB">
        <w:t>Foundation Skills</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 xml:space="preserve">Foundation skills </w:t>
            </w:r>
            <w:r w:rsidRPr="00CA02EB">
              <w:t>essential to performance are explicit in the performance criteria of this unit of competency.</w:t>
            </w:r>
          </w:p>
        </w:tc>
      </w:tr>
    </w:tbl>
    <w:p w:rsidR="00AF47D7" w:rsidP="00CA02EB">
      <w:pPr>
        <w:pStyle w:val="NoPaddingFontSize1"/>
      </w:pPr>
    </w:p>
    <w:p w:rsidR="00AF47D7" w:rsidP="00CA02EB">
      <w:pPr>
        <w:pStyle w:val="NoPaddingFontSize1"/>
      </w:pPr>
    </w:p>
    <w:p w:rsidR="00000000" w:rsidRPr="00CA02EB" w:rsidP="00CA02EB">
      <w:pPr>
        <w:pStyle w:val="Heading1"/>
      </w:pPr>
      <w:bookmarkStart w:id="8" w:name="O_1087624"/>
      <w:bookmarkEnd w:id="8"/>
      <w:r w:rsidRPr="00CA02EB">
        <w:t>Range of Conditions</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Range is restricted to essential operating conditions and any other variables essential to the work environment.</w:t>
            </w:r>
          </w:p>
        </w:tc>
      </w:tr>
    </w:tbl>
    <w:p w:rsidR="00AF47D7" w:rsidP="00CA02EB">
      <w:pPr>
        <w:pStyle w:val="NoPaddingFontSize1"/>
      </w:pPr>
    </w:p>
    <w:p w:rsidR="00AF47D7" w:rsidP="00CA02EB">
      <w:pPr>
        <w:pStyle w:val="NoPaddingFontSize1"/>
      </w:pPr>
    </w:p>
    <w:p w:rsidR="00000000" w:rsidRPr="00CA02EB" w:rsidP="00CA02EB">
      <w:pPr>
        <w:pStyle w:val="Heading1"/>
      </w:pPr>
      <w:bookmarkStart w:id="9" w:name="O_1087625"/>
      <w:bookmarkEnd w:id="9"/>
      <w:r w:rsidRPr="00CA02EB">
        <w:t>Unit Mapping Information</w:t>
      </w:r>
    </w:p>
    <w:tbl>
      <w:tblPr>
        <w:tblW w:w="9497" w:type="dxa"/>
        <w:tblLayout w:type="fixed"/>
        <w:tblCellMar>
          <w:left w:w="62" w:type="dxa"/>
          <w:right w:w="62" w:type="dxa"/>
        </w:tblCellMar>
        <w:tblLook w:val="0000"/>
      </w:tblPr>
      <w:tblGrid>
        <w:gridCol w:w="9497"/>
      </w:tblGrid>
      <w:tr w:rsidTr="00CA02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2EB" w:rsidP="00CA02EB">
            <w:pPr>
              <w:pStyle w:val="BodyText"/>
            </w:pPr>
            <w:r w:rsidRPr="00CA02EB">
              <w:t>This unit replaces and is equivalent to MARK005 Steer a vessel under direction of the Master.</w:t>
            </w:r>
          </w:p>
        </w:tc>
      </w:tr>
    </w:tbl>
    <w:p w:rsidR="00AF47D7" w:rsidP="00CA02EB">
      <w:pPr>
        <w:pStyle w:val="NoPaddingFontSize1"/>
      </w:pPr>
    </w:p>
    <w:p w:rsidR="00AF47D7" w:rsidP="00CA02EB">
      <w:pPr>
        <w:pStyle w:val="NoPaddingFontSize1"/>
      </w:pPr>
    </w:p>
    <w:p w:rsidR="00000000" w:rsidRPr="00CA02EB" w:rsidP="00CA02EB">
      <w:pPr>
        <w:pStyle w:val="Heading1"/>
      </w:pPr>
      <w:bookmarkStart w:id="10" w:name="O_1087632"/>
      <w:bookmarkEnd w:id="10"/>
      <w:r w:rsidRPr="00CA02EB">
        <w:t>Links</w:t>
      </w:r>
    </w:p>
    <w:p w:rsidR="00000000" w:rsidRPr="00CA02EB" w:rsidP="00AF47D7">
      <w:pPr>
        <w:pStyle w:val="BodyText"/>
      </w:pPr>
      <w:r w:rsidRPr="00CA02E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C7BCB">
        <w:rPr>
          <w:rStyle w:val="Hyperlink"/>
        </w:rPr>
        <w:t>https://vetnet.gov.au/Pages/TrainingDocs.aspx?q=772efb7b-4cce-47fe-9bbd-ee3b1d1eb4c2</w:t>
      </w:r>
      <w:r>
        <w:fldChar w:fldCharType="end"/>
      </w:r>
    </w:p>
    <w:p w:rsidR="00000000" w:rsidRPr="00CA02EB" w:rsidP="00CA02EB"/>
    <w:sectPr w:rsidSect="00CA02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EB" w:rsidRPr="00AF47D7" w:rsidP="00AF4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7D7" w:rsidP="00CA0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47D7" w:rsidP="00CA02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F47D7" w:rsidP="00CA0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2EB" w:rsidRPr="00AF47D7" w:rsidP="00AF4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7D7" w:rsidRPr="002D2AF8" w:rsidP="00CA02EB">
    <w:pPr>
      <w:pStyle w:val="Header"/>
      <w:framePr w:wrap="around"/>
    </w:pPr>
    <w:r>
      <w:fldChar w:fldCharType="begin"/>
    </w:r>
    <w:r>
      <w:instrText xml:space="preserve"> TITLE   \* MERGEFORMAT </w:instrText>
    </w:r>
    <w:r>
      <w:fldChar w:fldCharType="separate"/>
    </w:r>
    <w:r>
      <w:t>MARK012 Steer a vessel under direction of the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F47D7" w:rsidP="00CA0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D46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262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2EB"/>
    <w:pPr>
      <w:spacing w:before="360" w:after="60"/>
      <w:outlineLvl w:val="0"/>
    </w:pPr>
    <w:rPr>
      <w:sz w:val="32"/>
    </w:rPr>
  </w:style>
  <w:style w:type="paragraph" w:styleId="Heading2">
    <w:name w:val="heading 2"/>
    <w:basedOn w:val="HeadingBase"/>
    <w:next w:val="BodyText"/>
    <w:link w:val="Heading2Char"/>
    <w:qFormat/>
    <w:rsid w:val="00CA02EB"/>
    <w:pPr>
      <w:keepLines/>
      <w:spacing w:before="240" w:after="120"/>
      <w:outlineLvl w:val="1"/>
    </w:pPr>
    <w:rPr>
      <w:sz w:val="28"/>
      <w:szCs w:val="40"/>
    </w:rPr>
  </w:style>
  <w:style w:type="paragraph" w:styleId="Heading3">
    <w:name w:val="heading 3"/>
    <w:basedOn w:val="HeadingBase"/>
    <w:next w:val="BodyText"/>
    <w:link w:val="Heading3Char"/>
    <w:qFormat/>
    <w:rsid w:val="00CA02EB"/>
    <w:pPr>
      <w:spacing w:before="180" w:after="120"/>
      <w:outlineLvl w:val="2"/>
    </w:pPr>
    <w:rPr>
      <w:spacing w:val="-10"/>
      <w:kern w:val="32"/>
    </w:rPr>
  </w:style>
  <w:style w:type="paragraph" w:styleId="Heading4">
    <w:name w:val="heading 4"/>
    <w:basedOn w:val="HeadingBase"/>
    <w:next w:val="BodyText"/>
    <w:link w:val="Heading4Char"/>
    <w:qFormat/>
    <w:rsid w:val="00CA02EB"/>
    <w:pPr>
      <w:spacing w:before="160" w:after="120"/>
      <w:outlineLvl w:val="3"/>
    </w:pPr>
    <w:rPr>
      <w:sz w:val="22"/>
    </w:rPr>
  </w:style>
  <w:style w:type="paragraph" w:styleId="Heading5">
    <w:name w:val="heading 5"/>
    <w:basedOn w:val="HeadingBase"/>
    <w:next w:val="Normal"/>
    <w:link w:val="Heading5Char"/>
    <w:qFormat/>
    <w:rsid w:val="00CA02EB"/>
    <w:pPr>
      <w:spacing w:before="80"/>
      <w:outlineLvl w:val="4"/>
    </w:pPr>
    <w:rPr>
      <w:color w:val="918585"/>
      <w:sz w:val="20"/>
    </w:rPr>
  </w:style>
  <w:style w:type="paragraph" w:styleId="Heading6">
    <w:name w:val="heading 6"/>
    <w:basedOn w:val="HeadingBase"/>
    <w:next w:val="Normal"/>
    <w:link w:val="Heading6Char"/>
    <w:qFormat/>
    <w:rsid w:val="00CA02EB"/>
    <w:pPr>
      <w:spacing w:before="60"/>
      <w:outlineLvl w:val="5"/>
    </w:pPr>
    <w:rPr>
      <w:color w:val="918585"/>
      <w:sz w:val="20"/>
    </w:rPr>
  </w:style>
  <w:style w:type="paragraph" w:styleId="Heading7">
    <w:name w:val="heading 7"/>
    <w:basedOn w:val="Normal"/>
    <w:next w:val="Normal"/>
    <w:link w:val="Heading7Char"/>
    <w:qFormat/>
    <w:rsid w:val="00CA02EB"/>
    <w:pPr>
      <w:ind w:left="720"/>
      <w:outlineLvl w:val="6"/>
    </w:pPr>
    <w:rPr>
      <w:i/>
    </w:rPr>
  </w:style>
  <w:style w:type="paragraph" w:styleId="Heading8">
    <w:name w:val="heading 8"/>
    <w:basedOn w:val="Normal"/>
    <w:next w:val="Normal"/>
    <w:link w:val="Heading8Char"/>
    <w:qFormat/>
    <w:rsid w:val="00CA02EB"/>
    <w:pPr>
      <w:ind w:left="720"/>
      <w:outlineLvl w:val="7"/>
    </w:pPr>
    <w:rPr>
      <w:i/>
    </w:rPr>
  </w:style>
  <w:style w:type="paragraph" w:styleId="Heading9">
    <w:name w:val="heading 9"/>
    <w:basedOn w:val="Normal"/>
    <w:next w:val="Normal"/>
    <w:link w:val="Heading9Char"/>
    <w:qFormat/>
    <w:rsid w:val="00CA02EB"/>
    <w:pPr>
      <w:ind w:left="720"/>
      <w:outlineLvl w:val="8"/>
    </w:pPr>
    <w:rPr>
      <w:i/>
    </w:rPr>
  </w:style>
  <w:style w:type="character" w:default="1" w:styleId="DefaultParagraphFont">
    <w:name w:val="Default Paragraph Font"/>
    <w:uiPriority w:val="1"/>
    <w:unhideWhenUsed/>
    <w:rsid w:val="00CA0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2EB"/>
  </w:style>
  <w:style w:type="character" w:customStyle="1" w:styleId="Heading1Char">
    <w:name w:val="Heading 1 Char"/>
    <w:basedOn w:val="DefaultParagraphFont"/>
    <w:link w:val="Heading1"/>
    <w:rsid w:val="00CA02EB"/>
    <w:rPr>
      <w:rFonts w:ascii="Times New Roman" w:eastAsia="Times New Roman" w:hAnsi="Times New Roman" w:cs="Times New Roman"/>
      <w:b/>
      <w:sz w:val="32"/>
      <w:szCs w:val="20"/>
      <w:lang w:eastAsia="en-US"/>
    </w:rPr>
  </w:style>
  <w:style w:type="paragraph" w:styleId="BodyText">
    <w:name w:val="Body Text"/>
    <w:basedOn w:val="Normal"/>
    <w:link w:val="BodyTextChar"/>
    <w:rsid w:val="00CA0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2EB"/>
    <w:rPr>
      <w:rFonts w:ascii="Times New Roman" w:eastAsia="Times New Roman" w:hAnsi="Times New Roman" w:cs="Times New Roman"/>
      <w:sz w:val="24"/>
      <w:lang w:eastAsia="en-US"/>
    </w:rPr>
  </w:style>
  <w:style w:type="paragraph" w:styleId="ListBullet">
    <w:name w:val="List Bullet"/>
    <w:basedOn w:val="List"/>
    <w:rsid w:val="00CA02EB"/>
    <w:pPr>
      <w:numPr>
        <w:numId w:val="11"/>
      </w:numPr>
      <w:tabs>
        <w:tab w:val="clear" w:pos="340"/>
      </w:tabs>
      <w:spacing w:before="40" w:after="40"/>
    </w:pPr>
  </w:style>
  <w:style w:type="character" w:customStyle="1" w:styleId="SpecialBold">
    <w:name w:val="Special Bold"/>
    <w:basedOn w:val="DefaultParagraphFont"/>
    <w:rsid w:val="00CA02EB"/>
    <w:rPr>
      <w:b/>
      <w:spacing w:val="0"/>
    </w:rPr>
  </w:style>
  <w:style w:type="paragraph" w:customStyle="1" w:styleId="SuperHeading">
    <w:name w:val="SuperHeading"/>
    <w:basedOn w:val="Normal"/>
    <w:rsid w:val="00CA02EB"/>
    <w:pPr>
      <w:spacing w:before="240" w:after="120"/>
      <w:outlineLvl w:val="0"/>
    </w:pPr>
    <w:rPr>
      <w:rFonts w:ascii="Times New Roman" w:hAnsi="Times New Roman"/>
      <w:b/>
      <w:sz w:val="32"/>
    </w:rPr>
  </w:style>
  <w:style w:type="paragraph" w:customStyle="1" w:styleId="AllowPageBreak">
    <w:name w:val="AllowPageBreak"/>
    <w:rsid w:val="00CA02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0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2EB"/>
    <w:rPr>
      <w:rFonts w:ascii="Courier New" w:eastAsia="Times New Roman" w:hAnsi="Courier New" w:cs="Times New Roman"/>
      <w:i/>
      <w:szCs w:val="20"/>
      <w:lang w:eastAsia="en-US"/>
    </w:rPr>
  </w:style>
  <w:style w:type="paragraph" w:customStyle="1" w:styleId="HeadingBase">
    <w:name w:val="Heading Base"/>
    <w:rsid w:val="00CA0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2EB"/>
    <w:pPr>
      <w:tabs>
        <w:tab w:val="right" w:leader="dot" w:pos="9072"/>
      </w:tabs>
      <w:ind w:left="567"/>
    </w:pPr>
    <w:rPr>
      <w:szCs w:val="22"/>
    </w:rPr>
  </w:style>
  <w:style w:type="paragraph" w:customStyle="1" w:styleId="TOCBase">
    <w:name w:val="TOC Base"/>
    <w:rsid w:val="00CA0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2EB"/>
    <w:pPr>
      <w:tabs>
        <w:tab w:val="right" w:leader="dot" w:pos="9072"/>
      </w:tabs>
      <w:spacing w:before="40" w:after="40"/>
      <w:ind w:left="284"/>
    </w:pPr>
    <w:rPr>
      <w:rFonts w:ascii="Times New Roman" w:hAnsi="Times New Roman"/>
    </w:rPr>
  </w:style>
  <w:style w:type="paragraph" w:styleId="TOC1">
    <w:name w:val="toc 1"/>
    <w:basedOn w:val="TOCBase"/>
    <w:next w:val="Normal"/>
    <w:rsid w:val="00CA0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2EB"/>
    <w:rPr>
      <w:rFonts w:ascii="Times New Roman" w:eastAsia="Times New Roman" w:hAnsi="Times New Roman" w:cs="Times New Roman"/>
      <w:sz w:val="16"/>
      <w:lang w:eastAsia="en-US"/>
    </w:rPr>
  </w:style>
  <w:style w:type="paragraph" w:styleId="Title">
    <w:name w:val="Title"/>
    <w:basedOn w:val="HeadingBase"/>
    <w:link w:val="TitleChar"/>
    <w:qFormat/>
    <w:rsid w:val="00CA02EB"/>
    <w:pPr>
      <w:spacing w:before="5040"/>
      <w:jc w:val="center"/>
    </w:pPr>
    <w:rPr>
      <w:sz w:val="48"/>
      <w:szCs w:val="72"/>
      <w:lang w:val="en-US"/>
    </w:rPr>
  </w:style>
  <w:style w:type="character" w:customStyle="1" w:styleId="TitleChar">
    <w:name w:val="Title Char"/>
    <w:basedOn w:val="DefaultParagraphFont"/>
    <w:link w:val="Title"/>
    <w:rsid w:val="00CA0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2EB"/>
    <w:pPr>
      <w:tabs>
        <w:tab w:val="left" w:pos="3600"/>
        <w:tab w:val="left" w:pos="3958"/>
      </w:tabs>
    </w:pPr>
  </w:style>
  <w:style w:type="paragraph" w:styleId="List">
    <w:name w:val="List"/>
    <w:basedOn w:val="BodyText"/>
    <w:next w:val="BodyText"/>
    <w:rsid w:val="00CA02EB"/>
    <w:pPr>
      <w:tabs>
        <w:tab w:val="left" w:pos="340"/>
      </w:tabs>
      <w:spacing w:before="60" w:after="60"/>
      <w:ind w:left="340" w:hanging="340"/>
    </w:pPr>
  </w:style>
  <w:style w:type="paragraph" w:customStyle="1" w:styleId="Note">
    <w:name w:val="Note"/>
    <w:basedOn w:val="BodyText"/>
    <w:rsid w:val="00CA0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2EB"/>
    <w:pPr>
      <w:framePr w:wrap="auto" w:hAnchor="text" w:y="6049"/>
    </w:pPr>
    <w:rPr>
      <w:color w:val="000000"/>
      <w:sz w:val="40"/>
    </w:rPr>
  </w:style>
  <w:style w:type="paragraph" w:customStyle="1" w:styleId="TOCTitle">
    <w:name w:val="TOCTitle"/>
    <w:basedOn w:val="Heading1"/>
    <w:rsid w:val="00CA02EB"/>
    <w:pPr>
      <w:spacing w:after="240"/>
      <w:jc w:val="center"/>
      <w:outlineLvl w:val="9"/>
    </w:pPr>
    <w:rPr>
      <w:caps/>
    </w:rPr>
  </w:style>
  <w:style w:type="paragraph" w:customStyle="1" w:styleId="Version">
    <w:name w:val="Version"/>
    <w:rsid w:val="00CA0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2EB"/>
    <w:pPr>
      <w:numPr>
        <w:numId w:val="12"/>
      </w:numPr>
      <w:tabs>
        <w:tab w:val="clear" w:pos="680"/>
      </w:tabs>
    </w:pPr>
  </w:style>
  <w:style w:type="paragraph" w:styleId="Index1">
    <w:name w:val="index 1"/>
    <w:basedOn w:val="Normal"/>
    <w:next w:val="Normal"/>
    <w:semiHidden/>
    <w:rsid w:val="00CA02EB"/>
    <w:pPr>
      <w:keepNext w:val="0"/>
      <w:tabs>
        <w:tab w:val="right" w:pos="4176"/>
      </w:tabs>
      <w:ind w:left="198" w:hanging="198"/>
    </w:pPr>
    <w:rPr>
      <w:rFonts w:ascii="Garamond" w:hAnsi="Garamond"/>
    </w:rPr>
  </w:style>
  <w:style w:type="paragraph" w:styleId="IndexHeading">
    <w:name w:val="index heading"/>
    <w:basedOn w:val="Normal"/>
    <w:next w:val="Index1"/>
    <w:semiHidden/>
    <w:rsid w:val="00CA02EB"/>
    <w:pPr>
      <w:spacing w:before="120" w:after="120"/>
    </w:pPr>
    <w:rPr>
      <w:rFonts w:ascii="Arial" w:hAnsi="Arial"/>
      <w:b/>
      <w:color w:val="918585"/>
      <w:sz w:val="24"/>
    </w:rPr>
  </w:style>
  <w:style w:type="paragraph" w:styleId="Header">
    <w:name w:val="header"/>
    <w:basedOn w:val="Normal"/>
    <w:link w:val="HeaderChar"/>
    <w:rsid w:val="00CA0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2EB"/>
    <w:rPr>
      <w:rFonts w:ascii="Times New Roman" w:eastAsia="Times New Roman" w:hAnsi="Times New Roman" w:cs="Times New Roman"/>
      <w:sz w:val="16"/>
      <w:szCs w:val="20"/>
      <w:lang w:val="en-GB" w:eastAsia="en-US"/>
    </w:rPr>
  </w:style>
  <w:style w:type="paragraph" w:customStyle="1" w:styleId="Chapter">
    <w:name w:val="Chapter"/>
    <w:basedOn w:val="Normal"/>
    <w:rsid w:val="00CA02EB"/>
    <w:pPr>
      <w:spacing w:before="240"/>
    </w:pPr>
    <w:rPr>
      <w:rFonts w:ascii="Times New Roman" w:hAnsi="Times New Roman"/>
      <w:smallCaps/>
      <w:spacing w:val="80"/>
      <w:sz w:val="28"/>
    </w:rPr>
  </w:style>
  <w:style w:type="paragraph" w:customStyle="1" w:styleId="InChapter">
    <w:name w:val="InChapter"/>
    <w:basedOn w:val="Heading3"/>
    <w:rsid w:val="00CA02EB"/>
    <w:pPr>
      <w:spacing w:after="240"/>
      <w:outlineLvl w:val="9"/>
    </w:pPr>
    <w:rPr>
      <w:noProof/>
    </w:rPr>
  </w:style>
  <w:style w:type="paragraph" w:styleId="Index2">
    <w:name w:val="index 2"/>
    <w:basedOn w:val="Normal"/>
    <w:next w:val="Normal"/>
    <w:semiHidden/>
    <w:rsid w:val="00CA02EB"/>
    <w:pPr>
      <w:tabs>
        <w:tab w:val="right" w:pos="4176"/>
      </w:tabs>
      <w:ind w:left="568" w:hanging="284"/>
    </w:pPr>
    <w:rPr>
      <w:rFonts w:ascii="Garamond" w:hAnsi="Garamond"/>
    </w:rPr>
  </w:style>
  <w:style w:type="paragraph" w:customStyle="1" w:styleId="Byline">
    <w:name w:val="Byline"/>
    <w:rsid w:val="00CA0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2EB"/>
    <w:pPr>
      <w:tabs>
        <w:tab w:val="clear" w:pos="3600"/>
        <w:tab w:val="clear" w:pos="3958"/>
      </w:tabs>
      <w:jc w:val="right"/>
    </w:pPr>
  </w:style>
  <w:style w:type="character" w:styleId="Emphasis">
    <w:name w:val="Emphasis"/>
    <w:basedOn w:val="DefaultParagraphFont"/>
    <w:qFormat/>
    <w:rsid w:val="00CA02EB"/>
    <w:rPr>
      <w:i/>
    </w:rPr>
  </w:style>
  <w:style w:type="paragraph" w:styleId="Caption">
    <w:name w:val="caption"/>
    <w:basedOn w:val="BodyText"/>
    <w:next w:val="Normal"/>
    <w:qFormat/>
    <w:rsid w:val="00CA02EB"/>
    <w:pPr>
      <w:framePr w:w="2268" w:hSpace="181" w:vSpace="181" w:wrap="around" w:vAnchor="text" w:hAnchor="page" w:x="1135" w:y="285" w:anchorLock="1"/>
    </w:pPr>
    <w:rPr>
      <w:i/>
    </w:rPr>
  </w:style>
  <w:style w:type="paragraph" w:customStyle="1" w:styleId="MiniTOCTitle">
    <w:name w:val="MiniTOCTitle"/>
    <w:basedOn w:val="Heading4"/>
    <w:rsid w:val="00CA02EB"/>
    <w:pPr>
      <w:spacing w:before="240"/>
      <w:outlineLvl w:val="9"/>
    </w:pPr>
    <w:rPr>
      <w:noProof/>
      <w:sz w:val="24"/>
    </w:rPr>
  </w:style>
  <w:style w:type="paragraph" w:customStyle="1" w:styleId="MiniTOCItem">
    <w:name w:val="MiniTOCItem"/>
    <w:basedOn w:val="ListBullet"/>
    <w:rsid w:val="00CA02EB"/>
    <w:pPr>
      <w:numPr>
        <w:numId w:val="0"/>
      </w:numPr>
      <w:tabs>
        <w:tab w:val="right" w:leader="dot" w:pos="6521"/>
      </w:tabs>
      <w:spacing w:before="0" w:after="0"/>
    </w:pPr>
  </w:style>
  <w:style w:type="paragraph" w:customStyle="1" w:styleId="TOFTitle">
    <w:name w:val="TOFTitle"/>
    <w:basedOn w:val="TOCTitle"/>
    <w:rsid w:val="00CA02EB"/>
  </w:style>
  <w:style w:type="paragraph" w:styleId="TableofFigures">
    <w:name w:val="table of figures"/>
    <w:basedOn w:val="Normal"/>
    <w:next w:val="Normal"/>
    <w:semiHidden/>
    <w:rsid w:val="00CA02EB"/>
    <w:pPr>
      <w:tabs>
        <w:tab w:val="right" w:leader="dot" w:pos="9072"/>
      </w:tabs>
      <w:ind w:left="970" w:hanging="403"/>
    </w:pPr>
    <w:rPr>
      <w:rFonts w:ascii="Times New Roman" w:hAnsi="Times New Roman"/>
      <w:b/>
    </w:rPr>
  </w:style>
  <w:style w:type="paragraph" w:styleId="ListNumber">
    <w:name w:val="List Number"/>
    <w:basedOn w:val="List"/>
    <w:rsid w:val="00CA02EB"/>
    <w:pPr>
      <w:numPr>
        <w:numId w:val="14"/>
      </w:numPr>
      <w:tabs>
        <w:tab w:val="clear" w:pos="340"/>
      </w:tabs>
    </w:pPr>
  </w:style>
  <w:style w:type="character" w:customStyle="1" w:styleId="WingdingSymbols">
    <w:name w:val="Wingding Symbols"/>
    <w:rsid w:val="00CA02EB"/>
    <w:rPr>
      <w:rFonts w:ascii="Wingdings" w:hAnsi="Wingdings"/>
    </w:rPr>
  </w:style>
  <w:style w:type="paragraph" w:customStyle="1" w:styleId="TableHeading">
    <w:name w:val="Table Heading"/>
    <w:basedOn w:val="HeadingBase"/>
    <w:rsid w:val="00CA02EB"/>
    <w:pPr>
      <w:keepLines/>
      <w:pBdr>
        <w:bottom w:val="single" w:sz="6" w:space="1" w:color="918585"/>
      </w:pBdr>
      <w:spacing w:before="240"/>
    </w:pPr>
  </w:style>
  <w:style w:type="character" w:customStyle="1" w:styleId="HotSpot">
    <w:name w:val="HotSpot"/>
    <w:rsid w:val="00CA02EB"/>
    <w:rPr>
      <w:color w:val="0033CC"/>
      <w:u w:val="none"/>
    </w:rPr>
  </w:style>
  <w:style w:type="paragraph" w:customStyle="1" w:styleId="BodyTextRight">
    <w:name w:val="Body Text Right"/>
    <w:basedOn w:val="BodyText"/>
    <w:rsid w:val="00CA02EB"/>
    <w:pPr>
      <w:spacing w:before="0" w:after="0"/>
      <w:jc w:val="right"/>
    </w:pPr>
  </w:style>
  <w:style w:type="paragraph" w:styleId="Index3">
    <w:name w:val="index 3"/>
    <w:basedOn w:val="ListNumber2"/>
    <w:next w:val="Normal"/>
    <w:semiHidden/>
    <w:rsid w:val="00CA02EB"/>
    <w:pPr>
      <w:numPr>
        <w:numId w:val="0"/>
      </w:numPr>
      <w:tabs>
        <w:tab w:val="right" w:leader="dot" w:pos="4176"/>
      </w:tabs>
    </w:pPr>
  </w:style>
  <w:style w:type="paragraph" w:styleId="ListNumber2">
    <w:name w:val="List Number 2"/>
    <w:basedOn w:val="List2"/>
    <w:rsid w:val="00CA02EB"/>
    <w:pPr>
      <w:numPr>
        <w:numId w:val="9"/>
      </w:numPr>
      <w:tabs>
        <w:tab w:val="clear" w:pos="1060"/>
      </w:tabs>
    </w:pPr>
  </w:style>
  <w:style w:type="paragraph" w:customStyle="1" w:styleId="MarginNote">
    <w:name w:val="Margin Note"/>
    <w:basedOn w:val="BodyText"/>
    <w:rsid w:val="00CA0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2EB"/>
    <w:rPr>
      <w:sz w:val="32"/>
    </w:rPr>
  </w:style>
  <w:style w:type="paragraph" w:customStyle="1" w:styleId="HeadingProcedure">
    <w:name w:val="Heading Procedure"/>
    <w:basedOn w:val="HeadingBase"/>
    <w:next w:val="Normal"/>
    <w:rsid w:val="00CA02EB"/>
    <w:pPr>
      <w:tabs>
        <w:tab w:val="left" w:pos="0"/>
      </w:tabs>
      <w:spacing w:before="120" w:after="60"/>
    </w:pPr>
    <w:rPr>
      <w:i/>
      <w:color w:val="918585"/>
      <w:sz w:val="22"/>
    </w:rPr>
  </w:style>
  <w:style w:type="paragraph" w:customStyle="1" w:styleId="TableBodyText">
    <w:name w:val="Table Body Text"/>
    <w:basedOn w:val="BodyText"/>
    <w:rsid w:val="00CA02EB"/>
    <w:pPr>
      <w:spacing w:before="60" w:after="60"/>
    </w:pPr>
  </w:style>
  <w:style w:type="paragraph" w:styleId="ListContinue">
    <w:name w:val="List Continue"/>
    <w:basedOn w:val="List"/>
    <w:rsid w:val="00CA02EB"/>
    <w:pPr>
      <w:ind w:firstLine="0"/>
    </w:pPr>
  </w:style>
  <w:style w:type="paragraph" w:customStyle="1" w:styleId="ListNote">
    <w:name w:val="List Note"/>
    <w:basedOn w:val="List"/>
    <w:rsid w:val="00CA02EB"/>
    <w:pPr>
      <w:pBdr>
        <w:top w:val="single" w:sz="6" w:space="2" w:color="918585"/>
        <w:bottom w:val="single" w:sz="6" w:space="2" w:color="918585"/>
      </w:pBdr>
      <w:tabs>
        <w:tab w:val="left" w:pos="1021"/>
      </w:tabs>
      <w:ind w:firstLine="0"/>
    </w:pPr>
  </w:style>
  <w:style w:type="paragraph" w:customStyle="1" w:styleId="Warning">
    <w:name w:val="Warning"/>
    <w:basedOn w:val="BodyText"/>
    <w:rsid w:val="00CA02EB"/>
    <w:pPr>
      <w:shd w:val="clear" w:color="auto" w:fill="D9D9D9"/>
      <w:tabs>
        <w:tab w:val="left" w:pos="992"/>
      </w:tabs>
      <w:ind w:left="119" w:right="119"/>
    </w:pPr>
    <w:rPr>
      <w:sz w:val="20"/>
    </w:rPr>
  </w:style>
  <w:style w:type="paragraph" w:customStyle="1" w:styleId="MarginIcons">
    <w:name w:val="Margin Icons"/>
    <w:basedOn w:val="BodyText"/>
    <w:rsid w:val="00CA0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2EB"/>
    <w:rPr>
      <w:rFonts w:ascii="Courier New" w:hAnsi="Courier New"/>
    </w:rPr>
  </w:style>
  <w:style w:type="paragraph" w:customStyle="1" w:styleId="NoteBullet">
    <w:name w:val="Note Bullet"/>
    <w:basedOn w:val="Note"/>
    <w:rsid w:val="00CA02EB"/>
    <w:pPr>
      <w:tabs>
        <w:tab w:val="clear" w:pos="680"/>
      </w:tabs>
      <w:spacing w:before="60" w:after="60"/>
    </w:pPr>
  </w:style>
  <w:style w:type="paragraph" w:customStyle="1" w:styleId="SubHeading2">
    <w:name w:val="SubHeading2"/>
    <w:basedOn w:val="HeadingBase"/>
    <w:rsid w:val="00CA02EB"/>
    <w:pPr>
      <w:spacing w:before="240" w:after="60"/>
    </w:pPr>
    <w:rPr>
      <w:sz w:val="20"/>
    </w:rPr>
  </w:style>
  <w:style w:type="paragraph" w:customStyle="1" w:styleId="SubHeading1">
    <w:name w:val="SubHeading1"/>
    <w:basedOn w:val="HeadingBase"/>
    <w:rsid w:val="00CA02EB"/>
    <w:pPr>
      <w:spacing w:before="240" w:after="60"/>
    </w:pPr>
    <w:rPr>
      <w:color w:val="918585"/>
      <w:sz w:val="22"/>
    </w:rPr>
  </w:style>
  <w:style w:type="paragraph" w:customStyle="1" w:styleId="SideHeading">
    <w:name w:val="Side Heading"/>
    <w:basedOn w:val="HeadingBase"/>
    <w:rsid w:val="00CA0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2EB"/>
    <w:pPr>
      <w:numPr>
        <w:numId w:val="10"/>
      </w:numPr>
    </w:pPr>
  </w:style>
  <w:style w:type="paragraph" w:styleId="PlainText">
    <w:name w:val="Plain Text"/>
    <w:basedOn w:val="Normal"/>
    <w:link w:val="PlainTextChar"/>
    <w:rsid w:val="00CA02EB"/>
    <w:rPr>
      <w:sz w:val="20"/>
    </w:rPr>
  </w:style>
  <w:style w:type="character" w:customStyle="1" w:styleId="PlainTextChar">
    <w:name w:val="Plain Text Char"/>
    <w:basedOn w:val="DefaultParagraphFont"/>
    <w:link w:val="PlainText"/>
    <w:rsid w:val="00CA02EB"/>
    <w:rPr>
      <w:rFonts w:ascii="Courier New" w:eastAsia="Times New Roman" w:hAnsi="Courier New" w:cs="Times New Roman"/>
      <w:sz w:val="20"/>
      <w:szCs w:val="20"/>
      <w:lang w:eastAsia="en-US"/>
    </w:rPr>
  </w:style>
  <w:style w:type="character" w:customStyle="1" w:styleId="MenuOption">
    <w:name w:val="Menu Option"/>
    <w:basedOn w:val="DefaultParagraphFont"/>
    <w:rsid w:val="00CA02EB"/>
    <w:rPr>
      <w:b/>
      <w:smallCaps/>
    </w:rPr>
  </w:style>
  <w:style w:type="paragraph" w:customStyle="1" w:styleId="TableListNumber">
    <w:name w:val="Table List Number"/>
    <w:basedOn w:val="ListNumber"/>
    <w:rsid w:val="00CA02EB"/>
    <w:pPr>
      <w:numPr>
        <w:numId w:val="0"/>
      </w:numPr>
    </w:pPr>
  </w:style>
  <w:style w:type="paragraph" w:styleId="TOC4">
    <w:name w:val="toc 4"/>
    <w:basedOn w:val="TOCBase"/>
    <w:next w:val="Normal"/>
    <w:semiHidden/>
    <w:rsid w:val="00CA02EB"/>
    <w:pPr>
      <w:tabs>
        <w:tab w:val="right" w:leader="dot" w:pos="9071"/>
      </w:tabs>
      <w:ind w:left="1701"/>
    </w:pPr>
  </w:style>
  <w:style w:type="paragraph" w:customStyle="1" w:styleId="ListAlpha">
    <w:name w:val="List Alpha"/>
    <w:basedOn w:val="List"/>
    <w:rsid w:val="00CA02EB"/>
    <w:pPr>
      <w:numPr>
        <w:numId w:val="8"/>
      </w:numPr>
    </w:pPr>
  </w:style>
  <w:style w:type="paragraph" w:customStyle="1" w:styleId="ListAlpha2">
    <w:name w:val="List Alpha 2"/>
    <w:basedOn w:val="List2"/>
    <w:rsid w:val="00CA02EB"/>
    <w:pPr>
      <w:numPr>
        <w:numId w:val="7"/>
      </w:numPr>
    </w:pPr>
  </w:style>
  <w:style w:type="paragraph" w:styleId="List2">
    <w:name w:val="List 2"/>
    <w:basedOn w:val="BodyText"/>
    <w:rsid w:val="00CA02EB"/>
    <w:pPr>
      <w:tabs>
        <w:tab w:val="left" w:pos="680"/>
      </w:tabs>
      <w:spacing w:before="60" w:after="60"/>
      <w:ind w:left="680" w:hanging="340"/>
    </w:pPr>
  </w:style>
  <w:style w:type="paragraph" w:styleId="List3">
    <w:name w:val="List 3"/>
    <w:basedOn w:val="BodyText"/>
    <w:rsid w:val="00CA02EB"/>
    <w:pPr>
      <w:tabs>
        <w:tab w:val="left" w:pos="1021"/>
      </w:tabs>
      <w:spacing w:before="60" w:after="60"/>
      <w:ind w:left="1020" w:hanging="340"/>
    </w:pPr>
  </w:style>
  <w:style w:type="paragraph" w:styleId="List4">
    <w:name w:val="List 4"/>
    <w:basedOn w:val="BodyText"/>
    <w:rsid w:val="00CA02EB"/>
    <w:pPr>
      <w:tabs>
        <w:tab w:val="left" w:pos="1361"/>
      </w:tabs>
      <w:spacing w:before="60" w:after="60"/>
      <w:ind w:left="1361" w:hanging="340"/>
    </w:pPr>
  </w:style>
  <w:style w:type="paragraph" w:styleId="List5">
    <w:name w:val="List 5"/>
    <w:basedOn w:val="BodyText"/>
    <w:rsid w:val="00CA02EB"/>
    <w:pPr>
      <w:tabs>
        <w:tab w:val="left" w:pos="1701"/>
      </w:tabs>
      <w:spacing w:before="60" w:after="60"/>
      <w:ind w:left="1701" w:hanging="340"/>
    </w:pPr>
  </w:style>
  <w:style w:type="paragraph" w:styleId="ListBullet3">
    <w:name w:val="List Bullet 3"/>
    <w:basedOn w:val="List3"/>
    <w:rsid w:val="00CA02EB"/>
    <w:pPr>
      <w:numPr>
        <w:numId w:val="13"/>
      </w:numPr>
      <w:tabs>
        <w:tab w:val="clear" w:pos="1021"/>
      </w:tabs>
      <w:ind w:left="1037" w:hanging="357"/>
    </w:pPr>
  </w:style>
  <w:style w:type="paragraph" w:styleId="ListBullet4">
    <w:name w:val="List Bullet 4"/>
    <w:basedOn w:val="List4"/>
    <w:rsid w:val="00CA02EB"/>
    <w:pPr>
      <w:numPr>
        <w:numId w:val="2"/>
      </w:numPr>
      <w:tabs>
        <w:tab w:val="clear" w:pos="1361"/>
      </w:tabs>
    </w:pPr>
  </w:style>
  <w:style w:type="paragraph" w:styleId="ListBullet5">
    <w:name w:val="List Bullet 5"/>
    <w:basedOn w:val="List5"/>
    <w:rsid w:val="00CA02EB"/>
    <w:pPr>
      <w:numPr>
        <w:numId w:val="3"/>
      </w:numPr>
    </w:pPr>
  </w:style>
  <w:style w:type="paragraph" w:styleId="ListContinue2">
    <w:name w:val="List Continue 2"/>
    <w:basedOn w:val="List2"/>
    <w:rsid w:val="00CA02EB"/>
    <w:pPr>
      <w:ind w:firstLine="0"/>
    </w:pPr>
  </w:style>
  <w:style w:type="paragraph" w:styleId="ListContinue3">
    <w:name w:val="List Continue 3"/>
    <w:basedOn w:val="List3"/>
    <w:rsid w:val="00CA02EB"/>
    <w:pPr>
      <w:ind w:left="1021" w:firstLine="0"/>
    </w:pPr>
  </w:style>
  <w:style w:type="paragraph" w:styleId="ListContinue4">
    <w:name w:val="List Continue 4"/>
    <w:basedOn w:val="List4"/>
    <w:rsid w:val="00CA02EB"/>
    <w:pPr>
      <w:ind w:firstLine="0"/>
    </w:pPr>
  </w:style>
  <w:style w:type="paragraph" w:styleId="ListContinue5">
    <w:name w:val="List Continue 5"/>
    <w:basedOn w:val="List5"/>
    <w:rsid w:val="00CA02EB"/>
    <w:pPr>
      <w:ind w:firstLine="0"/>
    </w:pPr>
  </w:style>
  <w:style w:type="paragraph" w:styleId="ListNumber3">
    <w:name w:val="List Number 3"/>
    <w:basedOn w:val="List3"/>
    <w:rsid w:val="00CA02EB"/>
    <w:pPr>
      <w:numPr>
        <w:numId w:val="4"/>
      </w:numPr>
    </w:pPr>
  </w:style>
  <w:style w:type="paragraph" w:styleId="ListNumber4">
    <w:name w:val="List Number 4"/>
    <w:basedOn w:val="List4"/>
    <w:rsid w:val="00CA02EB"/>
    <w:pPr>
      <w:numPr>
        <w:numId w:val="5"/>
      </w:numPr>
    </w:pPr>
  </w:style>
  <w:style w:type="paragraph" w:styleId="ListNumber5">
    <w:name w:val="List Number 5"/>
    <w:basedOn w:val="List5"/>
    <w:rsid w:val="00CA02EB"/>
    <w:pPr>
      <w:numPr>
        <w:numId w:val="6"/>
      </w:numPr>
    </w:pPr>
  </w:style>
  <w:style w:type="paragraph" w:styleId="BlockText">
    <w:name w:val="Block Text"/>
    <w:basedOn w:val="Normal"/>
    <w:rsid w:val="00CA02EB"/>
    <w:pPr>
      <w:spacing w:after="120"/>
      <w:ind w:left="1440" w:right="1440"/>
    </w:pPr>
  </w:style>
  <w:style w:type="character" w:customStyle="1" w:styleId="Subscript">
    <w:name w:val="Subscript"/>
    <w:basedOn w:val="DefaultParagraphFont"/>
    <w:rsid w:val="00CA02EB"/>
    <w:rPr>
      <w:sz w:val="16"/>
      <w:vertAlign w:val="subscript"/>
    </w:rPr>
  </w:style>
  <w:style w:type="character" w:customStyle="1" w:styleId="Superscript">
    <w:name w:val="Superscript"/>
    <w:basedOn w:val="DefaultParagraphFont"/>
    <w:rsid w:val="00CA02EB"/>
    <w:rPr>
      <w:sz w:val="16"/>
      <w:vertAlign w:val="superscript"/>
    </w:rPr>
  </w:style>
  <w:style w:type="character" w:customStyle="1" w:styleId="Symbols">
    <w:name w:val="Symbols"/>
    <w:basedOn w:val="DefaultParagraphFont"/>
    <w:rsid w:val="00CA02EB"/>
    <w:rPr>
      <w:rFonts w:ascii="Symbol" w:hAnsi="Symbol"/>
    </w:rPr>
  </w:style>
  <w:style w:type="character" w:customStyle="1" w:styleId="MenuOptions">
    <w:name w:val="Menu Options"/>
    <w:basedOn w:val="DefaultParagraphFont"/>
    <w:rsid w:val="00CA02EB"/>
    <w:rPr>
      <w:rFonts w:ascii="Arial Narrow" w:hAnsi="Arial Narrow"/>
      <w:smallCaps/>
    </w:rPr>
  </w:style>
  <w:style w:type="character" w:customStyle="1" w:styleId="Buttons">
    <w:name w:val="Buttons"/>
    <w:basedOn w:val="DefaultParagraphFont"/>
    <w:rsid w:val="00CA02EB"/>
    <w:rPr>
      <w:b/>
    </w:rPr>
  </w:style>
  <w:style w:type="character" w:customStyle="1" w:styleId="Underlined">
    <w:name w:val="Underlined"/>
    <w:basedOn w:val="DefaultParagraphFont"/>
    <w:rsid w:val="00CA02EB"/>
    <w:rPr>
      <w:u w:val="single"/>
    </w:rPr>
  </w:style>
  <w:style w:type="paragraph" w:customStyle="1" w:styleId="TableBodyTextRight">
    <w:name w:val="Table Body Text Right"/>
    <w:basedOn w:val="TableBodyText"/>
    <w:rsid w:val="00CA02EB"/>
    <w:pPr>
      <w:widowControl w:val="0"/>
      <w:autoSpaceDE w:val="0"/>
      <w:autoSpaceDN w:val="0"/>
      <w:adjustRightInd w:val="0"/>
      <w:jc w:val="right"/>
    </w:pPr>
    <w:rPr>
      <w:rFonts w:cs="Arial"/>
      <w:szCs w:val="18"/>
    </w:rPr>
  </w:style>
  <w:style w:type="paragraph" w:customStyle="1" w:styleId="CopyrightText">
    <w:name w:val="Copyright Text"/>
    <w:basedOn w:val="BodyText"/>
    <w:rsid w:val="00CA02EB"/>
    <w:rPr>
      <w:sz w:val="18"/>
    </w:rPr>
  </w:style>
  <w:style w:type="paragraph" w:customStyle="1" w:styleId="BodySmallRight">
    <w:name w:val="Body Small Right"/>
    <w:basedOn w:val="BodyTextRight"/>
    <w:rsid w:val="00CA02EB"/>
    <w:rPr>
      <w:sz w:val="18"/>
      <w:szCs w:val="18"/>
    </w:rPr>
  </w:style>
  <w:style w:type="paragraph" w:customStyle="1" w:styleId="MarginEdition">
    <w:name w:val="Margin Edition"/>
    <w:basedOn w:val="MarginNote"/>
    <w:rsid w:val="00CA02EB"/>
    <w:pPr>
      <w:spacing w:before="0" w:after="0"/>
    </w:pPr>
    <w:rPr>
      <w:rFonts w:ascii="Times New Roman" w:hAnsi="Times New Roman"/>
      <w:color w:val="999999"/>
    </w:rPr>
  </w:style>
  <w:style w:type="paragraph" w:customStyle="1" w:styleId="Spacer">
    <w:name w:val="Spacer"/>
    <w:basedOn w:val="Normal"/>
    <w:rsid w:val="00CA02EB"/>
    <w:rPr>
      <w:sz w:val="2"/>
      <w:szCs w:val="2"/>
    </w:rPr>
  </w:style>
  <w:style w:type="character" w:customStyle="1" w:styleId="Small">
    <w:name w:val="Small"/>
    <w:basedOn w:val="DefaultParagraphFont"/>
    <w:rsid w:val="00CA02EB"/>
    <w:rPr>
      <w:sz w:val="16"/>
    </w:rPr>
  </w:style>
  <w:style w:type="paragraph" w:customStyle="1" w:styleId="WideTable">
    <w:name w:val="Wide Table"/>
    <w:basedOn w:val="Normal"/>
    <w:rsid w:val="00CA02EB"/>
    <w:pPr>
      <w:ind w:left="-1418"/>
    </w:pPr>
    <w:rPr>
      <w:sz w:val="2"/>
      <w:szCs w:val="2"/>
    </w:rPr>
  </w:style>
  <w:style w:type="character" w:styleId="PageNumber">
    <w:name w:val="page number"/>
    <w:basedOn w:val="DefaultParagraphFont"/>
    <w:rsid w:val="00CA02EB"/>
  </w:style>
  <w:style w:type="paragraph" w:styleId="Quote">
    <w:name w:val="Quote"/>
    <w:basedOn w:val="Heading1"/>
    <w:link w:val="QuoteChar"/>
    <w:qFormat/>
    <w:rsid w:val="00CA02EB"/>
    <w:rPr>
      <w:b w:val="0"/>
      <w:sz w:val="72"/>
      <w:szCs w:val="72"/>
      <w:lang w:val="en-NZ"/>
    </w:rPr>
  </w:style>
  <w:style w:type="character" w:customStyle="1" w:styleId="QuoteChar">
    <w:name w:val="Quote Char"/>
    <w:basedOn w:val="DefaultParagraphFont"/>
    <w:link w:val="Quote"/>
    <w:rsid w:val="00CA0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2EB"/>
    <w:pPr>
      <w:pageBreakBefore/>
    </w:pPr>
  </w:style>
  <w:style w:type="paragraph" w:customStyle="1" w:styleId="Border">
    <w:name w:val="Border"/>
    <w:basedOn w:val="Normal"/>
    <w:qFormat/>
    <w:rsid w:val="00CA0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2EB"/>
    <w:rPr>
      <w:b/>
      <w:bCs/>
      <w:i/>
      <w:iCs/>
      <w:color w:val="auto"/>
    </w:rPr>
  </w:style>
  <w:style w:type="paragraph" w:styleId="IntenseQuote">
    <w:name w:val="Intense Quote"/>
    <w:basedOn w:val="Normal"/>
    <w:next w:val="Normal"/>
    <w:link w:val="IntenseQuoteChar"/>
    <w:uiPriority w:val="30"/>
    <w:qFormat/>
    <w:rsid w:val="00CA0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2EB"/>
    <w:rPr>
      <w:smallCaps/>
      <w:color w:val="auto"/>
      <w:u w:val="single"/>
    </w:rPr>
  </w:style>
  <w:style w:type="character" w:styleId="IntenseReference">
    <w:name w:val="Intense Reference"/>
    <w:basedOn w:val="DefaultParagraphFont"/>
    <w:uiPriority w:val="32"/>
    <w:qFormat/>
    <w:rsid w:val="00CA02EB"/>
    <w:rPr>
      <w:b/>
      <w:bCs/>
      <w:smallCaps/>
      <w:color w:val="auto"/>
      <w:spacing w:val="5"/>
      <w:u w:val="single"/>
    </w:rPr>
  </w:style>
  <w:style w:type="paragraph" w:customStyle="1" w:styleId="2ColumnHeading">
    <w:name w:val="2Column Heading"/>
    <w:basedOn w:val="BodyText"/>
    <w:qFormat/>
    <w:rsid w:val="00CA02EB"/>
    <w:pPr>
      <w:spacing w:after="60"/>
      <w:ind w:left="-2268"/>
    </w:pPr>
    <w:rPr>
      <w:b/>
    </w:rPr>
  </w:style>
  <w:style w:type="paragraph" w:customStyle="1" w:styleId="Heading1TOC">
    <w:name w:val="Heading1 TOC"/>
    <w:basedOn w:val="Normal"/>
    <w:qFormat/>
    <w:rsid w:val="00CA02EB"/>
    <w:pPr>
      <w:spacing w:before="240" w:after="120"/>
    </w:pPr>
    <w:rPr>
      <w:rFonts w:ascii="Times New Roman" w:hAnsi="Times New Roman"/>
      <w:b/>
      <w:sz w:val="32"/>
    </w:rPr>
  </w:style>
  <w:style w:type="paragraph" w:customStyle="1" w:styleId="Heading2TOC">
    <w:name w:val="Heading2 TOC"/>
    <w:basedOn w:val="Normal"/>
    <w:qFormat/>
    <w:rsid w:val="00CA02EB"/>
    <w:pPr>
      <w:spacing w:before="240" w:after="60"/>
    </w:pPr>
    <w:rPr>
      <w:rFonts w:ascii="Times New Roman" w:hAnsi="Times New Roman"/>
      <w:b/>
      <w:sz w:val="28"/>
    </w:rPr>
  </w:style>
  <w:style w:type="character" w:customStyle="1" w:styleId="Underline">
    <w:name w:val="Underline"/>
    <w:basedOn w:val="DefaultParagraphFont"/>
    <w:qFormat/>
    <w:rsid w:val="00CA02EB"/>
    <w:rPr>
      <w:u w:val="single"/>
    </w:rPr>
  </w:style>
  <w:style w:type="character" w:customStyle="1" w:styleId="BoldandItalics">
    <w:name w:val="Bold and Italics"/>
    <w:qFormat/>
    <w:rsid w:val="00CA02EB"/>
    <w:rPr>
      <w:b/>
      <w:i/>
      <w:u w:val="none"/>
    </w:rPr>
  </w:style>
  <w:style w:type="paragraph" w:styleId="BalloonText">
    <w:name w:val="Balloon Text"/>
    <w:basedOn w:val="Normal"/>
    <w:link w:val="BalloonTextChar"/>
    <w:rsid w:val="00CA02EB"/>
    <w:rPr>
      <w:rFonts w:ascii="Tahoma" w:hAnsi="Tahoma" w:cs="Tahoma"/>
      <w:sz w:val="16"/>
      <w:szCs w:val="16"/>
    </w:rPr>
  </w:style>
  <w:style w:type="character" w:customStyle="1" w:styleId="BalloonTextChar">
    <w:name w:val="Balloon Text Char"/>
    <w:basedOn w:val="DefaultParagraphFont"/>
    <w:link w:val="BalloonText"/>
    <w:rsid w:val="00CA0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2EB"/>
    <w:rPr>
      <w:b/>
      <w:color w:val="660033"/>
      <w:spacing w:val="0"/>
    </w:rPr>
  </w:style>
  <w:style w:type="paragraph" w:customStyle="1" w:styleId="Nameditemlist">
    <w:name w:val="Named item list"/>
    <w:basedOn w:val="BodyText"/>
    <w:qFormat/>
    <w:rsid w:val="00CA02EB"/>
    <w:pPr>
      <w:tabs>
        <w:tab w:val="left" w:pos="2835"/>
      </w:tabs>
      <w:ind w:left="2835" w:hanging="2835"/>
    </w:pPr>
  </w:style>
  <w:style w:type="paragraph" w:customStyle="1" w:styleId="BodyTextnopadding">
    <w:name w:val="Body Text no padding"/>
    <w:basedOn w:val="BodyText"/>
    <w:qFormat/>
    <w:rsid w:val="00CA02EB"/>
    <w:pPr>
      <w:spacing w:before="0" w:after="0"/>
    </w:pPr>
  </w:style>
  <w:style w:type="paragraph" w:customStyle="1" w:styleId="BodyTextBold">
    <w:name w:val="Body Text Bold"/>
    <w:basedOn w:val="BodyText"/>
    <w:qFormat/>
    <w:rsid w:val="00CA02EB"/>
    <w:rPr>
      <w:b/>
    </w:rPr>
  </w:style>
  <w:style w:type="character" w:styleId="Hyperlink">
    <w:name w:val="Hyperlink"/>
    <w:basedOn w:val="DefaultParagraphFont"/>
    <w:uiPriority w:val="99"/>
    <w:unhideWhenUsed/>
    <w:rsid w:val="00AF4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4570</Characters>
  <Application>Microsoft Office Word</Application>
  <DocSecurity>0</DocSecurity>
  <Lines>207</Lines>
  <Paragraphs>99</Paragraphs>
  <ScaleCrop>false</ScaleCrop>
  <Company>Author-it Software Corporation Ltd.</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MARK012 Steer a vessel under direction of the Master</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