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08E" w:rsidP="0055108E">
      <w:pPr>
        <w:pStyle w:val="Title"/>
      </w:pPr>
      <w:r>
        <w:fldChar w:fldCharType="begin"/>
      </w:r>
      <w:r>
        <w:instrText xml:space="preserve"> TITLE   \* MERGEFORMAT </w:instrText>
      </w:r>
      <w:r>
        <w:fldChar w:fldCharType="separate"/>
      </w:r>
      <w:r>
        <w:t>Assessment Requirements for MARK011 Manoeuvre the ship</w:t>
      </w:r>
      <w:r>
        <w:fldChar w:fldCharType="end"/>
      </w:r>
    </w:p>
    <w:p w:rsidR="0055108E" w:rsidP="0055108E">
      <w:pPr>
        <w:pStyle w:val="Version"/>
        <w:sectPr w:rsidSect="001206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0619" w:rsidP="00120619">
      <w:pPr>
        <w:pStyle w:val="SuperHeading"/>
      </w:pPr>
      <w:r w:rsidRPr="00120619">
        <w:t>Assessment Requirements for MARK011 Manoeuvre the ship</w:t>
      </w:r>
    </w:p>
    <w:p w:rsidR="00000000" w:rsidRPr="00120619" w:rsidP="00120619">
      <w:pPr>
        <w:pStyle w:val="Heading1"/>
      </w:pPr>
      <w:bookmarkStart w:id="1" w:name="O_1285751"/>
      <w:bookmarkEnd w:id="1"/>
      <w:r w:rsidRPr="00120619">
        <w:t>Modification History</w:t>
      </w:r>
    </w:p>
    <w:tbl>
      <w:tblPr>
        <w:tblW w:w="9497" w:type="dxa"/>
        <w:tblLayout w:type="fixed"/>
        <w:tblCellMar>
          <w:left w:w="62" w:type="dxa"/>
          <w:right w:w="62" w:type="dxa"/>
        </w:tblCellMar>
        <w:tblLook w:val="0000"/>
      </w:tblPr>
      <w:tblGrid>
        <w:gridCol w:w="9497"/>
      </w:tblGrid>
      <w:tr w:rsidTr="00120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619" w:rsidP="00120619">
            <w:pPr>
              <w:pStyle w:val="BodyText"/>
            </w:pPr>
            <w:r w:rsidRPr="00120619">
              <w:rPr>
                <w:rStyle w:val="SpecialBold"/>
              </w:rPr>
              <w:t>Release 2</w:t>
            </w:r>
            <w:r w:rsidRPr="00120619">
              <w:t>. This is the second release of this unit of competency in the MAR Maritime Training Package.</w:t>
            </w:r>
          </w:p>
          <w:p w:rsidR="00000000" w:rsidP="00120619">
            <w:pPr>
              <w:pStyle w:val="ListBullet"/>
              <w:rPr>
                <w:lang w:val="en-NZ"/>
              </w:rPr>
            </w:pPr>
            <w:r w:rsidRPr="00120619">
              <w:t>Minor statement changes in unit Application.</w:t>
            </w:r>
          </w:p>
        </w:tc>
      </w:tr>
      <w:tr w:rsidTr="00120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619" w:rsidP="00120619">
            <w:pPr>
              <w:pStyle w:val="BodyText"/>
            </w:pPr>
            <w:r w:rsidRPr="00120619">
              <w:rPr>
                <w:rStyle w:val="SpecialBold"/>
              </w:rPr>
              <w:t>Release 1</w:t>
            </w:r>
            <w:r w:rsidRPr="00120619">
              <w:t xml:space="preserve">. This is the first release of this unit of competency in </w:t>
            </w:r>
            <w:r w:rsidRPr="00120619">
              <w:t>the MAR Maritime Training Package.</w:t>
            </w:r>
          </w:p>
        </w:tc>
      </w:tr>
    </w:tbl>
    <w:p w:rsidR="00000000" w:rsidRPr="00120619" w:rsidP="00120619">
      <w:pPr>
        <w:pStyle w:val="NoPaddingFontSize1"/>
      </w:pPr>
    </w:p>
    <w:p w:rsidR="00000000" w:rsidRPr="00120619" w:rsidP="00120619">
      <w:pPr>
        <w:pStyle w:val="AllowPageBreak"/>
      </w:pPr>
    </w:p>
    <w:p w:rsidR="00000000" w:rsidRPr="00120619" w:rsidP="00120619">
      <w:pPr>
        <w:pStyle w:val="Heading1"/>
      </w:pPr>
      <w:bookmarkStart w:id="2" w:name="O_1285750"/>
      <w:bookmarkEnd w:id="2"/>
      <w:r w:rsidRPr="00120619">
        <w:t>Performance Evidence</w:t>
      </w:r>
    </w:p>
    <w:tbl>
      <w:tblPr>
        <w:tblW w:w="9497" w:type="dxa"/>
        <w:tblLayout w:type="fixed"/>
        <w:tblCellMar>
          <w:left w:w="62" w:type="dxa"/>
          <w:right w:w="62" w:type="dxa"/>
        </w:tblCellMar>
        <w:tblLook w:val="0000"/>
      </w:tblPr>
      <w:tblGrid>
        <w:gridCol w:w="9497"/>
      </w:tblGrid>
      <w:tr w:rsidTr="00120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619" w:rsidP="00120619">
            <w:pPr>
              <w:pStyle w:val="BodyText"/>
            </w:pPr>
            <w:r w:rsidRPr="00120619">
              <w:t xml:space="preserve">Evidence required to demonstrate competence in this unit must be relevant to and satisfy all of the requirements of the elements and performance criteria on at least one occasion </w:t>
            </w:r>
            <w:r w:rsidRPr="00120619">
              <w:t>and include:</w:t>
            </w:r>
          </w:p>
          <w:p w:rsidR="00000000" w:rsidRPr="00120619" w:rsidP="00120619">
            <w:pPr>
              <w:pStyle w:val="ListBullet"/>
            </w:pPr>
            <w:r w:rsidRPr="00120619">
              <w:t>manoeuvring a ship:</w:t>
            </w:r>
          </w:p>
          <w:p w:rsidR="00000000" w:rsidRPr="00120619" w:rsidP="00120619">
            <w:pPr>
              <w:pStyle w:val="ListBullet2"/>
            </w:pPr>
            <w:r w:rsidRPr="00120619">
              <w:t>for the rescue of person overboard</w:t>
            </w:r>
          </w:p>
          <w:p w:rsidR="00000000" w:rsidRPr="00120619" w:rsidP="00120619">
            <w:pPr>
              <w:pStyle w:val="ListBullet2"/>
            </w:pPr>
            <w:r w:rsidRPr="00120619">
              <w:t>in bad weather</w:t>
            </w:r>
          </w:p>
          <w:p w:rsidR="00000000" w:rsidRPr="00120619" w:rsidP="00120619">
            <w:pPr>
              <w:pStyle w:val="ListBullet2"/>
            </w:pPr>
            <w:r w:rsidRPr="00120619">
              <w:t>in heavy swell</w:t>
            </w:r>
          </w:p>
          <w:p w:rsidR="00000000" w:rsidRPr="00120619" w:rsidP="00120619">
            <w:pPr>
              <w:pStyle w:val="ListBullet2"/>
            </w:pPr>
            <w:r w:rsidRPr="00120619">
              <w:t>in shallow water</w:t>
            </w:r>
          </w:p>
          <w:p w:rsidR="00000000" w:rsidRPr="00120619" w:rsidP="00120619">
            <w:pPr>
              <w:pStyle w:val="ListBullet2"/>
            </w:pPr>
            <w:r w:rsidRPr="00120619">
              <w:t>recognising emergency situations</w:t>
            </w:r>
          </w:p>
          <w:p w:rsidR="00000000" w:rsidRPr="00120619" w:rsidP="00120619">
            <w:pPr>
              <w:pStyle w:val="ListBullet2"/>
            </w:pPr>
            <w:r w:rsidRPr="00120619">
              <w:t>through coming to and leaving a mooring</w:t>
            </w:r>
          </w:p>
          <w:p w:rsidR="00000000" w:rsidRPr="00120619" w:rsidP="00120619">
            <w:pPr>
              <w:pStyle w:val="ListBullet2"/>
            </w:pPr>
            <w:r w:rsidRPr="00120619">
              <w:t>to and from anchor</w:t>
            </w:r>
          </w:p>
          <w:p w:rsidR="00000000" w:rsidRPr="00120619" w:rsidP="00120619">
            <w:pPr>
              <w:pStyle w:val="ListBullet"/>
            </w:pPr>
            <w:r w:rsidRPr="00120619">
              <w:t>operations, including the following:</w:t>
            </w:r>
          </w:p>
          <w:p w:rsidR="00000000" w:rsidRPr="00120619" w:rsidP="00120619">
            <w:pPr>
              <w:pStyle w:val="ListBullet2"/>
            </w:pPr>
            <w:r w:rsidRPr="00120619">
              <w:t>handling a disabled or partially disabled ship</w:t>
            </w:r>
          </w:p>
          <w:p w:rsidR="00000000" w:rsidRPr="00120619" w:rsidP="00120619">
            <w:pPr>
              <w:pStyle w:val="ListBullet2"/>
            </w:pPr>
            <w:r w:rsidRPr="00120619">
              <w:t>implementing anchoring and berthing procedures</w:t>
            </w:r>
          </w:p>
          <w:p w:rsidR="00000000" w:rsidRPr="00120619" w:rsidP="00120619">
            <w:pPr>
              <w:pStyle w:val="ListBullet2"/>
            </w:pPr>
            <w:r w:rsidRPr="00120619">
              <w:t>issuing helm and engine orders</w:t>
            </w:r>
          </w:p>
          <w:p w:rsidR="00000000" w:rsidRPr="00120619" w:rsidP="00120619">
            <w:pPr>
              <w:pStyle w:val="ListBullet2"/>
            </w:pPr>
            <w:r w:rsidRPr="00120619">
              <w:t>maintaining situational awareness</w:t>
            </w:r>
          </w:p>
          <w:p w:rsidR="00000000" w:rsidRPr="00120619" w:rsidP="00120619">
            <w:pPr>
              <w:pStyle w:val="ListBullet"/>
            </w:pPr>
            <w:r w:rsidRPr="00120619">
              <w:t>selecting suitable mode of steering, including:</w:t>
            </w:r>
          </w:p>
          <w:p w:rsidR="00000000" w:rsidRPr="00120619" w:rsidP="00120619">
            <w:pPr>
              <w:pStyle w:val="ListBullet2"/>
            </w:pPr>
            <w:r w:rsidRPr="00120619">
              <w:t>automatic pilot</w:t>
            </w:r>
          </w:p>
          <w:p w:rsidR="00000000" w:rsidRPr="00120619" w:rsidP="00120619">
            <w:pPr>
              <w:pStyle w:val="ListBullet2"/>
            </w:pPr>
            <w:r w:rsidRPr="00120619">
              <w:t>emergency steering</w:t>
            </w:r>
          </w:p>
          <w:p w:rsidR="00000000" w:rsidRPr="00120619" w:rsidP="00120619">
            <w:pPr>
              <w:pStyle w:val="ListBullet2"/>
            </w:pPr>
            <w:r w:rsidRPr="00120619">
              <w:t>manual steering.</w:t>
            </w:r>
          </w:p>
        </w:tc>
      </w:tr>
    </w:tbl>
    <w:p w:rsidR="00000000" w:rsidRPr="00120619" w:rsidP="00120619">
      <w:pPr>
        <w:pStyle w:val="NoPaddingFontSize1"/>
      </w:pPr>
    </w:p>
    <w:p w:rsidR="00000000" w:rsidRPr="00120619" w:rsidP="00120619">
      <w:pPr>
        <w:pStyle w:val="AllowPageBreak"/>
      </w:pPr>
    </w:p>
    <w:p w:rsidR="00000000" w:rsidRPr="00120619" w:rsidP="00120619">
      <w:pPr>
        <w:pStyle w:val="Heading1"/>
      </w:pPr>
      <w:bookmarkStart w:id="3" w:name="O_1285749"/>
      <w:bookmarkEnd w:id="3"/>
      <w:r w:rsidRPr="00120619">
        <w:t>Knowledge Evidence</w:t>
      </w:r>
    </w:p>
    <w:tbl>
      <w:tblPr>
        <w:tblW w:w="9497" w:type="dxa"/>
        <w:tblLayout w:type="fixed"/>
        <w:tblCellMar>
          <w:left w:w="62" w:type="dxa"/>
          <w:right w:w="62" w:type="dxa"/>
        </w:tblCellMar>
        <w:tblLook w:val="0000"/>
      </w:tblPr>
      <w:tblGrid>
        <w:gridCol w:w="9497"/>
      </w:tblGrid>
      <w:tr w:rsidTr="00120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619" w:rsidP="00120619">
            <w:pPr>
              <w:pStyle w:val="BodyText"/>
            </w:pPr>
            <w:r w:rsidRPr="00120619">
              <w:t>Evidence required to demonstrate competence in this unit must be relevant to and satisfy all of the requirements of the elements and performance criteria and include knowledge of:</w:t>
            </w:r>
          </w:p>
          <w:p w:rsidR="00000000" w:rsidRPr="00120619" w:rsidP="00120619">
            <w:pPr>
              <w:pStyle w:val="ListBullet"/>
            </w:pPr>
            <w:r w:rsidRPr="00120619">
              <w:t>communication tech</w:t>
            </w:r>
            <w:r w:rsidRPr="00120619">
              <w:t>niques with the following:</w:t>
            </w:r>
          </w:p>
          <w:p w:rsidR="00000000" w:rsidRPr="00120619" w:rsidP="00120619">
            <w:pPr>
              <w:pStyle w:val="ListBullet2"/>
            </w:pPr>
            <w:r w:rsidRPr="00120619">
              <w:t>bridge personnel and berthing stations</w:t>
            </w:r>
          </w:p>
          <w:p w:rsidR="00000000" w:rsidRPr="00120619" w:rsidP="00120619">
            <w:pPr>
              <w:pStyle w:val="ListBullet2"/>
            </w:pPr>
            <w:r w:rsidRPr="00120619">
              <w:t xml:space="preserve">engine room </w:t>
            </w:r>
          </w:p>
          <w:p w:rsidR="00000000" w:rsidRPr="00120619" w:rsidP="00120619">
            <w:pPr>
              <w:pStyle w:val="ListBullet2"/>
            </w:pPr>
            <w:r w:rsidRPr="00120619">
              <w:t>helmsman</w:t>
            </w:r>
          </w:p>
          <w:p w:rsidR="00000000" w:rsidRPr="00120619" w:rsidP="00120619">
            <w:pPr>
              <w:pStyle w:val="ListBullet2"/>
            </w:pPr>
            <w:r w:rsidRPr="00120619">
              <w:t xml:space="preserve">tugs and pilot </w:t>
            </w:r>
          </w:p>
          <w:p w:rsidR="00000000" w:rsidRPr="00120619" w:rsidP="00120619">
            <w:pPr>
              <w:pStyle w:val="ListBullet2"/>
            </w:pPr>
            <w:r w:rsidRPr="00120619">
              <w:t>vessel traffic services (VTS)</w:t>
            </w:r>
          </w:p>
          <w:p w:rsidR="00000000" w:rsidRPr="00120619" w:rsidP="00120619">
            <w:pPr>
              <w:pStyle w:val="ListBullet"/>
            </w:pPr>
            <w:r w:rsidRPr="00120619">
              <w:t>effects of deadweight, draught, trim, speed and under-keel clearance on turning circles and stopping distances</w:t>
            </w:r>
          </w:p>
          <w:p w:rsidR="00000000" w:rsidRPr="00120619" w:rsidP="00120619">
            <w:pPr>
              <w:pStyle w:val="ListBullet"/>
            </w:pPr>
            <w:r w:rsidRPr="00120619">
              <w:t>effects on ship handling of wind, currents and bottom topography</w:t>
            </w:r>
          </w:p>
          <w:p w:rsidR="00000000" w:rsidRPr="00120619" w:rsidP="00120619">
            <w:pPr>
              <w:pStyle w:val="ListBullet"/>
            </w:pPr>
            <w:r w:rsidRPr="00120619">
              <w:t>features of a ship that relate to its handling characteristics</w:t>
            </w:r>
          </w:p>
          <w:p w:rsidR="00000000" w:rsidRPr="00120619" w:rsidP="00120619">
            <w:pPr>
              <w:pStyle w:val="ListBullet"/>
            </w:pPr>
            <w:r w:rsidRPr="00120619">
              <w:t xml:space="preserve">manoeuvring and engine characteristics for various ships </w:t>
            </w:r>
          </w:p>
          <w:p w:rsidR="00000000" w:rsidRPr="00120619" w:rsidP="00120619">
            <w:pPr>
              <w:pStyle w:val="ListBullet"/>
            </w:pPr>
            <w:r w:rsidRPr="00120619">
              <w:t>manoeuvring problems for ships and appropriate actions and solutions</w:t>
            </w:r>
          </w:p>
          <w:p w:rsidR="00000000" w:rsidRPr="00120619" w:rsidP="00120619">
            <w:pPr>
              <w:pStyle w:val="ListBullet"/>
            </w:pPr>
            <w:r w:rsidRPr="00120619">
              <w:t>m</w:t>
            </w:r>
            <w:r w:rsidRPr="00120619">
              <w:t>anoeuvring procedures in and near traffic separation schemes and ship traffic service areas</w:t>
            </w:r>
          </w:p>
          <w:p w:rsidR="00000000" w:rsidRPr="00120619" w:rsidP="00120619">
            <w:pPr>
              <w:pStyle w:val="ListBullet"/>
            </w:pPr>
            <w:r w:rsidRPr="00120619">
              <w:t>methods for controlling ship speed and direction</w:t>
            </w:r>
          </w:p>
          <w:p w:rsidR="00000000" w:rsidRPr="00120619" w:rsidP="00120619">
            <w:pPr>
              <w:pStyle w:val="ListBullet"/>
            </w:pPr>
            <w:r w:rsidRPr="00120619">
              <w:t>operational environment, including:</w:t>
            </w:r>
          </w:p>
          <w:p w:rsidR="00000000" w:rsidRPr="00120619" w:rsidP="00120619">
            <w:pPr>
              <w:pStyle w:val="ListBullet2"/>
            </w:pPr>
            <w:r w:rsidRPr="00120619">
              <w:t>designated anchorages</w:t>
            </w:r>
          </w:p>
          <w:p w:rsidR="00000000" w:rsidRPr="00120619" w:rsidP="00120619">
            <w:pPr>
              <w:pStyle w:val="ListBullet2"/>
            </w:pPr>
            <w:r w:rsidRPr="00120619">
              <w:t>designated shipping areas</w:t>
            </w:r>
          </w:p>
          <w:p w:rsidR="00000000" w:rsidRPr="00120619" w:rsidP="00120619">
            <w:pPr>
              <w:pStyle w:val="ListBullet2"/>
            </w:pPr>
            <w:r w:rsidRPr="00120619">
              <w:t>head reach</w:t>
            </w:r>
          </w:p>
          <w:p w:rsidR="00000000" w:rsidRPr="00120619" w:rsidP="00120619">
            <w:pPr>
              <w:pStyle w:val="ListBullet2"/>
            </w:pPr>
            <w:r w:rsidRPr="00120619">
              <w:t>heavy traffic areas</w:t>
            </w:r>
          </w:p>
          <w:p w:rsidR="00000000" w:rsidRPr="00120619" w:rsidP="00120619">
            <w:pPr>
              <w:pStyle w:val="ListBullet2"/>
            </w:pPr>
            <w:r w:rsidRPr="00120619">
              <w:t>ice</w:t>
            </w:r>
          </w:p>
          <w:p w:rsidR="00000000" w:rsidRPr="00120619" w:rsidP="00120619">
            <w:pPr>
              <w:pStyle w:val="ListBullet2"/>
            </w:pPr>
            <w:r w:rsidRPr="00120619">
              <w:t>marine park areas</w:t>
            </w:r>
          </w:p>
          <w:p w:rsidR="00000000" w:rsidRPr="00120619" w:rsidP="00120619">
            <w:pPr>
              <w:pStyle w:val="ListBullet2"/>
            </w:pPr>
            <w:r w:rsidRPr="00120619">
              <w:t>safe water</w:t>
            </w:r>
          </w:p>
          <w:p w:rsidR="00000000" w:rsidRPr="00120619" w:rsidP="00120619">
            <w:pPr>
              <w:pStyle w:val="ListBullet2"/>
            </w:pPr>
            <w:r w:rsidRPr="00120619">
              <w:t>shallow and restricted waters</w:t>
            </w:r>
          </w:p>
          <w:p w:rsidR="00000000" w:rsidRPr="00120619" w:rsidP="00120619">
            <w:pPr>
              <w:pStyle w:val="ListBullet2"/>
            </w:pPr>
            <w:r w:rsidRPr="00120619">
              <w:t>stopping distances</w:t>
            </w:r>
          </w:p>
          <w:p w:rsidR="00000000" w:rsidRPr="00120619" w:rsidP="00120619">
            <w:pPr>
              <w:pStyle w:val="ListBullet2"/>
            </w:pPr>
            <w:r w:rsidRPr="00120619">
              <w:t>tide</w:t>
            </w:r>
          </w:p>
          <w:p w:rsidR="00000000" w:rsidRPr="00120619" w:rsidP="00120619">
            <w:pPr>
              <w:pStyle w:val="ListBullet2"/>
            </w:pPr>
            <w:r w:rsidRPr="00120619">
              <w:t>traffic separation zones</w:t>
            </w:r>
          </w:p>
          <w:p w:rsidR="00000000" w:rsidRPr="00120619" w:rsidP="00120619">
            <w:pPr>
              <w:pStyle w:val="ListBullet2"/>
            </w:pPr>
            <w:r w:rsidRPr="00120619">
              <w:t>weather</w:t>
            </w:r>
          </w:p>
          <w:p w:rsidR="00000000" w:rsidRPr="00120619" w:rsidP="00120619">
            <w:pPr>
              <w:pStyle w:val="ListBullet"/>
            </w:pPr>
            <w:r w:rsidRPr="00120619">
              <w:t>procedures and manoeuvres</w:t>
            </w:r>
            <w:r w:rsidRPr="00120619">
              <w:rPr>
                <w:rStyle w:val="Emphasis"/>
              </w:rPr>
              <w:t xml:space="preserve"> </w:t>
            </w:r>
            <w:r w:rsidRPr="00120619">
              <w:t>for the rescue of person overboard</w:t>
            </w:r>
          </w:p>
          <w:p w:rsidR="00000000" w:rsidRPr="00120619" w:rsidP="00120619">
            <w:pPr>
              <w:pStyle w:val="ListBullet"/>
            </w:pPr>
            <w:r w:rsidRPr="00120619">
              <w:t>procedures for turning a ship in various situations</w:t>
            </w:r>
          </w:p>
          <w:p w:rsidR="00000000" w:rsidRPr="00120619" w:rsidP="00120619">
            <w:pPr>
              <w:pStyle w:val="ListBullet"/>
            </w:pPr>
            <w:r w:rsidRPr="00120619">
              <w:t>proper procedures for</w:t>
            </w:r>
            <w:r w:rsidRPr="00120619">
              <w:t xml:space="preserve"> anchoring and mooring</w:t>
            </w:r>
          </w:p>
          <w:p w:rsidR="00000000" w:rsidRPr="00120619" w:rsidP="00120619">
            <w:pPr>
              <w:pStyle w:val="ListBullet"/>
            </w:pPr>
            <w:r w:rsidRPr="00120619">
              <w:t>safe operating limits of propulsion and power systems, and steering equipment</w:t>
            </w:r>
          </w:p>
          <w:p w:rsidR="00000000" w:rsidRPr="00120619" w:rsidP="00120619">
            <w:pPr>
              <w:pStyle w:val="ListBullet"/>
            </w:pPr>
            <w:r w:rsidRPr="00120619">
              <w:t>squat, shallow water, interaction and similar effects on ship handling</w:t>
            </w:r>
          </w:p>
          <w:p w:rsidR="00000000" w:rsidRPr="00120619" w:rsidP="00120619">
            <w:pPr>
              <w:pStyle w:val="ListBullet"/>
            </w:pPr>
            <w:r w:rsidRPr="00120619">
              <w:t>work health and safety (WHS)/occupational health and safety (OHS) requirements and work practices.</w:t>
            </w:r>
          </w:p>
        </w:tc>
      </w:tr>
    </w:tbl>
    <w:p w:rsidR="00000000" w:rsidRPr="00120619" w:rsidP="00120619">
      <w:pPr>
        <w:pStyle w:val="NoPaddingFontSize1"/>
      </w:pPr>
    </w:p>
    <w:p w:rsidR="00000000" w:rsidRPr="00120619" w:rsidP="00120619">
      <w:pPr>
        <w:pStyle w:val="AllowPageBreak"/>
      </w:pPr>
    </w:p>
    <w:p w:rsidR="00000000" w:rsidRPr="00120619" w:rsidP="00120619">
      <w:pPr>
        <w:pStyle w:val="Heading1"/>
      </w:pPr>
      <w:bookmarkStart w:id="4" w:name="O_1285748"/>
      <w:bookmarkEnd w:id="4"/>
      <w:r w:rsidRPr="00120619">
        <w:t>Assessment Conditions</w:t>
      </w:r>
    </w:p>
    <w:tbl>
      <w:tblPr>
        <w:tblW w:w="9497" w:type="dxa"/>
        <w:tblLayout w:type="fixed"/>
        <w:tblCellMar>
          <w:left w:w="62" w:type="dxa"/>
          <w:right w:w="62" w:type="dxa"/>
        </w:tblCellMar>
        <w:tblLook w:val="0000"/>
      </w:tblPr>
      <w:tblGrid>
        <w:gridCol w:w="9497"/>
      </w:tblGrid>
      <w:tr w:rsidTr="00120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619" w:rsidP="00120619">
            <w:pPr>
              <w:pStyle w:val="BodyText"/>
            </w:pPr>
            <w:r w:rsidRPr="00120619">
              <w:t>Assessors must hold credentials specified within the Standards for Registered Training Organisations current at th</w:t>
            </w:r>
            <w:r w:rsidRPr="00120619">
              <w:t xml:space="preserve">e time of assessment. </w:t>
            </w:r>
          </w:p>
          <w:p w:rsidR="00000000" w:rsidRPr="00120619" w:rsidP="00120619">
            <w:pPr>
              <w:pStyle w:val="BodyText"/>
            </w:pPr>
            <w:r w:rsidRPr="00120619">
              <w:t>Assessment must satisfy the Principles of Assessment and Rules of Evidence and all regulatory requirements included within the Standards for Registered Training Organisations current at the time of assessment.</w:t>
            </w:r>
          </w:p>
          <w:p w:rsidR="00000000" w:rsidRPr="00120619" w:rsidP="00120619">
            <w:pPr>
              <w:pStyle w:val="BodyText"/>
            </w:pPr>
            <w:r w:rsidRPr="00120619">
              <w:t>Assessment processes an</w:t>
            </w:r>
            <w:r w:rsidRPr="00120619">
              <w:t>d techniques must be appropriate to the language, literacy and numeracy requirements of the work being performed and the needs of the candidate.</w:t>
            </w:r>
          </w:p>
          <w:p w:rsidR="00000000" w:rsidRPr="00120619" w:rsidP="00120619">
            <w:pPr>
              <w:pStyle w:val="BodyText"/>
            </w:pPr>
            <w:r w:rsidRPr="00120619">
              <w:t>Practical assessment must occur in a workplace or realistic simulated workplace, under the normal range of work</w:t>
            </w:r>
            <w:r w:rsidRPr="00120619">
              <w:t xml:space="preserve">place conditions. </w:t>
            </w:r>
          </w:p>
          <w:p w:rsidR="00000000" w:rsidRPr="00120619" w:rsidP="00120619">
            <w:pPr>
              <w:pStyle w:val="BodyText"/>
            </w:pPr>
            <w:r w:rsidRPr="00120619">
              <w:t>Simulations and scenarios may be used where situations cannot be provided in the workplace or may occur only rarely, in particular for situations relating to emergency procedures and adverse weather conditions where assessment would be u</w:t>
            </w:r>
            <w:r w:rsidRPr="00120619">
              <w:t>nsafe, impractical or may lead to environmental damage.</w:t>
            </w:r>
          </w:p>
          <w:p w:rsidR="00000000" w:rsidRPr="00120619" w:rsidP="00120619">
            <w:pPr>
              <w:pStyle w:val="BodyText"/>
            </w:pPr>
            <w:r w:rsidRPr="00120619">
              <w:t>Resources for assessment must include access to:</w:t>
            </w:r>
          </w:p>
          <w:p w:rsidR="00000000" w:rsidRPr="00120619" w:rsidP="00120619">
            <w:pPr>
              <w:pStyle w:val="ListBullet"/>
            </w:pPr>
            <w:r w:rsidRPr="00120619">
              <w:t>applicable documentation such as legislation, regulations, codes of practice, workplace procedures and operational manuals</w:t>
            </w:r>
          </w:p>
          <w:p w:rsidR="00000000" w:rsidRPr="00120619" w:rsidP="00120619">
            <w:pPr>
              <w:pStyle w:val="ListBullet"/>
            </w:pPr>
            <w:r w:rsidRPr="00120619">
              <w:t>tools, equipment, machinery</w:t>
            </w:r>
            <w:r w:rsidRPr="00120619">
              <w:t>, materials and relevant personal protective equipment (PPE) currently used in industry.</w:t>
            </w:r>
          </w:p>
        </w:tc>
      </w:tr>
    </w:tbl>
    <w:p w:rsidR="00000000" w:rsidRPr="00120619" w:rsidP="00120619">
      <w:pPr>
        <w:pStyle w:val="NoPaddingFontSize1"/>
      </w:pPr>
    </w:p>
    <w:p w:rsidR="00000000" w:rsidRPr="00120619" w:rsidP="00120619">
      <w:pPr>
        <w:pStyle w:val="AllowPageBreak"/>
      </w:pPr>
    </w:p>
    <w:p w:rsidR="00000000" w:rsidRPr="00120619" w:rsidP="00120619">
      <w:pPr>
        <w:pStyle w:val="Heading1"/>
      </w:pPr>
      <w:bookmarkStart w:id="5" w:name="O_1285763"/>
      <w:bookmarkEnd w:id="5"/>
      <w:r w:rsidRPr="00120619">
        <w:t>Links</w:t>
      </w:r>
    </w:p>
    <w:p w:rsidR="00000000" w:rsidRPr="00120619" w:rsidP="0055108E">
      <w:pPr>
        <w:pStyle w:val="BodyText"/>
      </w:pPr>
      <w:r w:rsidRPr="0012061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605F9">
        <w:rPr>
          <w:rStyle w:val="Hyperlink"/>
        </w:rPr>
        <w:t>https://vetnet.gov.au/Pages/TrainingDocs.aspx?q=772efb7b-4cce-47fe-9bbd-ee3b1d1eb4c2</w:t>
      </w:r>
      <w:r>
        <w:fldChar w:fldCharType="end"/>
      </w:r>
    </w:p>
    <w:p w:rsidR="00000000" w:rsidRPr="00120619" w:rsidP="00120619"/>
    <w:sectPr w:rsidSect="001206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6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619" w:rsidRPr="0055108E" w:rsidP="005510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6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08E" w:rsidP="001206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108E" w:rsidP="0012061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5108E" w:rsidP="001206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6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0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0619" w:rsidRPr="0055108E" w:rsidP="005510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6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08E" w:rsidRPr="002D2AF8" w:rsidP="00120619">
    <w:pPr>
      <w:pStyle w:val="Header"/>
      <w:framePr w:wrap="around"/>
    </w:pPr>
    <w:r>
      <w:fldChar w:fldCharType="begin"/>
    </w:r>
    <w:r>
      <w:instrText xml:space="preserve"> TITLE   \* MERGEFORMAT </w:instrText>
    </w:r>
    <w:r>
      <w:fldChar w:fldCharType="separate"/>
    </w:r>
    <w:r>
      <w:t>Assessment Requirements for MARK011 Manoeuvre the 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55108E" w:rsidP="001206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0A4C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9E4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72E7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6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619"/>
    <w:pPr>
      <w:spacing w:before="360" w:after="60"/>
      <w:outlineLvl w:val="0"/>
    </w:pPr>
    <w:rPr>
      <w:sz w:val="32"/>
    </w:rPr>
  </w:style>
  <w:style w:type="paragraph" w:styleId="Heading2">
    <w:name w:val="heading 2"/>
    <w:basedOn w:val="HeadingBase"/>
    <w:next w:val="BodyText"/>
    <w:link w:val="Heading2Char"/>
    <w:qFormat/>
    <w:rsid w:val="00120619"/>
    <w:pPr>
      <w:keepLines/>
      <w:spacing w:before="240" w:after="120"/>
      <w:outlineLvl w:val="1"/>
    </w:pPr>
    <w:rPr>
      <w:sz w:val="28"/>
      <w:szCs w:val="40"/>
    </w:rPr>
  </w:style>
  <w:style w:type="paragraph" w:styleId="Heading3">
    <w:name w:val="heading 3"/>
    <w:basedOn w:val="HeadingBase"/>
    <w:next w:val="BodyText"/>
    <w:link w:val="Heading3Char"/>
    <w:qFormat/>
    <w:rsid w:val="00120619"/>
    <w:pPr>
      <w:spacing w:before="180" w:after="120"/>
      <w:outlineLvl w:val="2"/>
    </w:pPr>
    <w:rPr>
      <w:spacing w:val="-10"/>
      <w:kern w:val="32"/>
    </w:rPr>
  </w:style>
  <w:style w:type="paragraph" w:styleId="Heading4">
    <w:name w:val="heading 4"/>
    <w:basedOn w:val="HeadingBase"/>
    <w:next w:val="BodyText"/>
    <w:link w:val="Heading4Char"/>
    <w:qFormat/>
    <w:rsid w:val="00120619"/>
    <w:pPr>
      <w:spacing w:before="160" w:after="120"/>
      <w:outlineLvl w:val="3"/>
    </w:pPr>
    <w:rPr>
      <w:sz w:val="22"/>
    </w:rPr>
  </w:style>
  <w:style w:type="paragraph" w:styleId="Heading5">
    <w:name w:val="heading 5"/>
    <w:basedOn w:val="HeadingBase"/>
    <w:next w:val="Normal"/>
    <w:link w:val="Heading5Char"/>
    <w:qFormat/>
    <w:rsid w:val="00120619"/>
    <w:pPr>
      <w:spacing w:before="80"/>
      <w:outlineLvl w:val="4"/>
    </w:pPr>
    <w:rPr>
      <w:color w:val="918585"/>
      <w:sz w:val="20"/>
    </w:rPr>
  </w:style>
  <w:style w:type="paragraph" w:styleId="Heading6">
    <w:name w:val="heading 6"/>
    <w:basedOn w:val="HeadingBase"/>
    <w:next w:val="Normal"/>
    <w:link w:val="Heading6Char"/>
    <w:qFormat/>
    <w:rsid w:val="00120619"/>
    <w:pPr>
      <w:spacing w:before="60"/>
      <w:outlineLvl w:val="5"/>
    </w:pPr>
    <w:rPr>
      <w:color w:val="918585"/>
      <w:sz w:val="20"/>
    </w:rPr>
  </w:style>
  <w:style w:type="paragraph" w:styleId="Heading7">
    <w:name w:val="heading 7"/>
    <w:basedOn w:val="Normal"/>
    <w:next w:val="Normal"/>
    <w:link w:val="Heading7Char"/>
    <w:qFormat/>
    <w:rsid w:val="00120619"/>
    <w:pPr>
      <w:ind w:left="720"/>
      <w:outlineLvl w:val="6"/>
    </w:pPr>
    <w:rPr>
      <w:i/>
    </w:rPr>
  </w:style>
  <w:style w:type="paragraph" w:styleId="Heading8">
    <w:name w:val="heading 8"/>
    <w:basedOn w:val="Normal"/>
    <w:next w:val="Normal"/>
    <w:link w:val="Heading8Char"/>
    <w:qFormat/>
    <w:rsid w:val="00120619"/>
    <w:pPr>
      <w:ind w:left="720"/>
      <w:outlineLvl w:val="7"/>
    </w:pPr>
    <w:rPr>
      <w:i/>
    </w:rPr>
  </w:style>
  <w:style w:type="paragraph" w:styleId="Heading9">
    <w:name w:val="heading 9"/>
    <w:basedOn w:val="Normal"/>
    <w:next w:val="Normal"/>
    <w:link w:val="Heading9Char"/>
    <w:qFormat/>
    <w:rsid w:val="00120619"/>
    <w:pPr>
      <w:ind w:left="720"/>
      <w:outlineLvl w:val="8"/>
    </w:pPr>
    <w:rPr>
      <w:i/>
    </w:rPr>
  </w:style>
  <w:style w:type="character" w:default="1" w:styleId="DefaultParagraphFont">
    <w:name w:val="Default Paragraph Font"/>
    <w:uiPriority w:val="1"/>
    <w:unhideWhenUsed/>
    <w:rsid w:val="001206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619"/>
  </w:style>
  <w:style w:type="character" w:customStyle="1" w:styleId="Heading1Char">
    <w:name w:val="Heading 1 Char"/>
    <w:basedOn w:val="DefaultParagraphFont"/>
    <w:link w:val="Heading1"/>
    <w:rsid w:val="00120619"/>
    <w:rPr>
      <w:rFonts w:ascii="Times New Roman" w:eastAsia="Times New Roman" w:hAnsi="Times New Roman" w:cs="Times New Roman"/>
      <w:b/>
      <w:sz w:val="32"/>
      <w:szCs w:val="20"/>
      <w:lang w:eastAsia="en-US"/>
    </w:rPr>
  </w:style>
  <w:style w:type="paragraph" w:styleId="BodyText">
    <w:name w:val="Body Text"/>
    <w:basedOn w:val="Normal"/>
    <w:link w:val="BodyTextChar"/>
    <w:rsid w:val="001206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619"/>
    <w:rPr>
      <w:rFonts w:ascii="Times New Roman" w:eastAsia="Times New Roman" w:hAnsi="Times New Roman" w:cs="Times New Roman"/>
      <w:sz w:val="24"/>
      <w:lang w:eastAsia="en-US"/>
    </w:rPr>
  </w:style>
  <w:style w:type="paragraph" w:styleId="ListBullet">
    <w:name w:val="List Bullet"/>
    <w:basedOn w:val="List"/>
    <w:rsid w:val="00120619"/>
    <w:pPr>
      <w:numPr>
        <w:numId w:val="12"/>
      </w:numPr>
      <w:tabs>
        <w:tab w:val="clear" w:pos="340"/>
      </w:tabs>
      <w:spacing w:before="40" w:after="40"/>
    </w:pPr>
  </w:style>
  <w:style w:type="character" w:customStyle="1" w:styleId="SpecialBold">
    <w:name w:val="Special Bold"/>
    <w:basedOn w:val="DefaultParagraphFont"/>
    <w:rsid w:val="00120619"/>
    <w:rPr>
      <w:b/>
      <w:spacing w:val="0"/>
    </w:rPr>
  </w:style>
  <w:style w:type="paragraph" w:styleId="ListBullet2">
    <w:name w:val="List Bullet 2"/>
    <w:basedOn w:val="List2"/>
    <w:rsid w:val="00120619"/>
    <w:pPr>
      <w:numPr>
        <w:numId w:val="13"/>
      </w:numPr>
      <w:tabs>
        <w:tab w:val="clear" w:pos="680"/>
      </w:tabs>
    </w:pPr>
  </w:style>
  <w:style w:type="character" w:styleId="Emphasis">
    <w:name w:val="Emphasis"/>
    <w:basedOn w:val="DefaultParagraphFont"/>
    <w:qFormat/>
    <w:rsid w:val="00120619"/>
    <w:rPr>
      <w:i/>
    </w:rPr>
  </w:style>
  <w:style w:type="paragraph" w:customStyle="1" w:styleId="SuperHeading">
    <w:name w:val="SuperHeading"/>
    <w:basedOn w:val="Normal"/>
    <w:rsid w:val="00120619"/>
    <w:pPr>
      <w:spacing w:before="240" w:after="120"/>
      <w:outlineLvl w:val="0"/>
    </w:pPr>
    <w:rPr>
      <w:rFonts w:ascii="Times New Roman" w:hAnsi="Times New Roman"/>
      <w:b/>
      <w:sz w:val="32"/>
    </w:rPr>
  </w:style>
  <w:style w:type="paragraph" w:customStyle="1" w:styleId="AllowPageBreak">
    <w:name w:val="AllowPageBreak"/>
    <w:rsid w:val="001206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06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6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6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6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6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6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6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619"/>
    <w:rPr>
      <w:rFonts w:ascii="Courier New" w:eastAsia="Times New Roman" w:hAnsi="Courier New" w:cs="Times New Roman"/>
      <w:i/>
      <w:szCs w:val="20"/>
      <w:lang w:eastAsia="en-US"/>
    </w:rPr>
  </w:style>
  <w:style w:type="paragraph" w:customStyle="1" w:styleId="HeadingBase">
    <w:name w:val="Heading Base"/>
    <w:rsid w:val="001206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619"/>
    <w:pPr>
      <w:tabs>
        <w:tab w:val="right" w:leader="dot" w:pos="9072"/>
      </w:tabs>
      <w:ind w:left="567"/>
    </w:pPr>
    <w:rPr>
      <w:szCs w:val="22"/>
    </w:rPr>
  </w:style>
  <w:style w:type="paragraph" w:customStyle="1" w:styleId="TOCBase">
    <w:name w:val="TOC Base"/>
    <w:rsid w:val="001206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619"/>
    <w:pPr>
      <w:tabs>
        <w:tab w:val="right" w:leader="dot" w:pos="9072"/>
      </w:tabs>
      <w:spacing w:before="40" w:after="40"/>
      <w:ind w:left="284"/>
    </w:pPr>
    <w:rPr>
      <w:rFonts w:ascii="Times New Roman" w:hAnsi="Times New Roman"/>
    </w:rPr>
  </w:style>
  <w:style w:type="paragraph" w:styleId="TOC1">
    <w:name w:val="toc 1"/>
    <w:basedOn w:val="TOCBase"/>
    <w:next w:val="Normal"/>
    <w:rsid w:val="001206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6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619"/>
    <w:rPr>
      <w:rFonts w:ascii="Times New Roman" w:eastAsia="Times New Roman" w:hAnsi="Times New Roman" w:cs="Times New Roman"/>
      <w:sz w:val="16"/>
      <w:lang w:eastAsia="en-US"/>
    </w:rPr>
  </w:style>
  <w:style w:type="paragraph" w:styleId="Title">
    <w:name w:val="Title"/>
    <w:basedOn w:val="HeadingBase"/>
    <w:link w:val="TitleChar"/>
    <w:qFormat/>
    <w:rsid w:val="00120619"/>
    <w:pPr>
      <w:spacing w:before="5040"/>
      <w:jc w:val="center"/>
    </w:pPr>
    <w:rPr>
      <w:sz w:val="48"/>
      <w:szCs w:val="72"/>
      <w:lang w:val="en-US"/>
    </w:rPr>
  </w:style>
  <w:style w:type="character" w:customStyle="1" w:styleId="TitleChar">
    <w:name w:val="Title Char"/>
    <w:basedOn w:val="DefaultParagraphFont"/>
    <w:link w:val="Title"/>
    <w:rsid w:val="001206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619"/>
    <w:pPr>
      <w:tabs>
        <w:tab w:val="left" w:pos="3600"/>
        <w:tab w:val="left" w:pos="3958"/>
      </w:tabs>
    </w:pPr>
  </w:style>
  <w:style w:type="paragraph" w:styleId="List">
    <w:name w:val="List"/>
    <w:basedOn w:val="BodyText"/>
    <w:next w:val="BodyText"/>
    <w:rsid w:val="00120619"/>
    <w:pPr>
      <w:tabs>
        <w:tab w:val="left" w:pos="340"/>
      </w:tabs>
      <w:spacing w:before="60" w:after="60"/>
      <w:ind w:left="340" w:hanging="340"/>
    </w:pPr>
  </w:style>
  <w:style w:type="paragraph" w:customStyle="1" w:styleId="Note">
    <w:name w:val="Note"/>
    <w:basedOn w:val="BodyText"/>
    <w:rsid w:val="001206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619"/>
    <w:pPr>
      <w:framePr w:wrap="auto" w:hAnchor="text" w:y="6049"/>
    </w:pPr>
    <w:rPr>
      <w:color w:val="000000"/>
      <w:sz w:val="40"/>
    </w:rPr>
  </w:style>
  <w:style w:type="paragraph" w:customStyle="1" w:styleId="TOCTitle">
    <w:name w:val="TOCTitle"/>
    <w:basedOn w:val="Heading1"/>
    <w:rsid w:val="00120619"/>
    <w:pPr>
      <w:spacing w:after="240"/>
      <w:jc w:val="center"/>
      <w:outlineLvl w:val="9"/>
    </w:pPr>
    <w:rPr>
      <w:caps/>
    </w:rPr>
  </w:style>
  <w:style w:type="paragraph" w:customStyle="1" w:styleId="Version">
    <w:name w:val="Version"/>
    <w:rsid w:val="001206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619"/>
    <w:pPr>
      <w:keepNext w:val="0"/>
      <w:tabs>
        <w:tab w:val="right" w:pos="4176"/>
      </w:tabs>
      <w:ind w:left="198" w:hanging="198"/>
    </w:pPr>
    <w:rPr>
      <w:rFonts w:ascii="Garamond" w:hAnsi="Garamond"/>
    </w:rPr>
  </w:style>
  <w:style w:type="paragraph" w:styleId="IndexHeading">
    <w:name w:val="index heading"/>
    <w:basedOn w:val="Normal"/>
    <w:next w:val="Index1"/>
    <w:semiHidden/>
    <w:rsid w:val="00120619"/>
    <w:pPr>
      <w:spacing w:before="120" w:after="120"/>
    </w:pPr>
    <w:rPr>
      <w:rFonts w:ascii="Arial" w:hAnsi="Arial"/>
      <w:b/>
      <w:color w:val="918585"/>
      <w:sz w:val="24"/>
    </w:rPr>
  </w:style>
  <w:style w:type="paragraph" w:styleId="Header">
    <w:name w:val="header"/>
    <w:basedOn w:val="Normal"/>
    <w:link w:val="HeaderChar"/>
    <w:rsid w:val="001206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619"/>
    <w:rPr>
      <w:rFonts w:ascii="Times New Roman" w:eastAsia="Times New Roman" w:hAnsi="Times New Roman" w:cs="Times New Roman"/>
      <w:sz w:val="16"/>
      <w:szCs w:val="20"/>
      <w:lang w:val="en-GB" w:eastAsia="en-US"/>
    </w:rPr>
  </w:style>
  <w:style w:type="paragraph" w:customStyle="1" w:styleId="Chapter">
    <w:name w:val="Chapter"/>
    <w:basedOn w:val="Normal"/>
    <w:rsid w:val="00120619"/>
    <w:pPr>
      <w:spacing w:before="240"/>
    </w:pPr>
    <w:rPr>
      <w:rFonts w:ascii="Times New Roman" w:hAnsi="Times New Roman"/>
      <w:smallCaps/>
      <w:spacing w:val="80"/>
      <w:sz w:val="28"/>
    </w:rPr>
  </w:style>
  <w:style w:type="paragraph" w:customStyle="1" w:styleId="InChapter">
    <w:name w:val="InChapter"/>
    <w:basedOn w:val="Heading3"/>
    <w:rsid w:val="00120619"/>
    <w:pPr>
      <w:spacing w:after="240"/>
      <w:outlineLvl w:val="9"/>
    </w:pPr>
    <w:rPr>
      <w:noProof/>
    </w:rPr>
  </w:style>
  <w:style w:type="paragraph" w:styleId="Index2">
    <w:name w:val="index 2"/>
    <w:basedOn w:val="Normal"/>
    <w:next w:val="Normal"/>
    <w:semiHidden/>
    <w:rsid w:val="00120619"/>
    <w:pPr>
      <w:tabs>
        <w:tab w:val="right" w:pos="4176"/>
      </w:tabs>
      <w:ind w:left="568" w:hanging="284"/>
    </w:pPr>
    <w:rPr>
      <w:rFonts w:ascii="Garamond" w:hAnsi="Garamond"/>
    </w:rPr>
  </w:style>
  <w:style w:type="paragraph" w:customStyle="1" w:styleId="Byline">
    <w:name w:val="Byline"/>
    <w:rsid w:val="001206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619"/>
    <w:pPr>
      <w:tabs>
        <w:tab w:val="clear" w:pos="3600"/>
        <w:tab w:val="clear" w:pos="3958"/>
      </w:tabs>
      <w:jc w:val="right"/>
    </w:pPr>
  </w:style>
  <w:style w:type="paragraph" w:styleId="Caption">
    <w:name w:val="caption"/>
    <w:basedOn w:val="BodyText"/>
    <w:next w:val="Normal"/>
    <w:qFormat/>
    <w:rsid w:val="00120619"/>
    <w:pPr>
      <w:framePr w:w="2268" w:hSpace="181" w:vSpace="181" w:wrap="around" w:vAnchor="text" w:hAnchor="page" w:x="1135" w:y="285" w:anchorLock="1"/>
    </w:pPr>
    <w:rPr>
      <w:i/>
    </w:rPr>
  </w:style>
  <w:style w:type="paragraph" w:customStyle="1" w:styleId="MiniTOCTitle">
    <w:name w:val="MiniTOCTitle"/>
    <w:basedOn w:val="Heading4"/>
    <w:rsid w:val="00120619"/>
    <w:pPr>
      <w:spacing w:before="240"/>
      <w:outlineLvl w:val="9"/>
    </w:pPr>
    <w:rPr>
      <w:noProof/>
      <w:sz w:val="24"/>
    </w:rPr>
  </w:style>
  <w:style w:type="paragraph" w:customStyle="1" w:styleId="MiniTOCItem">
    <w:name w:val="MiniTOCItem"/>
    <w:basedOn w:val="ListBullet"/>
    <w:rsid w:val="00120619"/>
    <w:pPr>
      <w:numPr>
        <w:numId w:val="0"/>
      </w:numPr>
      <w:tabs>
        <w:tab w:val="right" w:leader="dot" w:pos="6521"/>
      </w:tabs>
      <w:spacing w:before="0" w:after="0"/>
    </w:pPr>
  </w:style>
  <w:style w:type="paragraph" w:customStyle="1" w:styleId="TOFTitle">
    <w:name w:val="TOFTitle"/>
    <w:basedOn w:val="TOCTitle"/>
    <w:rsid w:val="00120619"/>
  </w:style>
  <w:style w:type="paragraph" w:styleId="TableofFigures">
    <w:name w:val="table of figures"/>
    <w:basedOn w:val="Normal"/>
    <w:next w:val="Normal"/>
    <w:semiHidden/>
    <w:rsid w:val="00120619"/>
    <w:pPr>
      <w:tabs>
        <w:tab w:val="right" w:leader="dot" w:pos="9072"/>
      </w:tabs>
      <w:ind w:left="970" w:hanging="403"/>
    </w:pPr>
    <w:rPr>
      <w:rFonts w:ascii="Times New Roman" w:hAnsi="Times New Roman"/>
      <w:b/>
    </w:rPr>
  </w:style>
  <w:style w:type="paragraph" w:styleId="ListNumber">
    <w:name w:val="List Number"/>
    <w:basedOn w:val="List"/>
    <w:rsid w:val="00120619"/>
    <w:pPr>
      <w:numPr>
        <w:numId w:val="15"/>
      </w:numPr>
      <w:tabs>
        <w:tab w:val="clear" w:pos="340"/>
      </w:tabs>
    </w:pPr>
  </w:style>
  <w:style w:type="character" w:customStyle="1" w:styleId="WingdingSymbols">
    <w:name w:val="Wingding Symbols"/>
    <w:rsid w:val="00120619"/>
    <w:rPr>
      <w:rFonts w:ascii="Wingdings" w:hAnsi="Wingdings"/>
    </w:rPr>
  </w:style>
  <w:style w:type="paragraph" w:customStyle="1" w:styleId="TableHeading">
    <w:name w:val="Table Heading"/>
    <w:basedOn w:val="HeadingBase"/>
    <w:rsid w:val="00120619"/>
    <w:pPr>
      <w:keepLines/>
      <w:pBdr>
        <w:bottom w:val="single" w:sz="6" w:space="1" w:color="918585"/>
      </w:pBdr>
      <w:spacing w:before="240"/>
    </w:pPr>
  </w:style>
  <w:style w:type="character" w:customStyle="1" w:styleId="HotSpot">
    <w:name w:val="HotSpot"/>
    <w:rsid w:val="00120619"/>
    <w:rPr>
      <w:color w:val="0033CC"/>
      <w:u w:val="none"/>
    </w:rPr>
  </w:style>
  <w:style w:type="paragraph" w:customStyle="1" w:styleId="BodyTextRight">
    <w:name w:val="Body Text Right"/>
    <w:basedOn w:val="BodyText"/>
    <w:rsid w:val="00120619"/>
    <w:pPr>
      <w:spacing w:before="0" w:after="0"/>
      <w:jc w:val="right"/>
    </w:pPr>
  </w:style>
  <w:style w:type="paragraph" w:styleId="Index3">
    <w:name w:val="index 3"/>
    <w:basedOn w:val="ListNumber2"/>
    <w:next w:val="Normal"/>
    <w:semiHidden/>
    <w:rsid w:val="00120619"/>
    <w:pPr>
      <w:numPr>
        <w:numId w:val="0"/>
      </w:numPr>
      <w:tabs>
        <w:tab w:val="right" w:leader="dot" w:pos="4176"/>
      </w:tabs>
    </w:pPr>
  </w:style>
  <w:style w:type="paragraph" w:styleId="ListNumber2">
    <w:name w:val="List Number 2"/>
    <w:basedOn w:val="List2"/>
    <w:rsid w:val="00120619"/>
    <w:pPr>
      <w:numPr>
        <w:numId w:val="10"/>
      </w:numPr>
      <w:tabs>
        <w:tab w:val="clear" w:pos="1060"/>
      </w:tabs>
    </w:pPr>
  </w:style>
  <w:style w:type="paragraph" w:customStyle="1" w:styleId="MarginNote">
    <w:name w:val="Margin Note"/>
    <w:basedOn w:val="BodyText"/>
    <w:rsid w:val="001206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6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6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619"/>
    <w:rPr>
      <w:sz w:val="32"/>
    </w:rPr>
  </w:style>
  <w:style w:type="paragraph" w:customStyle="1" w:styleId="HeadingProcedure">
    <w:name w:val="Heading Procedure"/>
    <w:basedOn w:val="HeadingBase"/>
    <w:next w:val="Normal"/>
    <w:rsid w:val="00120619"/>
    <w:pPr>
      <w:tabs>
        <w:tab w:val="left" w:pos="0"/>
      </w:tabs>
      <w:spacing w:before="120" w:after="60"/>
    </w:pPr>
    <w:rPr>
      <w:i/>
      <w:color w:val="918585"/>
      <w:sz w:val="22"/>
    </w:rPr>
  </w:style>
  <w:style w:type="paragraph" w:customStyle="1" w:styleId="TableBodyText">
    <w:name w:val="Table Body Text"/>
    <w:basedOn w:val="BodyText"/>
    <w:rsid w:val="00120619"/>
    <w:pPr>
      <w:spacing w:before="60" w:after="60"/>
    </w:pPr>
  </w:style>
  <w:style w:type="paragraph" w:styleId="ListContinue">
    <w:name w:val="List Continue"/>
    <w:basedOn w:val="List"/>
    <w:rsid w:val="00120619"/>
    <w:pPr>
      <w:ind w:firstLine="0"/>
    </w:pPr>
  </w:style>
  <w:style w:type="paragraph" w:customStyle="1" w:styleId="ListNote">
    <w:name w:val="List Note"/>
    <w:basedOn w:val="List"/>
    <w:rsid w:val="00120619"/>
    <w:pPr>
      <w:pBdr>
        <w:top w:val="single" w:sz="6" w:space="2" w:color="918585"/>
        <w:bottom w:val="single" w:sz="6" w:space="2" w:color="918585"/>
      </w:pBdr>
      <w:tabs>
        <w:tab w:val="left" w:pos="1021"/>
      </w:tabs>
      <w:ind w:firstLine="0"/>
    </w:pPr>
  </w:style>
  <w:style w:type="paragraph" w:customStyle="1" w:styleId="Warning">
    <w:name w:val="Warning"/>
    <w:basedOn w:val="BodyText"/>
    <w:rsid w:val="00120619"/>
    <w:pPr>
      <w:shd w:val="clear" w:color="auto" w:fill="D9D9D9"/>
      <w:tabs>
        <w:tab w:val="left" w:pos="992"/>
      </w:tabs>
      <w:ind w:left="119" w:right="119"/>
    </w:pPr>
    <w:rPr>
      <w:sz w:val="20"/>
    </w:rPr>
  </w:style>
  <w:style w:type="paragraph" w:customStyle="1" w:styleId="MarginIcons">
    <w:name w:val="Margin Icons"/>
    <w:basedOn w:val="BodyText"/>
    <w:rsid w:val="001206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619"/>
    <w:rPr>
      <w:rFonts w:ascii="Courier New" w:hAnsi="Courier New"/>
    </w:rPr>
  </w:style>
  <w:style w:type="paragraph" w:customStyle="1" w:styleId="NoteBullet">
    <w:name w:val="Note Bullet"/>
    <w:basedOn w:val="Note"/>
    <w:rsid w:val="00120619"/>
    <w:pPr>
      <w:tabs>
        <w:tab w:val="clear" w:pos="680"/>
      </w:tabs>
      <w:spacing w:before="60" w:after="60"/>
    </w:pPr>
  </w:style>
  <w:style w:type="paragraph" w:customStyle="1" w:styleId="SubHeading2">
    <w:name w:val="SubHeading2"/>
    <w:basedOn w:val="HeadingBase"/>
    <w:rsid w:val="00120619"/>
    <w:pPr>
      <w:spacing w:before="240" w:after="60"/>
    </w:pPr>
    <w:rPr>
      <w:sz w:val="20"/>
    </w:rPr>
  </w:style>
  <w:style w:type="paragraph" w:customStyle="1" w:styleId="SubHeading1">
    <w:name w:val="SubHeading1"/>
    <w:basedOn w:val="HeadingBase"/>
    <w:rsid w:val="00120619"/>
    <w:pPr>
      <w:spacing w:before="240" w:after="60"/>
    </w:pPr>
    <w:rPr>
      <w:color w:val="918585"/>
      <w:sz w:val="22"/>
    </w:rPr>
  </w:style>
  <w:style w:type="paragraph" w:customStyle="1" w:styleId="SideHeading">
    <w:name w:val="Side Heading"/>
    <w:basedOn w:val="HeadingBase"/>
    <w:rsid w:val="001206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619"/>
    <w:pPr>
      <w:tabs>
        <w:tab w:val="num" w:pos="360"/>
      </w:tabs>
    </w:pPr>
  </w:style>
  <w:style w:type="paragraph" w:styleId="PlainText">
    <w:name w:val="Plain Text"/>
    <w:basedOn w:val="Normal"/>
    <w:link w:val="PlainTextChar"/>
    <w:rsid w:val="00120619"/>
    <w:rPr>
      <w:sz w:val="20"/>
    </w:rPr>
  </w:style>
  <w:style w:type="character" w:customStyle="1" w:styleId="PlainTextChar">
    <w:name w:val="Plain Text Char"/>
    <w:basedOn w:val="DefaultParagraphFont"/>
    <w:link w:val="PlainText"/>
    <w:rsid w:val="00120619"/>
    <w:rPr>
      <w:rFonts w:ascii="Courier New" w:eastAsia="Times New Roman" w:hAnsi="Courier New" w:cs="Times New Roman"/>
      <w:sz w:val="20"/>
      <w:szCs w:val="20"/>
      <w:lang w:eastAsia="en-US"/>
    </w:rPr>
  </w:style>
  <w:style w:type="character" w:customStyle="1" w:styleId="MenuOption">
    <w:name w:val="Menu Option"/>
    <w:basedOn w:val="DefaultParagraphFont"/>
    <w:rsid w:val="00120619"/>
    <w:rPr>
      <w:b/>
      <w:smallCaps/>
    </w:rPr>
  </w:style>
  <w:style w:type="paragraph" w:customStyle="1" w:styleId="TableListNumber">
    <w:name w:val="Table List Number"/>
    <w:basedOn w:val="ListNumber"/>
    <w:rsid w:val="00120619"/>
    <w:pPr>
      <w:numPr>
        <w:numId w:val="0"/>
      </w:numPr>
    </w:pPr>
  </w:style>
  <w:style w:type="paragraph" w:styleId="TOC4">
    <w:name w:val="toc 4"/>
    <w:basedOn w:val="TOCBase"/>
    <w:next w:val="Normal"/>
    <w:semiHidden/>
    <w:rsid w:val="00120619"/>
    <w:pPr>
      <w:tabs>
        <w:tab w:val="right" w:leader="dot" w:pos="9071"/>
      </w:tabs>
      <w:ind w:left="1701"/>
    </w:pPr>
  </w:style>
  <w:style w:type="paragraph" w:customStyle="1" w:styleId="ListAlpha">
    <w:name w:val="List Alpha"/>
    <w:basedOn w:val="List"/>
    <w:rsid w:val="00120619"/>
    <w:pPr>
      <w:numPr>
        <w:numId w:val="9"/>
      </w:numPr>
    </w:pPr>
  </w:style>
  <w:style w:type="paragraph" w:customStyle="1" w:styleId="ListAlpha2">
    <w:name w:val="List Alpha 2"/>
    <w:basedOn w:val="List2"/>
    <w:rsid w:val="00120619"/>
    <w:pPr>
      <w:numPr>
        <w:numId w:val="8"/>
      </w:numPr>
    </w:pPr>
  </w:style>
  <w:style w:type="paragraph" w:styleId="List2">
    <w:name w:val="List 2"/>
    <w:basedOn w:val="BodyText"/>
    <w:rsid w:val="00120619"/>
    <w:pPr>
      <w:tabs>
        <w:tab w:val="left" w:pos="680"/>
      </w:tabs>
      <w:spacing w:before="60" w:after="60"/>
      <w:ind w:left="680" w:hanging="340"/>
    </w:pPr>
  </w:style>
  <w:style w:type="paragraph" w:styleId="List3">
    <w:name w:val="List 3"/>
    <w:basedOn w:val="BodyText"/>
    <w:rsid w:val="00120619"/>
    <w:pPr>
      <w:tabs>
        <w:tab w:val="left" w:pos="1021"/>
      </w:tabs>
      <w:spacing w:before="60" w:after="60"/>
      <w:ind w:left="1020" w:hanging="340"/>
    </w:pPr>
  </w:style>
  <w:style w:type="paragraph" w:styleId="List4">
    <w:name w:val="List 4"/>
    <w:basedOn w:val="BodyText"/>
    <w:rsid w:val="00120619"/>
    <w:pPr>
      <w:tabs>
        <w:tab w:val="left" w:pos="1361"/>
      </w:tabs>
      <w:spacing w:before="60" w:after="60"/>
      <w:ind w:left="1361" w:hanging="340"/>
    </w:pPr>
  </w:style>
  <w:style w:type="paragraph" w:styleId="List5">
    <w:name w:val="List 5"/>
    <w:basedOn w:val="BodyText"/>
    <w:rsid w:val="00120619"/>
    <w:pPr>
      <w:tabs>
        <w:tab w:val="left" w:pos="1701"/>
      </w:tabs>
      <w:spacing w:before="60" w:after="60"/>
      <w:ind w:left="1701" w:hanging="340"/>
    </w:pPr>
  </w:style>
  <w:style w:type="paragraph" w:styleId="ListBullet3">
    <w:name w:val="List Bullet 3"/>
    <w:basedOn w:val="List3"/>
    <w:rsid w:val="00120619"/>
    <w:pPr>
      <w:numPr>
        <w:numId w:val="14"/>
      </w:numPr>
      <w:tabs>
        <w:tab w:val="clear" w:pos="1021"/>
      </w:tabs>
      <w:ind w:left="1037" w:hanging="357"/>
    </w:pPr>
  </w:style>
  <w:style w:type="paragraph" w:styleId="ListBullet4">
    <w:name w:val="List Bullet 4"/>
    <w:basedOn w:val="List4"/>
    <w:rsid w:val="00120619"/>
    <w:pPr>
      <w:numPr>
        <w:numId w:val="3"/>
      </w:numPr>
      <w:tabs>
        <w:tab w:val="clear" w:pos="1361"/>
      </w:tabs>
    </w:pPr>
  </w:style>
  <w:style w:type="paragraph" w:styleId="ListBullet5">
    <w:name w:val="List Bullet 5"/>
    <w:basedOn w:val="List5"/>
    <w:rsid w:val="00120619"/>
    <w:pPr>
      <w:numPr>
        <w:numId w:val="4"/>
      </w:numPr>
    </w:pPr>
  </w:style>
  <w:style w:type="paragraph" w:styleId="ListContinue2">
    <w:name w:val="List Continue 2"/>
    <w:basedOn w:val="List2"/>
    <w:rsid w:val="00120619"/>
    <w:pPr>
      <w:ind w:firstLine="0"/>
    </w:pPr>
  </w:style>
  <w:style w:type="paragraph" w:styleId="ListContinue3">
    <w:name w:val="List Continue 3"/>
    <w:basedOn w:val="List3"/>
    <w:rsid w:val="00120619"/>
    <w:pPr>
      <w:ind w:left="1021" w:firstLine="0"/>
    </w:pPr>
  </w:style>
  <w:style w:type="paragraph" w:styleId="ListContinue4">
    <w:name w:val="List Continue 4"/>
    <w:basedOn w:val="List4"/>
    <w:rsid w:val="00120619"/>
    <w:pPr>
      <w:ind w:firstLine="0"/>
    </w:pPr>
  </w:style>
  <w:style w:type="paragraph" w:styleId="ListContinue5">
    <w:name w:val="List Continue 5"/>
    <w:basedOn w:val="List5"/>
    <w:rsid w:val="00120619"/>
    <w:pPr>
      <w:ind w:firstLine="0"/>
    </w:pPr>
  </w:style>
  <w:style w:type="paragraph" w:styleId="ListNumber3">
    <w:name w:val="List Number 3"/>
    <w:basedOn w:val="List3"/>
    <w:rsid w:val="00120619"/>
    <w:pPr>
      <w:numPr>
        <w:numId w:val="5"/>
      </w:numPr>
    </w:pPr>
  </w:style>
  <w:style w:type="paragraph" w:styleId="ListNumber4">
    <w:name w:val="List Number 4"/>
    <w:basedOn w:val="List4"/>
    <w:rsid w:val="00120619"/>
    <w:pPr>
      <w:numPr>
        <w:numId w:val="6"/>
      </w:numPr>
    </w:pPr>
  </w:style>
  <w:style w:type="paragraph" w:styleId="ListNumber5">
    <w:name w:val="List Number 5"/>
    <w:basedOn w:val="List5"/>
    <w:rsid w:val="00120619"/>
    <w:pPr>
      <w:numPr>
        <w:numId w:val="7"/>
      </w:numPr>
    </w:pPr>
  </w:style>
  <w:style w:type="paragraph" w:styleId="BlockText">
    <w:name w:val="Block Text"/>
    <w:basedOn w:val="Normal"/>
    <w:rsid w:val="00120619"/>
    <w:pPr>
      <w:spacing w:after="120"/>
      <w:ind w:left="1440" w:right="1440"/>
    </w:pPr>
  </w:style>
  <w:style w:type="character" w:customStyle="1" w:styleId="Subscript">
    <w:name w:val="Subscript"/>
    <w:basedOn w:val="DefaultParagraphFont"/>
    <w:rsid w:val="00120619"/>
    <w:rPr>
      <w:sz w:val="16"/>
      <w:vertAlign w:val="subscript"/>
    </w:rPr>
  </w:style>
  <w:style w:type="character" w:customStyle="1" w:styleId="Superscript">
    <w:name w:val="Superscript"/>
    <w:basedOn w:val="DefaultParagraphFont"/>
    <w:rsid w:val="00120619"/>
    <w:rPr>
      <w:sz w:val="16"/>
      <w:vertAlign w:val="superscript"/>
    </w:rPr>
  </w:style>
  <w:style w:type="character" w:customStyle="1" w:styleId="Symbols">
    <w:name w:val="Symbols"/>
    <w:basedOn w:val="DefaultParagraphFont"/>
    <w:rsid w:val="00120619"/>
    <w:rPr>
      <w:rFonts w:ascii="Symbol" w:hAnsi="Symbol"/>
    </w:rPr>
  </w:style>
  <w:style w:type="character" w:customStyle="1" w:styleId="MenuOptions">
    <w:name w:val="Menu Options"/>
    <w:basedOn w:val="DefaultParagraphFont"/>
    <w:rsid w:val="00120619"/>
    <w:rPr>
      <w:rFonts w:ascii="Arial Narrow" w:hAnsi="Arial Narrow"/>
      <w:smallCaps/>
    </w:rPr>
  </w:style>
  <w:style w:type="character" w:customStyle="1" w:styleId="Buttons">
    <w:name w:val="Buttons"/>
    <w:basedOn w:val="DefaultParagraphFont"/>
    <w:rsid w:val="00120619"/>
    <w:rPr>
      <w:b/>
    </w:rPr>
  </w:style>
  <w:style w:type="character" w:customStyle="1" w:styleId="Underlined">
    <w:name w:val="Underlined"/>
    <w:basedOn w:val="DefaultParagraphFont"/>
    <w:rsid w:val="00120619"/>
    <w:rPr>
      <w:u w:val="single"/>
    </w:rPr>
  </w:style>
  <w:style w:type="paragraph" w:customStyle="1" w:styleId="TableBodyTextRight">
    <w:name w:val="Table Body Text Right"/>
    <w:basedOn w:val="TableBodyText"/>
    <w:rsid w:val="00120619"/>
    <w:pPr>
      <w:widowControl w:val="0"/>
      <w:autoSpaceDE w:val="0"/>
      <w:autoSpaceDN w:val="0"/>
      <w:adjustRightInd w:val="0"/>
      <w:jc w:val="right"/>
    </w:pPr>
    <w:rPr>
      <w:rFonts w:cs="Arial"/>
      <w:szCs w:val="18"/>
    </w:rPr>
  </w:style>
  <w:style w:type="paragraph" w:customStyle="1" w:styleId="CopyrightText">
    <w:name w:val="Copyright Text"/>
    <w:basedOn w:val="BodyText"/>
    <w:rsid w:val="00120619"/>
    <w:rPr>
      <w:sz w:val="18"/>
    </w:rPr>
  </w:style>
  <w:style w:type="paragraph" w:customStyle="1" w:styleId="BodySmallRight">
    <w:name w:val="Body Small Right"/>
    <w:basedOn w:val="BodyTextRight"/>
    <w:rsid w:val="00120619"/>
    <w:rPr>
      <w:sz w:val="18"/>
      <w:szCs w:val="18"/>
    </w:rPr>
  </w:style>
  <w:style w:type="paragraph" w:customStyle="1" w:styleId="MarginEdition">
    <w:name w:val="Margin Edition"/>
    <w:basedOn w:val="MarginNote"/>
    <w:rsid w:val="00120619"/>
    <w:pPr>
      <w:spacing w:before="0" w:after="0"/>
    </w:pPr>
    <w:rPr>
      <w:rFonts w:ascii="Times New Roman" w:hAnsi="Times New Roman"/>
      <w:color w:val="999999"/>
    </w:rPr>
  </w:style>
  <w:style w:type="paragraph" w:customStyle="1" w:styleId="Spacer">
    <w:name w:val="Spacer"/>
    <w:basedOn w:val="Normal"/>
    <w:rsid w:val="00120619"/>
    <w:rPr>
      <w:sz w:val="2"/>
      <w:szCs w:val="2"/>
    </w:rPr>
  </w:style>
  <w:style w:type="character" w:customStyle="1" w:styleId="Small">
    <w:name w:val="Small"/>
    <w:basedOn w:val="DefaultParagraphFont"/>
    <w:rsid w:val="00120619"/>
    <w:rPr>
      <w:sz w:val="16"/>
    </w:rPr>
  </w:style>
  <w:style w:type="paragraph" w:customStyle="1" w:styleId="WideTable">
    <w:name w:val="Wide Table"/>
    <w:basedOn w:val="Normal"/>
    <w:rsid w:val="00120619"/>
    <w:pPr>
      <w:ind w:left="-1418"/>
    </w:pPr>
    <w:rPr>
      <w:sz w:val="2"/>
      <w:szCs w:val="2"/>
    </w:rPr>
  </w:style>
  <w:style w:type="character" w:styleId="PageNumber">
    <w:name w:val="page number"/>
    <w:basedOn w:val="DefaultParagraphFont"/>
    <w:rsid w:val="00120619"/>
  </w:style>
  <w:style w:type="paragraph" w:styleId="Quote">
    <w:name w:val="Quote"/>
    <w:basedOn w:val="Heading1"/>
    <w:link w:val="QuoteChar"/>
    <w:qFormat/>
    <w:rsid w:val="00120619"/>
    <w:rPr>
      <w:b w:val="0"/>
      <w:sz w:val="72"/>
      <w:szCs w:val="72"/>
      <w:lang w:val="en-NZ"/>
    </w:rPr>
  </w:style>
  <w:style w:type="character" w:customStyle="1" w:styleId="QuoteChar">
    <w:name w:val="Quote Char"/>
    <w:basedOn w:val="DefaultParagraphFont"/>
    <w:link w:val="Quote"/>
    <w:rsid w:val="001206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619"/>
    <w:pPr>
      <w:pageBreakBefore/>
    </w:pPr>
  </w:style>
  <w:style w:type="paragraph" w:customStyle="1" w:styleId="Border">
    <w:name w:val="Border"/>
    <w:basedOn w:val="Normal"/>
    <w:qFormat/>
    <w:rsid w:val="001206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619"/>
    <w:rPr>
      <w:b/>
      <w:bCs/>
      <w:i/>
      <w:iCs/>
      <w:color w:val="auto"/>
    </w:rPr>
  </w:style>
  <w:style w:type="paragraph" w:styleId="IntenseQuote">
    <w:name w:val="Intense Quote"/>
    <w:basedOn w:val="Normal"/>
    <w:next w:val="Normal"/>
    <w:link w:val="IntenseQuoteChar"/>
    <w:uiPriority w:val="30"/>
    <w:qFormat/>
    <w:rsid w:val="001206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6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619"/>
    <w:rPr>
      <w:smallCaps/>
      <w:color w:val="auto"/>
      <w:u w:val="single"/>
    </w:rPr>
  </w:style>
  <w:style w:type="character" w:styleId="IntenseReference">
    <w:name w:val="Intense Reference"/>
    <w:basedOn w:val="DefaultParagraphFont"/>
    <w:uiPriority w:val="32"/>
    <w:qFormat/>
    <w:rsid w:val="00120619"/>
    <w:rPr>
      <w:b/>
      <w:bCs/>
      <w:smallCaps/>
      <w:color w:val="auto"/>
      <w:spacing w:val="5"/>
      <w:u w:val="single"/>
    </w:rPr>
  </w:style>
  <w:style w:type="paragraph" w:customStyle="1" w:styleId="2ColumnHeading">
    <w:name w:val="2Column Heading"/>
    <w:basedOn w:val="BodyText"/>
    <w:qFormat/>
    <w:rsid w:val="00120619"/>
    <w:pPr>
      <w:spacing w:after="60"/>
      <w:ind w:left="-2268"/>
    </w:pPr>
    <w:rPr>
      <w:b/>
    </w:rPr>
  </w:style>
  <w:style w:type="paragraph" w:customStyle="1" w:styleId="Heading1TOC">
    <w:name w:val="Heading1 TOC"/>
    <w:basedOn w:val="Normal"/>
    <w:qFormat/>
    <w:rsid w:val="00120619"/>
    <w:pPr>
      <w:spacing w:before="240" w:after="120"/>
    </w:pPr>
    <w:rPr>
      <w:rFonts w:ascii="Times New Roman" w:hAnsi="Times New Roman"/>
      <w:b/>
      <w:sz w:val="32"/>
    </w:rPr>
  </w:style>
  <w:style w:type="paragraph" w:customStyle="1" w:styleId="Heading2TOC">
    <w:name w:val="Heading2 TOC"/>
    <w:basedOn w:val="Normal"/>
    <w:qFormat/>
    <w:rsid w:val="00120619"/>
    <w:pPr>
      <w:spacing w:before="240" w:after="60"/>
    </w:pPr>
    <w:rPr>
      <w:rFonts w:ascii="Times New Roman" w:hAnsi="Times New Roman"/>
      <w:b/>
      <w:sz w:val="28"/>
    </w:rPr>
  </w:style>
  <w:style w:type="character" w:customStyle="1" w:styleId="Underline">
    <w:name w:val="Underline"/>
    <w:basedOn w:val="DefaultParagraphFont"/>
    <w:qFormat/>
    <w:rsid w:val="00120619"/>
    <w:rPr>
      <w:u w:val="single"/>
    </w:rPr>
  </w:style>
  <w:style w:type="character" w:customStyle="1" w:styleId="BoldandItalics">
    <w:name w:val="Bold and Italics"/>
    <w:qFormat/>
    <w:rsid w:val="00120619"/>
    <w:rPr>
      <w:b/>
      <w:i/>
      <w:u w:val="none"/>
    </w:rPr>
  </w:style>
  <w:style w:type="paragraph" w:styleId="BalloonText">
    <w:name w:val="Balloon Text"/>
    <w:basedOn w:val="Normal"/>
    <w:link w:val="BalloonTextChar"/>
    <w:rsid w:val="00120619"/>
    <w:rPr>
      <w:rFonts w:ascii="Tahoma" w:hAnsi="Tahoma" w:cs="Tahoma"/>
      <w:sz w:val="16"/>
      <w:szCs w:val="16"/>
    </w:rPr>
  </w:style>
  <w:style w:type="character" w:customStyle="1" w:styleId="BalloonTextChar">
    <w:name w:val="Balloon Text Char"/>
    <w:basedOn w:val="DefaultParagraphFont"/>
    <w:link w:val="BalloonText"/>
    <w:rsid w:val="001206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6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6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619"/>
    <w:rPr>
      <w:b/>
      <w:color w:val="660033"/>
      <w:spacing w:val="0"/>
    </w:rPr>
  </w:style>
  <w:style w:type="paragraph" w:customStyle="1" w:styleId="Nameditemlist">
    <w:name w:val="Named item list"/>
    <w:basedOn w:val="BodyText"/>
    <w:qFormat/>
    <w:rsid w:val="00120619"/>
    <w:pPr>
      <w:tabs>
        <w:tab w:val="left" w:pos="2835"/>
      </w:tabs>
      <w:ind w:left="2835" w:hanging="2835"/>
    </w:pPr>
  </w:style>
  <w:style w:type="paragraph" w:customStyle="1" w:styleId="BodyTextnopadding">
    <w:name w:val="Body Text no padding"/>
    <w:basedOn w:val="BodyText"/>
    <w:qFormat/>
    <w:rsid w:val="00120619"/>
    <w:pPr>
      <w:spacing w:before="0" w:after="0"/>
    </w:pPr>
  </w:style>
  <w:style w:type="paragraph" w:customStyle="1" w:styleId="BodyTextBold">
    <w:name w:val="Body Text Bold"/>
    <w:basedOn w:val="BodyText"/>
    <w:qFormat/>
    <w:rsid w:val="00120619"/>
    <w:rPr>
      <w:b/>
    </w:rPr>
  </w:style>
  <w:style w:type="character" w:styleId="Hyperlink">
    <w:name w:val="Hyperlink"/>
    <w:basedOn w:val="DefaultParagraphFont"/>
    <w:uiPriority w:val="99"/>
    <w:unhideWhenUsed/>
    <w:rsid w:val="005510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569</Words>
  <Characters>3609</Characters>
  <Application>Microsoft Office Word</Application>
  <DocSecurity>0</DocSecurity>
  <Lines>103</Lines>
  <Paragraphs>83</Paragraphs>
  <ScaleCrop>false</ScaleCrop>
  <Company>Author-it Software Corporation Ltd.</Company>
  <LinksUpToDate>false</LinksUpToDate>
  <CharactersWithSpaces>4095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MARK011 Manoeuvre the ship</dc:title>
  <dc:subject>Approved</dc:subject>
  <dc:creator>Industry Skills Australia</dc:creator>
  <cp:keywords>Release: 2</cp:keywords>
  <dc:description>Review Date: 12 April 2008</dc:description>
  <cp:lastModifiedBy>HSD_TPCMSd.prod</cp:lastModifiedBy>
  <cp:revision>3</cp:revision>
  <dcterms:created xsi:type="dcterms:W3CDTF">2024-11-25T11:14:00Z</dcterms:created>
  <dcterms:modified xsi:type="dcterms:W3CDTF">2024-11-25T11:15:00Z</dcterms:modified>
</cp:coreProperties>
</file>