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3787" w:rsidP="00DC3787">
      <w:pPr>
        <w:pStyle w:val="Title"/>
      </w:pPr>
      <w:r>
        <w:fldChar w:fldCharType="begin"/>
      </w:r>
      <w:r>
        <w:instrText xml:space="preserve"> TITLE   \* MERGEFORMAT </w:instrText>
      </w:r>
      <w:r>
        <w:fldChar w:fldCharType="separate"/>
      </w:r>
      <w:r>
        <w:t>Assessment Requirements for MARK009 Manoeuvre a vessel up to 80 metres</w:t>
      </w:r>
      <w:r>
        <w:fldChar w:fldCharType="end"/>
      </w:r>
    </w:p>
    <w:p w:rsidR="00DC3787" w:rsidP="00DC3787">
      <w:pPr>
        <w:pStyle w:val="Version"/>
        <w:sectPr w:rsidSect="00F8259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2594" w:rsidP="00F82594">
      <w:pPr>
        <w:pStyle w:val="SuperHeading"/>
      </w:pPr>
      <w:r w:rsidRPr="00F82594">
        <w:t>Assessment Requirements for MARK009 Manoeuvre a vessel up to 80 metres</w:t>
      </w:r>
    </w:p>
    <w:p w:rsidR="00000000" w:rsidRPr="00F82594" w:rsidP="00F82594">
      <w:pPr>
        <w:pStyle w:val="Heading1"/>
      </w:pPr>
      <w:bookmarkStart w:id="1" w:name="O_1087570"/>
      <w:bookmarkEnd w:id="1"/>
      <w:r w:rsidRPr="00F82594">
        <w:t>Modification History</w:t>
      </w:r>
    </w:p>
    <w:tbl>
      <w:tblPr>
        <w:tblW w:w="9497" w:type="dxa"/>
        <w:tblLayout w:type="fixed"/>
        <w:tblCellMar>
          <w:left w:w="62" w:type="dxa"/>
          <w:right w:w="62" w:type="dxa"/>
        </w:tblCellMar>
        <w:tblLook w:val="0000"/>
      </w:tblPr>
      <w:tblGrid>
        <w:gridCol w:w="9497"/>
      </w:tblGrid>
      <w:tr w:rsidTr="00F825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82594" w:rsidP="00F82594">
            <w:pPr>
              <w:pStyle w:val="BodyText"/>
            </w:pPr>
            <w:r w:rsidRPr="00F82594">
              <w:t>Release 1. This is the first release of this unit of competency in the MAR Maritime Training Package.</w:t>
            </w:r>
          </w:p>
        </w:tc>
      </w:tr>
    </w:tbl>
    <w:p w:rsidR="00DC3787" w:rsidP="00F82594">
      <w:pPr>
        <w:pStyle w:val="NoPaddingFontSize1"/>
      </w:pPr>
    </w:p>
    <w:p w:rsidR="00DC3787" w:rsidP="00F82594">
      <w:pPr>
        <w:pStyle w:val="NoPaddingFontSize1"/>
      </w:pPr>
    </w:p>
    <w:p w:rsidR="00000000" w:rsidRPr="00F82594" w:rsidP="00F82594">
      <w:pPr>
        <w:pStyle w:val="Heading1"/>
      </w:pPr>
      <w:bookmarkStart w:id="2" w:name="O_1087571"/>
      <w:bookmarkEnd w:id="2"/>
      <w:r w:rsidRPr="00F82594">
        <w:t>Performance Evidence</w:t>
      </w:r>
    </w:p>
    <w:tbl>
      <w:tblPr>
        <w:tblW w:w="9497" w:type="dxa"/>
        <w:tblLayout w:type="fixed"/>
        <w:tblCellMar>
          <w:left w:w="62" w:type="dxa"/>
          <w:right w:w="62" w:type="dxa"/>
        </w:tblCellMar>
        <w:tblLook w:val="0000"/>
      </w:tblPr>
      <w:tblGrid>
        <w:gridCol w:w="9497"/>
      </w:tblGrid>
      <w:tr w:rsidTr="00F825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82594" w:rsidP="00F82594">
            <w:pPr>
              <w:pStyle w:val="BodyText"/>
            </w:pPr>
            <w:r w:rsidRPr="00F82594">
              <w:t>Evidence required to demonstrate competence in this unit must be relevant to and satisfy all of the requirements of the elements and performance criteria on at least one occasion and include:</w:t>
            </w:r>
          </w:p>
          <w:p w:rsidR="00000000" w:rsidRPr="00F82594" w:rsidP="00F82594">
            <w:pPr>
              <w:pStyle w:val="ListBullet"/>
            </w:pPr>
            <w:r w:rsidRPr="00F82594">
              <w:t>anchoring a vessel</w:t>
            </w:r>
          </w:p>
          <w:p w:rsidR="00000000" w:rsidRPr="00F82594" w:rsidP="00F82594">
            <w:pPr>
              <w:pStyle w:val="ListBullet"/>
            </w:pPr>
            <w:r w:rsidRPr="00F82594">
              <w:t>determining required action for a range of e</w:t>
            </w:r>
            <w:r w:rsidRPr="00F82594">
              <w:t>mergency situations</w:t>
            </w:r>
          </w:p>
          <w:p w:rsidR="00000000" w:rsidRPr="00F82594" w:rsidP="00F82594">
            <w:pPr>
              <w:pStyle w:val="ListBullet"/>
            </w:pPr>
            <w:r w:rsidRPr="00F82594">
              <w:t>handling a disabled or partially disabled vessel</w:t>
            </w:r>
          </w:p>
          <w:p w:rsidR="00000000" w:rsidRPr="00F82594" w:rsidP="00F82594">
            <w:pPr>
              <w:pStyle w:val="ListBullet"/>
            </w:pPr>
            <w:r w:rsidRPr="00F82594">
              <w:t>issuing helm and engine orders</w:t>
            </w:r>
          </w:p>
          <w:p w:rsidR="00000000" w:rsidRPr="00F82594" w:rsidP="00F82594">
            <w:pPr>
              <w:pStyle w:val="ListBullet"/>
            </w:pPr>
            <w:r w:rsidRPr="00F82594">
              <w:t>maintaining situational awareness</w:t>
            </w:r>
          </w:p>
          <w:p w:rsidR="00000000" w:rsidRPr="00F82594" w:rsidP="00F82594">
            <w:pPr>
              <w:pStyle w:val="ListBullet"/>
            </w:pPr>
            <w:r w:rsidRPr="00F82594">
              <w:t>manoeuvring a vessel in normal and emergency situations</w:t>
            </w:r>
          </w:p>
          <w:p w:rsidR="00000000" w:rsidRPr="00F82594" w:rsidP="00F82594">
            <w:pPr>
              <w:pStyle w:val="ListBullet"/>
            </w:pPr>
            <w:r w:rsidRPr="00F82594">
              <w:t>manoeuvring a vessel through:</w:t>
            </w:r>
          </w:p>
          <w:p w:rsidR="00000000" w:rsidRPr="00F82594" w:rsidP="00F82594">
            <w:pPr>
              <w:pStyle w:val="ListBullet2"/>
            </w:pPr>
            <w:r w:rsidRPr="00F82594">
              <w:t xml:space="preserve">anchor work </w:t>
            </w:r>
          </w:p>
          <w:p w:rsidR="00000000" w:rsidRPr="00F82594" w:rsidP="00F82594">
            <w:pPr>
              <w:pStyle w:val="ListBullet2"/>
            </w:pPr>
            <w:r w:rsidRPr="00F82594">
              <w:t>astern movements</w:t>
            </w:r>
          </w:p>
          <w:p w:rsidR="00000000" w:rsidRPr="00F82594" w:rsidP="00F82594">
            <w:pPr>
              <w:pStyle w:val="ListBullet2"/>
            </w:pPr>
            <w:r w:rsidRPr="00F82594">
              <w:t xml:space="preserve">berthing and leaving a berth </w:t>
            </w:r>
          </w:p>
          <w:p w:rsidR="00000000" w:rsidRPr="00F82594" w:rsidP="00F82594">
            <w:pPr>
              <w:pStyle w:val="ListBullet2"/>
            </w:pPr>
            <w:r w:rsidRPr="00F82594">
              <w:t>coming to and leaving a mooring</w:t>
            </w:r>
          </w:p>
          <w:p w:rsidR="00000000" w:rsidRPr="00F82594" w:rsidP="00F82594">
            <w:pPr>
              <w:pStyle w:val="ListBullet2"/>
            </w:pPr>
            <w:r w:rsidRPr="00F82594">
              <w:t>person overboard</w:t>
            </w:r>
          </w:p>
          <w:p w:rsidR="00000000" w:rsidRPr="00F82594" w:rsidP="00F82594">
            <w:pPr>
              <w:pStyle w:val="ListBullet2"/>
            </w:pPr>
            <w:r w:rsidRPr="00F82594">
              <w:t>positioning vessel to safely launch boats or life rafts in bad weather</w:t>
            </w:r>
          </w:p>
          <w:p w:rsidR="00000000" w:rsidRPr="00F82594" w:rsidP="00F82594">
            <w:pPr>
              <w:pStyle w:val="ListBullet2"/>
            </w:pPr>
            <w:r w:rsidRPr="00F82594">
              <w:t>steering astern through an ‘s’ configuration</w:t>
            </w:r>
          </w:p>
          <w:p w:rsidR="00000000" w:rsidRPr="00F82594" w:rsidP="00F82594">
            <w:pPr>
              <w:pStyle w:val="ListBullet2"/>
            </w:pPr>
            <w:r w:rsidRPr="00F82594">
              <w:t>turn short around</w:t>
            </w:r>
          </w:p>
          <w:p w:rsidR="00000000" w:rsidRPr="00F82594" w:rsidP="00F82594">
            <w:pPr>
              <w:pStyle w:val="ListBullet2"/>
            </w:pPr>
            <w:r w:rsidRPr="00F82594">
              <w:t>turning a vessel across the tide across the</w:t>
            </w:r>
            <w:r w:rsidRPr="00F82594">
              <w:t xml:space="preserve"> wind</w:t>
            </w:r>
          </w:p>
          <w:p w:rsidR="00000000" w:rsidRPr="00F82594" w:rsidP="00F82594">
            <w:pPr>
              <w:pStyle w:val="ListBullet"/>
            </w:pPr>
            <w:r w:rsidRPr="00F82594">
              <w:t>manoeuvring a vessel to embark or disembark a pilot</w:t>
            </w:r>
          </w:p>
          <w:p w:rsidR="00000000" w:rsidRPr="00F82594" w:rsidP="00F82594">
            <w:pPr>
              <w:pStyle w:val="ListBullet"/>
            </w:pPr>
            <w:r w:rsidRPr="00F82594">
              <w:t>manoeuvring in shallow water</w:t>
            </w:r>
          </w:p>
          <w:p w:rsidR="00000000" w:rsidRPr="00F82594" w:rsidP="00F82594">
            <w:pPr>
              <w:pStyle w:val="ListBullet"/>
            </w:pPr>
            <w:r w:rsidRPr="00F82594">
              <w:t>preparing for towing, including:</w:t>
            </w:r>
          </w:p>
          <w:p w:rsidR="00000000" w:rsidRPr="00F82594" w:rsidP="00F82594">
            <w:pPr>
              <w:pStyle w:val="ListBullet2"/>
            </w:pPr>
            <w:r w:rsidRPr="00F82594">
              <w:t>ensuring appropriate lights and shapes for the tow are available and in working order</w:t>
            </w:r>
          </w:p>
          <w:p w:rsidR="00000000" w:rsidRPr="00F82594" w:rsidP="00F82594">
            <w:pPr>
              <w:pStyle w:val="ListBullet2"/>
            </w:pPr>
            <w:r w:rsidRPr="00F82594">
              <w:t>ensuring means of communication between the two vessels is available</w:t>
            </w:r>
          </w:p>
          <w:p w:rsidR="00000000" w:rsidRPr="00F82594" w:rsidP="00F82594">
            <w:pPr>
              <w:pStyle w:val="ListBullet2"/>
            </w:pPr>
            <w:r w:rsidRPr="00F82594">
              <w:t>ensuring tow line is of sufficient length</w:t>
            </w:r>
          </w:p>
          <w:p w:rsidR="00000000" w:rsidRPr="00F82594" w:rsidP="00F82594">
            <w:pPr>
              <w:pStyle w:val="ListBullet2"/>
            </w:pPr>
            <w:r w:rsidRPr="00F82594">
              <w:t>ensuring tow ropes are in good condition and of adequate strength for proposed tow</w:t>
            </w:r>
          </w:p>
          <w:p w:rsidR="00000000" w:rsidRPr="00F82594" w:rsidP="00F82594">
            <w:pPr>
              <w:pStyle w:val="ListBullet2"/>
            </w:pPr>
            <w:r w:rsidRPr="00F82594">
              <w:t>making appropriate reports to authorities</w:t>
            </w:r>
          </w:p>
          <w:p w:rsidR="00000000" w:rsidRPr="00F82594" w:rsidP="00F82594">
            <w:pPr>
              <w:pStyle w:val="ListBullet2"/>
            </w:pPr>
            <w:r w:rsidRPr="00F82594">
              <w:t>making provision for</w:t>
            </w:r>
            <w:r w:rsidRPr="00F82594">
              <w:t xml:space="preserve"> rapid slipping of tow in emergency situations</w:t>
            </w:r>
          </w:p>
          <w:p w:rsidR="00000000" w:rsidRPr="00F82594" w:rsidP="00F82594">
            <w:pPr>
              <w:pStyle w:val="ListBullet2"/>
            </w:pPr>
            <w:r w:rsidRPr="00F82594">
              <w:t xml:space="preserve">making tow fast to towing vessel to ensure steerage is maintained </w:t>
            </w:r>
          </w:p>
          <w:p w:rsidR="00000000" w:rsidRPr="00F82594" w:rsidP="00F82594">
            <w:pPr>
              <w:pStyle w:val="ListBullet2"/>
            </w:pPr>
            <w:r w:rsidRPr="00F82594">
              <w:t>preparing messenger ropes for passing tow lines.</w:t>
            </w:r>
          </w:p>
        </w:tc>
      </w:tr>
    </w:tbl>
    <w:p w:rsidR="00000000" w:rsidRPr="00F82594" w:rsidP="00F82594">
      <w:pPr>
        <w:pStyle w:val="NoPaddingFontSize1"/>
      </w:pPr>
    </w:p>
    <w:p w:rsidR="00000000" w:rsidRPr="00F82594" w:rsidP="00F82594">
      <w:pPr>
        <w:pStyle w:val="AllowPageBreak"/>
      </w:pPr>
    </w:p>
    <w:p w:rsidR="00000000" w:rsidRPr="00F82594" w:rsidP="00F82594">
      <w:pPr>
        <w:pStyle w:val="Heading1"/>
      </w:pPr>
      <w:bookmarkStart w:id="3" w:name="O_1087572"/>
      <w:bookmarkEnd w:id="3"/>
      <w:r w:rsidRPr="00F82594">
        <w:t>Knowledge Evidence</w:t>
      </w:r>
    </w:p>
    <w:tbl>
      <w:tblPr>
        <w:tblW w:w="9497" w:type="dxa"/>
        <w:tblLayout w:type="fixed"/>
        <w:tblCellMar>
          <w:left w:w="62" w:type="dxa"/>
          <w:right w:w="62" w:type="dxa"/>
        </w:tblCellMar>
        <w:tblLook w:val="0000"/>
      </w:tblPr>
      <w:tblGrid>
        <w:gridCol w:w="9497"/>
      </w:tblGrid>
      <w:tr w:rsidTr="00F825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82594" w:rsidP="00F82594">
            <w:pPr>
              <w:pStyle w:val="BodyText"/>
            </w:pPr>
            <w:r w:rsidRPr="00F82594">
              <w:t>Evidence required to demonstrate competence in this u</w:t>
            </w:r>
            <w:r w:rsidRPr="00F82594">
              <w:t>nit must be relevant to and satisfy all of the requirements of the elements and performance criteria and include knowledge of:</w:t>
            </w:r>
          </w:p>
          <w:p w:rsidR="00000000" w:rsidRPr="00F82594" w:rsidP="00F82594">
            <w:pPr>
              <w:pStyle w:val="ListBullet"/>
            </w:pPr>
            <w:r w:rsidRPr="00F82594">
              <w:t>effects of displacement and planning hulls</w:t>
            </w:r>
          </w:p>
          <w:p w:rsidR="00000000" w:rsidRPr="00F82594" w:rsidP="00F82594">
            <w:pPr>
              <w:pStyle w:val="ListBullet"/>
            </w:pPr>
            <w:r w:rsidRPr="00F82594">
              <w:t>effects of inboard propulsion units</w:t>
            </w:r>
          </w:p>
          <w:p w:rsidR="00000000" w:rsidRPr="00F82594" w:rsidP="00F82594">
            <w:pPr>
              <w:pStyle w:val="ListBullet"/>
            </w:pPr>
            <w:r w:rsidRPr="00F82594">
              <w:t>effects of rudders and propellers</w:t>
            </w:r>
          </w:p>
          <w:p w:rsidR="00000000" w:rsidRPr="00F82594" w:rsidP="00F82594">
            <w:pPr>
              <w:pStyle w:val="ListBullet"/>
            </w:pPr>
            <w:r w:rsidRPr="00F82594">
              <w:t>effects of deadweight, draught, trim, speed, under keel clearance, tide and current on vessel’s stopping distance and rate of turn</w:t>
            </w:r>
          </w:p>
          <w:p w:rsidR="00000000" w:rsidRPr="00F82594" w:rsidP="00F82594">
            <w:pPr>
              <w:pStyle w:val="ListBullet"/>
            </w:pPr>
            <w:r w:rsidRPr="00F82594">
              <w:t>factors that could adversely affect vessel safety during operations</w:t>
            </w:r>
          </w:p>
          <w:p w:rsidR="00000000" w:rsidRPr="00F82594" w:rsidP="00F82594">
            <w:pPr>
              <w:pStyle w:val="ListBullet"/>
            </w:pPr>
            <w:r w:rsidRPr="00F82594">
              <w:t>features of a vessel that relate to its handling characte</w:t>
            </w:r>
            <w:r w:rsidRPr="00F82594">
              <w:t xml:space="preserve">ristics </w:t>
            </w:r>
          </w:p>
          <w:p w:rsidR="00000000" w:rsidRPr="00F82594" w:rsidP="00F82594">
            <w:pPr>
              <w:pStyle w:val="ListBullet"/>
            </w:pPr>
            <w:r w:rsidRPr="00F82594">
              <w:t xml:space="preserve">interaction with passing vessels, squat, shallow water and banks effect </w:t>
            </w:r>
          </w:p>
          <w:p w:rsidR="00000000" w:rsidRPr="00F82594" w:rsidP="00F82594">
            <w:pPr>
              <w:pStyle w:val="ListBullet"/>
            </w:pPr>
            <w:r w:rsidRPr="00F82594">
              <w:t>launching boats or life rafts</w:t>
            </w:r>
          </w:p>
          <w:p w:rsidR="00000000" w:rsidRPr="00F82594" w:rsidP="00F82594">
            <w:pPr>
              <w:pStyle w:val="ListBullet"/>
            </w:pPr>
            <w:r w:rsidRPr="00F82594">
              <w:t>lessening drift and use of oil</w:t>
            </w:r>
          </w:p>
          <w:p w:rsidR="00000000" w:rsidRPr="00F82594" w:rsidP="00F82594">
            <w:pPr>
              <w:pStyle w:val="ListBullet"/>
            </w:pPr>
            <w:r w:rsidRPr="00F82594">
              <w:t>manoeuvres assisting a vessel or aircraft in distress</w:t>
            </w:r>
          </w:p>
          <w:p w:rsidR="00000000" w:rsidRPr="00F82594" w:rsidP="00F82594">
            <w:pPr>
              <w:pStyle w:val="ListBullet"/>
            </w:pPr>
            <w:r w:rsidRPr="00F82594">
              <w:t>manoeuvres to:</w:t>
            </w:r>
          </w:p>
          <w:p w:rsidR="00000000" w:rsidRPr="00F82594" w:rsidP="00F82594">
            <w:pPr>
              <w:pStyle w:val="ListBullet2"/>
            </w:pPr>
            <w:r w:rsidRPr="00F82594">
              <w:t xml:space="preserve">beach and re-float the vessel </w:t>
            </w:r>
          </w:p>
          <w:p w:rsidR="00000000" w:rsidRPr="00F82594" w:rsidP="00F82594">
            <w:pPr>
              <w:pStyle w:val="ListBullet2"/>
            </w:pPr>
            <w:r w:rsidRPr="00F82594">
              <w:t>berth in a p</w:t>
            </w:r>
            <w:r w:rsidRPr="00F82594">
              <w:t>en</w:t>
            </w:r>
          </w:p>
          <w:p w:rsidR="00000000" w:rsidRPr="00F82594" w:rsidP="00F82594">
            <w:pPr>
              <w:pStyle w:val="ListBullet2"/>
            </w:pPr>
            <w:r w:rsidRPr="00F82594">
              <w:t>crossing a bar</w:t>
            </w:r>
          </w:p>
          <w:p w:rsidR="00000000" w:rsidRPr="00F82594" w:rsidP="00F82594">
            <w:pPr>
              <w:pStyle w:val="ListBullet2"/>
            </w:pPr>
            <w:r w:rsidRPr="00F82594">
              <w:t>embarking and disembarking a pilot</w:t>
            </w:r>
          </w:p>
          <w:p w:rsidR="00000000" w:rsidRPr="00F82594" w:rsidP="00F82594">
            <w:pPr>
              <w:pStyle w:val="ListBullet2"/>
            </w:pPr>
            <w:r w:rsidRPr="00F82594">
              <w:t>means of keeping a vessel out of a trough</w:t>
            </w:r>
          </w:p>
          <w:p w:rsidR="00000000" w:rsidRPr="00F82594" w:rsidP="00F82594">
            <w:pPr>
              <w:pStyle w:val="ListBullet2"/>
            </w:pPr>
            <w:r w:rsidRPr="00F82594">
              <w:t>take on board survivors from lifeboats and life rafts</w:t>
            </w:r>
          </w:p>
          <w:p w:rsidR="00000000" w:rsidRPr="00F82594" w:rsidP="00F82594">
            <w:pPr>
              <w:pStyle w:val="ListBullet"/>
            </w:pPr>
            <w:r w:rsidRPr="00F82594">
              <w:t>nature of emergencies, including:</w:t>
            </w:r>
          </w:p>
          <w:p w:rsidR="00000000" w:rsidRPr="00F82594" w:rsidP="00F82594">
            <w:pPr>
              <w:pStyle w:val="ListBullet2"/>
            </w:pPr>
            <w:r w:rsidRPr="00F82594">
              <w:t>collision</w:t>
            </w:r>
          </w:p>
          <w:p w:rsidR="00000000" w:rsidRPr="00F82594" w:rsidP="00F82594">
            <w:pPr>
              <w:pStyle w:val="ListBullet2"/>
            </w:pPr>
            <w:r w:rsidRPr="00F82594">
              <w:t>damage to vessel</w:t>
            </w:r>
          </w:p>
          <w:p w:rsidR="00000000" w:rsidRPr="00F82594" w:rsidP="00F82594">
            <w:pPr>
              <w:pStyle w:val="ListBullet2"/>
            </w:pPr>
            <w:r w:rsidRPr="00F82594">
              <w:t>disabled or partially disabled vessel</w:t>
            </w:r>
          </w:p>
          <w:p w:rsidR="00000000" w:rsidRPr="00F82594" w:rsidP="00F82594">
            <w:pPr>
              <w:pStyle w:val="ListBullet2"/>
            </w:pPr>
            <w:r w:rsidRPr="00F82594">
              <w:t>fire</w:t>
            </w:r>
          </w:p>
          <w:p w:rsidR="00000000" w:rsidRPr="00F82594" w:rsidP="00F82594">
            <w:pPr>
              <w:pStyle w:val="ListBullet2"/>
            </w:pPr>
            <w:r w:rsidRPr="00F82594">
              <w:t>grounding</w:t>
            </w:r>
          </w:p>
          <w:p w:rsidR="00000000" w:rsidRPr="00F82594" w:rsidP="00F82594">
            <w:pPr>
              <w:pStyle w:val="ListBullet2"/>
            </w:pPr>
            <w:r w:rsidRPr="00F82594">
              <w:t>loss of steering gear</w:t>
            </w:r>
          </w:p>
          <w:p w:rsidR="00000000" w:rsidRPr="00F82594" w:rsidP="00F82594">
            <w:pPr>
              <w:pStyle w:val="ListBullet2"/>
            </w:pPr>
            <w:r w:rsidRPr="00F82594">
              <w:t>person overboard</w:t>
            </w:r>
          </w:p>
          <w:p w:rsidR="00000000" w:rsidRPr="00F82594" w:rsidP="00F82594">
            <w:pPr>
              <w:pStyle w:val="ListBullet"/>
            </w:pPr>
            <w:r w:rsidRPr="00F82594">
              <w:t>precautions in manoeuvring or launching boats or life rafts in bad weather</w:t>
            </w:r>
          </w:p>
          <w:p w:rsidR="00000000" w:rsidRPr="00F82594" w:rsidP="00F82594">
            <w:pPr>
              <w:pStyle w:val="ListBullet"/>
            </w:pPr>
            <w:r w:rsidRPr="00F82594">
              <w:t>procedures for towing and being towed</w:t>
            </w:r>
          </w:p>
          <w:p w:rsidR="00000000" w:rsidRPr="00F82594" w:rsidP="00F82594">
            <w:pPr>
              <w:pStyle w:val="ListBullet"/>
            </w:pPr>
            <w:r w:rsidRPr="00F82594">
              <w:t>radio communications</w:t>
            </w:r>
          </w:p>
          <w:p w:rsidR="00000000" w:rsidRPr="00F82594" w:rsidP="00F82594">
            <w:pPr>
              <w:pStyle w:val="ListBullet"/>
            </w:pPr>
            <w:r w:rsidRPr="00F82594">
              <w:t>requirements for entering, departing and crossing a traffic separation s</w:t>
            </w:r>
            <w:r w:rsidRPr="00F82594">
              <w:t>cheme</w:t>
            </w:r>
          </w:p>
          <w:p w:rsidR="00000000" w:rsidRPr="00F82594" w:rsidP="00F82594">
            <w:pPr>
              <w:pStyle w:val="ListBullet"/>
            </w:pPr>
            <w:r w:rsidRPr="00F82594">
              <w:t>use of a sea anchor</w:t>
            </w:r>
          </w:p>
          <w:p w:rsidR="00000000" w:rsidRPr="00F82594" w:rsidP="00F82594">
            <w:pPr>
              <w:pStyle w:val="ListBullet"/>
            </w:pPr>
            <w:r w:rsidRPr="00F82594">
              <w:t>vessel in adverse weather conditions, including:</w:t>
            </w:r>
          </w:p>
          <w:p w:rsidR="00000000" w:rsidRPr="00F82594" w:rsidP="00F82594">
            <w:pPr>
              <w:pStyle w:val="ListBullet2"/>
            </w:pPr>
            <w:r w:rsidRPr="00F82594">
              <w:t>bad weather</w:t>
            </w:r>
          </w:p>
          <w:p w:rsidR="00000000" w:rsidRPr="00F82594" w:rsidP="00F82594">
            <w:pPr>
              <w:pStyle w:val="ListBullet2"/>
            </w:pPr>
            <w:r w:rsidRPr="00F82594">
              <w:t>fog and restricted visibility</w:t>
            </w:r>
          </w:p>
          <w:p w:rsidR="00000000" w:rsidRPr="00F82594" w:rsidP="00F82594">
            <w:pPr>
              <w:pStyle w:val="ListBullet2"/>
            </w:pPr>
            <w:r w:rsidRPr="00F82594">
              <w:t>following and quartering seas</w:t>
            </w:r>
          </w:p>
          <w:p w:rsidR="00000000" w:rsidRPr="00F82594" w:rsidP="00F82594">
            <w:pPr>
              <w:pStyle w:val="ListBullet2"/>
            </w:pPr>
            <w:r w:rsidRPr="00F82594">
              <w:t>heavy swell and surf</w:t>
            </w:r>
          </w:p>
          <w:p w:rsidR="00000000" w:rsidRPr="00F82594" w:rsidP="00F82594">
            <w:pPr>
              <w:pStyle w:val="ListBullet2"/>
            </w:pPr>
            <w:r w:rsidRPr="00F82594">
              <w:t>wind and sea conditions that may affect safety of vessel</w:t>
            </w:r>
          </w:p>
          <w:p w:rsidR="00000000" w:rsidRPr="00F82594" w:rsidP="00F82594">
            <w:pPr>
              <w:pStyle w:val="ListBullet"/>
            </w:pPr>
            <w:r w:rsidRPr="00F82594">
              <w:t>work health and safety (WHS)/occupational health and safety (OHS) requirements and work practices.</w:t>
            </w:r>
          </w:p>
        </w:tc>
      </w:tr>
    </w:tbl>
    <w:p w:rsidR="00000000" w:rsidRPr="00F82594" w:rsidP="00F82594">
      <w:pPr>
        <w:pStyle w:val="NoPaddingFontSize1"/>
      </w:pPr>
    </w:p>
    <w:p w:rsidR="00000000" w:rsidRPr="00F82594" w:rsidP="00F82594">
      <w:pPr>
        <w:pStyle w:val="AllowPageBreak"/>
      </w:pPr>
    </w:p>
    <w:p w:rsidR="00000000" w:rsidRPr="00F82594" w:rsidP="00F82594">
      <w:pPr>
        <w:pStyle w:val="Heading1"/>
      </w:pPr>
      <w:bookmarkStart w:id="4" w:name="O_1087573"/>
      <w:bookmarkEnd w:id="4"/>
      <w:r w:rsidRPr="00F82594">
        <w:t>Assessment Conditions</w:t>
      </w:r>
    </w:p>
    <w:tbl>
      <w:tblPr>
        <w:tblW w:w="9497" w:type="dxa"/>
        <w:tblLayout w:type="fixed"/>
        <w:tblCellMar>
          <w:left w:w="62" w:type="dxa"/>
          <w:right w:w="62" w:type="dxa"/>
        </w:tblCellMar>
        <w:tblLook w:val="0000"/>
      </w:tblPr>
      <w:tblGrid>
        <w:gridCol w:w="9497"/>
      </w:tblGrid>
      <w:tr w:rsidTr="00F825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82594" w:rsidP="00F82594">
            <w:pPr>
              <w:pStyle w:val="BodyText"/>
            </w:pPr>
            <w:r w:rsidRPr="00F82594">
              <w:t xml:space="preserve">Assessors must satisfy applicable regulatory requirements, which include requirements in the Standards for Registered Training Organisations current at the time of assessment. </w:t>
            </w:r>
          </w:p>
          <w:p w:rsidR="00000000" w:rsidRPr="00F82594" w:rsidP="00F82594">
            <w:pPr>
              <w:pStyle w:val="BodyText"/>
            </w:pPr>
            <w:r w:rsidRPr="00F82594">
              <w:t>As a minimum, assessment must satisfy applicable regulatory requirements, which</w:t>
            </w:r>
            <w:r w:rsidRPr="00F82594">
              <w:t xml:space="preserve"> include requirements in the Standards for Registered Training Organisations current at the time of assessment.</w:t>
            </w:r>
          </w:p>
          <w:p w:rsidR="00000000" w:rsidRPr="00F82594" w:rsidP="00F82594">
            <w:pPr>
              <w:pStyle w:val="BodyText"/>
            </w:pPr>
            <w:r w:rsidRPr="00F82594">
              <w:t xml:space="preserve">Assessment processes and techniques must be appropriate to the language, literacy and numeracy requirements of the work being performed and the </w:t>
            </w:r>
            <w:r w:rsidRPr="00F82594">
              <w:t>needs of the candidate.</w:t>
            </w:r>
          </w:p>
          <w:p w:rsidR="00000000" w:rsidRPr="00F82594" w:rsidP="00F82594">
            <w:pPr>
              <w:pStyle w:val="BodyText"/>
            </w:pPr>
            <w:r w:rsidRPr="00F82594">
              <w:t xml:space="preserve">Practical assessment must occur in a workplace, or realistic simulated workplace, under the normal range of workplace conditions. </w:t>
            </w:r>
          </w:p>
          <w:p w:rsidR="00000000" w:rsidRPr="00F82594" w:rsidP="00F82594">
            <w:pPr>
              <w:pStyle w:val="BodyText"/>
            </w:pPr>
            <w:r w:rsidRPr="00F82594">
              <w:t>Simulations and scenarios may be used where situations cannot be provided in the workplace or may occ</w:t>
            </w:r>
            <w:r w:rsidRPr="00F82594">
              <w:t>ur only rarely, in particular for situations relating to emergency procedures and adverse weather conditions where assessment would be unsafe, impractical or may lead to environmental damage.</w:t>
            </w:r>
          </w:p>
          <w:p w:rsidR="00000000" w:rsidRPr="00F82594" w:rsidP="00F82594">
            <w:pPr>
              <w:pStyle w:val="BodyText"/>
            </w:pPr>
            <w:r w:rsidRPr="00F82594">
              <w:t>Resources for assessment must include access to:</w:t>
            </w:r>
          </w:p>
          <w:p w:rsidR="00000000" w:rsidRPr="00F82594" w:rsidP="00F82594">
            <w:pPr>
              <w:pStyle w:val="ListBullet"/>
            </w:pPr>
            <w:r w:rsidRPr="00F82594">
              <w:t>a commercial v</w:t>
            </w:r>
            <w:r w:rsidRPr="00F82594">
              <w:t>essel greater than or equal to 12 metres in length</w:t>
            </w:r>
          </w:p>
          <w:p w:rsidR="00000000" w:rsidRPr="00F82594" w:rsidP="00F82594">
            <w:pPr>
              <w:pStyle w:val="ListBullet"/>
            </w:pPr>
            <w:r w:rsidRPr="00F82594">
              <w:t>applicable documentation, such as legislation, regulations, codes of practice, workplace procedures and operational manuals</w:t>
            </w:r>
          </w:p>
          <w:p w:rsidR="00000000" w:rsidRPr="00F82594" w:rsidP="00F82594">
            <w:pPr>
              <w:pStyle w:val="ListBullet"/>
            </w:pPr>
            <w:r w:rsidRPr="00F82594">
              <w:t>tools, equipment, machinery, materials and personal protective equipment (PPE) cu</w:t>
            </w:r>
            <w:r w:rsidRPr="00F82594">
              <w:t>rrently used in industry.</w:t>
            </w:r>
          </w:p>
        </w:tc>
      </w:tr>
    </w:tbl>
    <w:p w:rsidR="00000000" w:rsidRPr="00F82594" w:rsidP="00F82594">
      <w:pPr>
        <w:pStyle w:val="NoPaddingFontSize1"/>
      </w:pPr>
    </w:p>
    <w:p w:rsidR="00000000" w:rsidRPr="00F82594" w:rsidP="00F82594">
      <w:pPr>
        <w:pStyle w:val="AllowPageBreak"/>
      </w:pPr>
    </w:p>
    <w:p w:rsidR="00000000" w:rsidRPr="00F82594" w:rsidP="00F82594">
      <w:pPr>
        <w:pStyle w:val="Heading1"/>
      </w:pPr>
      <w:bookmarkStart w:id="5" w:name="O_1087576"/>
      <w:bookmarkEnd w:id="5"/>
      <w:r w:rsidRPr="00F82594">
        <w:t>Links</w:t>
      </w:r>
    </w:p>
    <w:p w:rsidR="00000000" w:rsidRPr="00F82594" w:rsidP="00DC3787">
      <w:pPr>
        <w:pStyle w:val="BodyText"/>
      </w:pPr>
      <w:r w:rsidRPr="00F82594">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5F5C1E">
        <w:rPr>
          <w:rStyle w:val="Hyperlink"/>
        </w:rPr>
        <w:t>https://vetnet.gov.au/Pages/TrainingDocs.aspx?q=772efb7b-4cce-47fe-9bbd-ee3b1d1eb4c2</w:t>
      </w:r>
      <w:r>
        <w:fldChar w:fldCharType="end"/>
      </w:r>
    </w:p>
    <w:p w:rsidR="00000000" w:rsidRPr="00F82594" w:rsidP="00F82594"/>
    <w:sectPr w:rsidSect="00F8259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5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594" w:rsidRPr="00DC3787" w:rsidP="00DC37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5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787" w:rsidP="00F825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C3787" w:rsidP="00F8259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C3787" w:rsidP="00F8259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5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78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82594" w:rsidRPr="00DC3787" w:rsidP="00DC378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5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787" w:rsidRPr="002D2AF8" w:rsidP="00F82594">
    <w:pPr>
      <w:pStyle w:val="Header"/>
      <w:framePr w:wrap="around"/>
    </w:pPr>
    <w:r>
      <w:fldChar w:fldCharType="begin"/>
    </w:r>
    <w:r>
      <w:instrText xml:space="preserve"> TITLE   \* MERGEFORMAT </w:instrText>
    </w:r>
    <w:r>
      <w:fldChar w:fldCharType="separate"/>
    </w:r>
    <w:r>
      <w:t>Assessment Requirements for MARK009 Manoeuvre a vessel up to 80 metres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DC3787" w:rsidP="00F825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DF873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90A07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2901E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25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2594"/>
    <w:pPr>
      <w:spacing w:before="360" w:after="60"/>
      <w:outlineLvl w:val="0"/>
    </w:pPr>
    <w:rPr>
      <w:sz w:val="32"/>
    </w:rPr>
  </w:style>
  <w:style w:type="paragraph" w:styleId="Heading2">
    <w:name w:val="heading 2"/>
    <w:basedOn w:val="HeadingBase"/>
    <w:next w:val="BodyText"/>
    <w:link w:val="Heading2Char"/>
    <w:qFormat/>
    <w:rsid w:val="00F82594"/>
    <w:pPr>
      <w:keepLines/>
      <w:spacing w:before="240" w:after="120"/>
      <w:outlineLvl w:val="1"/>
    </w:pPr>
    <w:rPr>
      <w:sz w:val="28"/>
      <w:szCs w:val="40"/>
    </w:rPr>
  </w:style>
  <w:style w:type="paragraph" w:styleId="Heading3">
    <w:name w:val="heading 3"/>
    <w:basedOn w:val="HeadingBase"/>
    <w:next w:val="BodyText"/>
    <w:link w:val="Heading3Char"/>
    <w:qFormat/>
    <w:rsid w:val="00F82594"/>
    <w:pPr>
      <w:spacing w:before="180" w:after="120"/>
      <w:outlineLvl w:val="2"/>
    </w:pPr>
    <w:rPr>
      <w:spacing w:val="-10"/>
      <w:kern w:val="32"/>
    </w:rPr>
  </w:style>
  <w:style w:type="paragraph" w:styleId="Heading4">
    <w:name w:val="heading 4"/>
    <w:basedOn w:val="HeadingBase"/>
    <w:next w:val="BodyText"/>
    <w:link w:val="Heading4Char"/>
    <w:qFormat/>
    <w:rsid w:val="00F82594"/>
    <w:pPr>
      <w:spacing w:before="160" w:after="120"/>
      <w:outlineLvl w:val="3"/>
    </w:pPr>
    <w:rPr>
      <w:sz w:val="22"/>
    </w:rPr>
  </w:style>
  <w:style w:type="paragraph" w:styleId="Heading5">
    <w:name w:val="heading 5"/>
    <w:basedOn w:val="HeadingBase"/>
    <w:next w:val="Normal"/>
    <w:link w:val="Heading5Char"/>
    <w:qFormat/>
    <w:rsid w:val="00F82594"/>
    <w:pPr>
      <w:spacing w:before="80"/>
      <w:outlineLvl w:val="4"/>
    </w:pPr>
    <w:rPr>
      <w:color w:val="918585"/>
      <w:sz w:val="20"/>
    </w:rPr>
  </w:style>
  <w:style w:type="paragraph" w:styleId="Heading6">
    <w:name w:val="heading 6"/>
    <w:basedOn w:val="HeadingBase"/>
    <w:next w:val="Normal"/>
    <w:link w:val="Heading6Char"/>
    <w:qFormat/>
    <w:rsid w:val="00F82594"/>
    <w:pPr>
      <w:spacing w:before="60"/>
      <w:outlineLvl w:val="5"/>
    </w:pPr>
    <w:rPr>
      <w:color w:val="918585"/>
      <w:sz w:val="20"/>
    </w:rPr>
  </w:style>
  <w:style w:type="paragraph" w:styleId="Heading7">
    <w:name w:val="heading 7"/>
    <w:basedOn w:val="Normal"/>
    <w:next w:val="Normal"/>
    <w:link w:val="Heading7Char"/>
    <w:qFormat/>
    <w:rsid w:val="00F82594"/>
    <w:pPr>
      <w:ind w:left="720"/>
      <w:outlineLvl w:val="6"/>
    </w:pPr>
    <w:rPr>
      <w:i/>
    </w:rPr>
  </w:style>
  <w:style w:type="paragraph" w:styleId="Heading8">
    <w:name w:val="heading 8"/>
    <w:basedOn w:val="Normal"/>
    <w:next w:val="Normal"/>
    <w:link w:val="Heading8Char"/>
    <w:qFormat/>
    <w:rsid w:val="00F82594"/>
    <w:pPr>
      <w:ind w:left="720"/>
      <w:outlineLvl w:val="7"/>
    </w:pPr>
    <w:rPr>
      <w:i/>
    </w:rPr>
  </w:style>
  <w:style w:type="paragraph" w:styleId="Heading9">
    <w:name w:val="heading 9"/>
    <w:basedOn w:val="Normal"/>
    <w:next w:val="Normal"/>
    <w:link w:val="Heading9Char"/>
    <w:qFormat/>
    <w:rsid w:val="00F82594"/>
    <w:pPr>
      <w:ind w:left="720"/>
      <w:outlineLvl w:val="8"/>
    </w:pPr>
    <w:rPr>
      <w:i/>
    </w:rPr>
  </w:style>
  <w:style w:type="character" w:default="1" w:styleId="DefaultParagraphFont">
    <w:name w:val="Default Paragraph Font"/>
    <w:uiPriority w:val="1"/>
    <w:unhideWhenUsed/>
    <w:rsid w:val="00F825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2594"/>
  </w:style>
  <w:style w:type="character" w:customStyle="1" w:styleId="Heading1Char">
    <w:name w:val="Heading 1 Char"/>
    <w:basedOn w:val="DefaultParagraphFont"/>
    <w:link w:val="Heading1"/>
    <w:rsid w:val="00F82594"/>
    <w:rPr>
      <w:rFonts w:ascii="Times New Roman" w:eastAsia="Times New Roman" w:hAnsi="Times New Roman" w:cs="Times New Roman"/>
      <w:b/>
      <w:sz w:val="32"/>
      <w:szCs w:val="20"/>
      <w:lang w:eastAsia="en-US"/>
    </w:rPr>
  </w:style>
  <w:style w:type="paragraph" w:styleId="BodyText">
    <w:name w:val="Body Text"/>
    <w:basedOn w:val="Normal"/>
    <w:link w:val="BodyTextChar"/>
    <w:rsid w:val="00F8259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82594"/>
    <w:rPr>
      <w:rFonts w:ascii="Times New Roman" w:eastAsia="Times New Roman" w:hAnsi="Times New Roman" w:cs="Times New Roman"/>
      <w:sz w:val="24"/>
      <w:lang w:eastAsia="en-US"/>
    </w:rPr>
  </w:style>
  <w:style w:type="paragraph" w:styleId="ListBullet">
    <w:name w:val="List Bullet"/>
    <w:basedOn w:val="List"/>
    <w:rsid w:val="00F82594"/>
    <w:pPr>
      <w:numPr>
        <w:numId w:val="12"/>
      </w:numPr>
      <w:tabs>
        <w:tab w:val="clear" w:pos="340"/>
      </w:tabs>
      <w:spacing w:before="40" w:after="40"/>
    </w:pPr>
  </w:style>
  <w:style w:type="paragraph" w:styleId="ListBullet2">
    <w:name w:val="List Bullet 2"/>
    <w:basedOn w:val="List2"/>
    <w:rsid w:val="00F82594"/>
    <w:pPr>
      <w:numPr>
        <w:numId w:val="13"/>
      </w:numPr>
      <w:tabs>
        <w:tab w:val="clear" w:pos="680"/>
      </w:tabs>
    </w:pPr>
  </w:style>
  <w:style w:type="paragraph" w:customStyle="1" w:styleId="SuperHeading">
    <w:name w:val="SuperHeading"/>
    <w:basedOn w:val="Normal"/>
    <w:rsid w:val="00F82594"/>
    <w:pPr>
      <w:spacing w:before="240" w:after="120"/>
      <w:outlineLvl w:val="0"/>
    </w:pPr>
    <w:rPr>
      <w:rFonts w:ascii="Times New Roman" w:hAnsi="Times New Roman"/>
      <w:b/>
      <w:sz w:val="32"/>
    </w:rPr>
  </w:style>
  <w:style w:type="paragraph" w:customStyle="1" w:styleId="AllowPageBreak">
    <w:name w:val="AllowPageBreak"/>
    <w:rsid w:val="00F8259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825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25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25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25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25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25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25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2594"/>
    <w:rPr>
      <w:rFonts w:ascii="Courier New" w:eastAsia="Times New Roman" w:hAnsi="Courier New" w:cs="Times New Roman"/>
      <w:i/>
      <w:szCs w:val="20"/>
      <w:lang w:eastAsia="en-US"/>
    </w:rPr>
  </w:style>
  <w:style w:type="paragraph" w:customStyle="1" w:styleId="HeadingBase">
    <w:name w:val="Heading Base"/>
    <w:rsid w:val="00F825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2594"/>
    <w:pPr>
      <w:tabs>
        <w:tab w:val="right" w:leader="dot" w:pos="9072"/>
      </w:tabs>
      <w:ind w:left="567"/>
    </w:pPr>
    <w:rPr>
      <w:szCs w:val="22"/>
    </w:rPr>
  </w:style>
  <w:style w:type="paragraph" w:customStyle="1" w:styleId="TOCBase">
    <w:name w:val="TOC Base"/>
    <w:rsid w:val="00F825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2594"/>
    <w:pPr>
      <w:tabs>
        <w:tab w:val="right" w:leader="dot" w:pos="9072"/>
      </w:tabs>
      <w:spacing w:before="40" w:after="40"/>
      <w:ind w:left="284"/>
    </w:pPr>
    <w:rPr>
      <w:rFonts w:ascii="Times New Roman" w:hAnsi="Times New Roman"/>
    </w:rPr>
  </w:style>
  <w:style w:type="paragraph" w:styleId="TOC1">
    <w:name w:val="toc 1"/>
    <w:basedOn w:val="TOCBase"/>
    <w:next w:val="Normal"/>
    <w:rsid w:val="00F8259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25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2594"/>
    <w:rPr>
      <w:rFonts w:ascii="Times New Roman" w:eastAsia="Times New Roman" w:hAnsi="Times New Roman" w:cs="Times New Roman"/>
      <w:sz w:val="16"/>
      <w:lang w:eastAsia="en-US"/>
    </w:rPr>
  </w:style>
  <w:style w:type="paragraph" w:styleId="Title">
    <w:name w:val="Title"/>
    <w:basedOn w:val="HeadingBase"/>
    <w:link w:val="TitleChar"/>
    <w:qFormat/>
    <w:rsid w:val="00F82594"/>
    <w:pPr>
      <w:spacing w:before="5040"/>
      <w:jc w:val="center"/>
    </w:pPr>
    <w:rPr>
      <w:sz w:val="48"/>
      <w:szCs w:val="72"/>
      <w:lang w:val="en-US"/>
    </w:rPr>
  </w:style>
  <w:style w:type="character" w:customStyle="1" w:styleId="TitleChar">
    <w:name w:val="Title Char"/>
    <w:basedOn w:val="DefaultParagraphFont"/>
    <w:link w:val="Title"/>
    <w:rsid w:val="00F825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2594"/>
    <w:pPr>
      <w:tabs>
        <w:tab w:val="left" w:pos="3600"/>
        <w:tab w:val="left" w:pos="3958"/>
      </w:tabs>
    </w:pPr>
  </w:style>
  <w:style w:type="paragraph" w:styleId="List">
    <w:name w:val="List"/>
    <w:basedOn w:val="BodyText"/>
    <w:next w:val="BodyText"/>
    <w:rsid w:val="00F82594"/>
    <w:pPr>
      <w:tabs>
        <w:tab w:val="left" w:pos="340"/>
      </w:tabs>
      <w:spacing w:before="60" w:after="60"/>
      <w:ind w:left="340" w:hanging="340"/>
    </w:pPr>
  </w:style>
  <w:style w:type="paragraph" w:customStyle="1" w:styleId="Note">
    <w:name w:val="Note"/>
    <w:basedOn w:val="BodyText"/>
    <w:rsid w:val="00F8259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82594"/>
    <w:rPr>
      <w:b/>
      <w:spacing w:val="0"/>
    </w:rPr>
  </w:style>
  <w:style w:type="paragraph" w:customStyle="1" w:styleId="SuperTitle">
    <w:name w:val="SuperTitle"/>
    <w:basedOn w:val="Title"/>
    <w:rsid w:val="00F82594"/>
    <w:pPr>
      <w:framePr w:wrap="auto" w:hAnchor="text" w:y="6049"/>
    </w:pPr>
    <w:rPr>
      <w:color w:val="000000"/>
      <w:sz w:val="40"/>
    </w:rPr>
  </w:style>
  <w:style w:type="paragraph" w:customStyle="1" w:styleId="TOCTitle">
    <w:name w:val="TOCTitle"/>
    <w:basedOn w:val="Heading1"/>
    <w:rsid w:val="00F82594"/>
    <w:pPr>
      <w:spacing w:after="240"/>
      <w:jc w:val="center"/>
      <w:outlineLvl w:val="9"/>
    </w:pPr>
    <w:rPr>
      <w:caps/>
    </w:rPr>
  </w:style>
  <w:style w:type="paragraph" w:customStyle="1" w:styleId="Version">
    <w:name w:val="Version"/>
    <w:rsid w:val="00F8259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82594"/>
    <w:pPr>
      <w:keepNext w:val="0"/>
      <w:tabs>
        <w:tab w:val="right" w:pos="4176"/>
      </w:tabs>
      <w:ind w:left="198" w:hanging="198"/>
    </w:pPr>
    <w:rPr>
      <w:rFonts w:ascii="Garamond" w:hAnsi="Garamond"/>
    </w:rPr>
  </w:style>
  <w:style w:type="paragraph" w:styleId="IndexHeading">
    <w:name w:val="index heading"/>
    <w:basedOn w:val="Normal"/>
    <w:next w:val="Index1"/>
    <w:semiHidden/>
    <w:rsid w:val="00F82594"/>
    <w:pPr>
      <w:spacing w:before="120" w:after="120"/>
    </w:pPr>
    <w:rPr>
      <w:rFonts w:ascii="Arial" w:hAnsi="Arial"/>
      <w:b/>
      <w:color w:val="918585"/>
      <w:sz w:val="24"/>
    </w:rPr>
  </w:style>
  <w:style w:type="paragraph" w:styleId="Header">
    <w:name w:val="header"/>
    <w:basedOn w:val="Normal"/>
    <w:link w:val="HeaderChar"/>
    <w:rsid w:val="00F825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2594"/>
    <w:rPr>
      <w:rFonts w:ascii="Times New Roman" w:eastAsia="Times New Roman" w:hAnsi="Times New Roman" w:cs="Times New Roman"/>
      <w:sz w:val="16"/>
      <w:szCs w:val="20"/>
      <w:lang w:val="en-GB" w:eastAsia="en-US"/>
    </w:rPr>
  </w:style>
  <w:style w:type="paragraph" w:customStyle="1" w:styleId="Chapter">
    <w:name w:val="Chapter"/>
    <w:basedOn w:val="Normal"/>
    <w:rsid w:val="00F82594"/>
    <w:pPr>
      <w:spacing w:before="240"/>
    </w:pPr>
    <w:rPr>
      <w:rFonts w:ascii="Times New Roman" w:hAnsi="Times New Roman"/>
      <w:smallCaps/>
      <w:spacing w:val="80"/>
      <w:sz w:val="28"/>
    </w:rPr>
  </w:style>
  <w:style w:type="paragraph" w:customStyle="1" w:styleId="InChapter">
    <w:name w:val="InChapter"/>
    <w:basedOn w:val="Heading3"/>
    <w:rsid w:val="00F82594"/>
    <w:pPr>
      <w:spacing w:after="240"/>
      <w:outlineLvl w:val="9"/>
    </w:pPr>
    <w:rPr>
      <w:noProof/>
    </w:rPr>
  </w:style>
  <w:style w:type="paragraph" w:styleId="Index2">
    <w:name w:val="index 2"/>
    <w:basedOn w:val="Normal"/>
    <w:next w:val="Normal"/>
    <w:semiHidden/>
    <w:rsid w:val="00F82594"/>
    <w:pPr>
      <w:tabs>
        <w:tab w:val="right" w:pos="4176"/>
      </w:tabs>
      <w:ind w:left="568" w:hanging="284"/>
    </w:pPr>
    <w:rPr>
      <w:rFonts w:ascii="Garamond" w:hAnsi="Garamond"/>
    </w:rPr>
  </w:style>
  <w:style w:type="paragraph" w:customStyle="1" w:styleId="Byline">
    <w:name w:val="Byline"/>
    <w:rsid w:val="00F825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2594"/>
    <w:pPr>
      <w:tabs>
        <w:tab w:val="clear" w:pos="3600"/>
        <w:tab w:val="clear" w:pos="3958"/>
      </w:tabs>
      <w:jc w:val="right"/>
    </w:pPr>
  </w:style>
  <w:style w:type="character" w:styleId="Emphasis">
    <w:name w:val="Emphasis"/>
    <w:basedOn w:val="DefaultParagraphFont"/>
    <w:qFormat/>
    <w:rsid w:val="00F82594"/>
    <w:rPr>
      <w:i/>
    </w:rPr>
  </w:style>
  <w:style w:type="paragraph" w:styleId="Caption">
    <w:name w:val="caption"/>
    <w:basedOn w:val="BodyText"/>
    <w:next w:val="Normal"/>
    <w:qFormat/>
    <w:rsid w:val="00F82594"/>
    <w:pPr>
      <w:framePr w:w="2268" w:hSpace="181" w:vSpace="181" w:wrap="around" w:vAnchor="text" w:hAnchor="page" w:x="1135" w:y="285" w:anchorLock="1"/>
    </w:pPr>
    <w:rPr>
      <w:i/>
    </w:rPr>
  </w:style>
  <w:style w:type="paragraph" w:customStyle="1" w:styleId="MiniTOCTitle">
    <w:name w:val="MiniTOCTitle"/>
    <w:basedOn w:val="Heading4"/>
    <w:rsid w:val="00F82594"/>
    <w:pPr>
      <w:spacing w:before="240"/>
      <w:outlineLvl w:val="9"/>
    </w:pPr>
    <w:rPr>
      <w:noProof/>
      <w:sz w:val="24"/>
    </w:rPr>
  </w:style>
  <w:style w:type="paragraph" w:customStyle="1" w:styleId="MiniTOCItem">
    <w:name w:val="MiniTOCItem"/>
    <w:basedOn w:val="ListBullet"/>
    <w:rsid w:val="00F82594"/>
    <w:pPr>
      <w:numPr>
        <w:numId w:val="0"/>
      </w:numPr>
      <w:tabs>
        <w:tab w:val="right" w:leader="dot" w:pos="6521"/>
      </w:tabs>
      <w:spacing w:before="0" w:after="0"/>
    </w:pPr>
  </w:style>
  <w:style w:type="paragraph" w:customStyle="1" w:styleId="TOFTitle">
    <w:name w:val="TOFTitle"/>
    <w:basedOn w:val="TOCTitle"/>
    <w:rsid w:val="00F82594"/>
  </w:style>
  <w:style w:type="paragraph" w:styleId="TableofFigures">
    <w:name w:val="table of figures"/>
    <w:basedOn w:val="Normal"/>
    <w:next w:val="Normal"/>
    <w:semiHidden/>
    <w:rsid w:val="00F82594"/>
    <w:pPr>
      <w:tabs>
        <w:tab w:val="right" w:leader="dot" w:pos="9072"/>
      </w:tabs>
      <w:ind w:left="970" w:hanging="403"/>
    </w:pPr>
    <w:rPr>
      <w:rFonts w:ascii="Times New Roman" w:hAnsi="Times New Roman"/>
      <w:b/>
    </w:rPr>
  </w:style>
  <w:style w:type="paragraph" w:styleId="ListNumber">
    <w:name w:val="List Number"/>
    <w:basedOn w:val="List"/>
    <w:rsid w:val="00F82594"/>
    <w:pPr>
      <w:numPr>
        <w:numId w:val="15"/>
      </w:numPr>
      <w:tabs>
        <w:tab w:val="clear" w:pos="340"/>
      </w:tabs>
    </w:pPr>
  </w:style>
  <w:style w:type="character" w:customStyle="1" w:styleId="WingdingSymbols">
    <w:name w:val="Wingding Symbols"/>
    <w:rsid w:val="00F82594"/>
    <w:rPr>
      <w:rFonts w:ascii="Wingdings" w:hAnsi="Wingdings"/>
    </w:rPr>
  </w:style>
  <w:style w:type="paragraph" w:customStyle="1" w:styleId="TableHeading">
    <w:name w:val="Table Heading"/>
    <w:basedOn w:val="HeadingBase"/>
    <w:rsid w:val="00F82594"/>
    <w:pPr>
      <w:keepLines/>
      <w:pBdr>
        <w:bottom w:val="single" w:sz="6" w:space="1" w:color="918585"/>
      </w:pBdr>
      <w:spacing w:before="240"/>
    </w:pPr>
  </w:style>
  <w:style w:type="character" w:customStyle="1" w:styleId="HotSpot">
    <w:name w:val="HotSpot"/>
    <w:rsid w:val="00F82594"/>
    <w:rPr>
      <w:color w:val="0033CC"/>
      <w:u w:val="none"/>
    </w:rPr>
  </w:style>
  <w:style w:type="paragraph" w:customStyle="1" w:styleId="BodyTextRight">
    <w:name w:val="Body Text Right"/>
    <w:basedOn w:val="BodyText"/>
    <w:rsid w:val="00F82594"/>
    <w:pPr>
      <w:spacing w:before="0" w:after="0"/>
      <w:jc w:val="right"/>
    </w:pPr>
  </w:style>
  <w:style w:type="paragraph" w:styleId="Index3">
    <w:name w:val="index 3"/>
    <w:basedOn w:val="ListNumber2"/>
    <w:next w:val="Normal"/>
    <w:semiHidden/>
    <w:rsid w:val="00F82594"/>
    <w:pPr>
      <w:numPr>
        <w:numId w:val="0"/>
      </w:numPr>
      <w:tabs>
        <w:tab w:val="right" w:leader="dot" w:pos="4176"/>
      </w:tabs>
    </w:pPr>
  </w:style>
  <w:style w:type="paragraph" w:styleId="ListNumber2">
    <w:name w:val="List Number 2"/>
    <w:basedOn w:val="List2"/>
    <w:rsid w:val="00F82594"/>
    <w:pPr>
      <w:numPr>
        <w:numId w:val="10"/>
      </w:numPr>
      <w:tabs>
        <w:tab w:val="clear" w:pos="1060"/>
      </w:tabs>
    </w:pPr>
  </w:style>
  <w:style w:type="paragraph" w:customStyle="1" w:styleId="MarginNote">
    <w:name w:val="Margin Note"/>
    <w:basedOn w:val="BodyText"/>
    <w:rsid w:val="00F825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25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25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2594"/>
    <w:rPr>
      <w:sz w:val="32"/>
    </w:rPr>
  </w:style>
  <w:style w:type="paragraph" w:customStyle="1" w:styleId="HeadingProcedure">
    <w:name w:val="Heading Procedure"/>
    <w:basedOn w:val="HeadingBase"/>
    <w:next w:val="Normal"/>
    <w:rsid w:val="00F82594"/>
    <w:pPr>
      <w:tabs>
        <w:tab w:val="left" w:pos="0"/>
      </w:tabs>
      <w:spacing w:before="120" w:after="60"/>
    </w:pPr>
    <w:rPr>
      <w:i/>
      <w:color w:val="918585"/>
      <w:sz w:val="22"/>
    </w:rPr>
  </w:style>
  <w:style w:type="paragraph" w:customStyle="1" w:styleId="TableBodyText">
    <w:name w:val="Table Body Text"/>
    <w:basedOn w:val="BodyText"/>
    <w:rsid w:val="00F82594"/>
    <w:pPr>
      <w:spacing w:before="60" w:after="60"/>
    </w:pPr>
  </w:style>
  <w:style w:type="paragraph" w:styleId="ListContinue">
    <w:name w:val="List Continue"/>
    <w:basedOn w:val="List"/>
    <w:rsid w:val="00F82594"/>
    <w:pPr>
      <w:ind w:firstLine="0"/>
    </w:pPr>
  </w:style>
  <w:style w:type="paragraph" w:customStyle="1" w:styleId="ListNote">
    <w:name w:val="List Note"/>
    <w:basedOn w:val="List"/>
    <w:rsid w:val="00F82594"/>
    <w:pPr>
      <w:pBdr>
        <w:top w:val="single" w:sz="6" w:space="2" w:color="918585"/>
        <w:bottom w:val="single" w:sz="6" w:space="2" w:color="918585"/>
      </w:pBdr>
      <w:tabs>
        <w:tab w:val="left" w:pos="1021"/>
      </w:tabs>
      <w:ind w:firstLine="0"/>
    </w:pPr>
  </w:style>
  <w:style w:type="paragraph" w:customStyle="1" w:styleId="Warning">
    <w:name w:val="Warning"/>
    <w:basedOn w:val="BodyText"/>
    <w:rsid w:val="00F82594"/>
    <w:pPr>
      <w:shd w:val="clear" w:color="auto" w:fill="D9D9D9"/>
      <w:tabs>
        <w:tab w:val="left" w:pos="992"/>
      </w:tabs>
      <w:ind w:left="119" w:right="119"/>
    </w:pPr>
    <w:rPr>
      <w:sz w:val="20"/>
    </w:rPr>
  </w:style>
  <w:style w:type="paragraph" w:customStyle="1" w:styleId="MarginIcons">
    <w:name w:val="Margin Icons"/>
    <w:basedOn w:val="BodyText"/>
    <w:rsid w:val="00F825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2594"/>
    <w:rPr>
      <w:rFonts w:ascii="Courier New" w:hAnsi="Courier New"/>
    </w:rPr>
  </w:style>
  <w:style w:type="paragraph" w:customStyle="1" w:styleId="NoteBullet">
    <w:name w:val="Note Bullet"/>
    <w:basedOn w:val="Note"/>
    <w:rsid w:val="00F82594"/>
    <w:pPr>
      <w:tabs>
        <w:tab w:val="clear" w:pos="680"/>
      </w:tabs>
      <w:spacing w:before="60" w:after="60"/>
    </w:pPr>
  </w:style>
  <w:style w:type="paragraph" w:customStyle="1" w:styleId="SubHeading2">
    <w:name w:val="SubHeading2"/>
    <w:basedOn w:val="HeadingBase"/>
    <w:rsid w:val="00F82594"/>
    <w:pPr>
      <w:spacing w:before="240" w:after="60"/>
    </w:pPr>
    <w:rPr>
      <w:sz w:val="20"/>
    </w:rPr>
  </w:style>
  <w:style w:type="paragraph" w:customStyle="1" w:styleId="SubHeading1">
    <w:name w:val="SubHeading1"/>
    <w:basedOn w:val="HeadingBase"/>
    <w:rsid w:val="00F82594"/>
    <w:pPr>
      <w:spacing w:before="240" w:after="60"/>
    </w:pPr>
    <w:rPr>
      <w:color w:val="918585"/>
      <w:sz w:val="22"/>
    </w:rPr>
  </w:style>
  <w:style w:type="paragraph" w:customStyle="1" w:styleId="SideHeading">
    <w:name w:val="Side Heading"/>
    <w:basedOn w:val="HeadingBase"/>
    <w:rsid w:val="00F825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2594"/>
    <w:pPr>
      <w:tabs>
        <w:tab w:val="num" w:pos="360"/>
      </w:tabs>
    </w:pPr>
  </w:style>
  <w:style w:type="paragraph" w:styleId="PlainText">
    <w:name w:val="Plain Text"/>
    <w:basedOn w:val="Normal"/>
    <w:link w:val="PlainTextChar"/>
    <w:rsid w:val="00F82594"/>
    <w:rPr>
      <w:sz w:val="20"/>
    </w:rPr>
  </w:style>
  <w:style w:type="character" w:customStyle="1" w:styleId="PlainTextChar">
    <w:name w:val="Plain Text Char"/>
    <w:basedOn w:val="DefaultParagraphFont"/>
    <w:link w:val="PlainText"/>
    <w:rsid w:val="00F82594"/>
    <w:rPr>
      <w:rFonts w:ascii="Courier New" w:eastAsia="Times New Roman" w:hAnsi="Courier New" w:cs="Times New Roman"/>
      <w:sz w:val="20"/>
      <w:szCs w:val="20"/>
      <w:lang w:eastAsia="en-US"/>
    </w:rPr>
  </w:style>
  <w:style w:type="character" w:customStyle="1" w:styleId="MenuOption">
    <w:name w:val="Menu Option"/>
    <w:basedOn w:val="DefaultParagraphFont"/>
    <w:rsid w:val="00F82594"/>
    <w:rPr>
      <w:b/>
      <w:smallCaps/>
    </w:rPr>
  </w:style>
  <w:style w:type="paragraph" w:customStyle="1" w:styleId="TableListNumber">
    <w:name w:val="Table List Number"/>
    <w:basedOn w:val="ListNumber"/>
    <w:rsid w:val="00F82594"/>
    <w:pPr>
      <w:numPr>
        <w:numId w:val="0"/>
      </w:numPr>
    </w:pPr>
  </w:style>
  <w:style w:type="paragraph" w:styleId="TOC4">
    <w:name w:val="toc 4"/>
    <w:basedOn w:val="TOCBase"/>
    <w:next w:val="Normal"/>
    <w:semiHidden/>
    <w:rsid w:val="00F82594"/>
    <w:pPr>
      <w:tabs>
        <w:tab w:val="right" w:leader="dot" w:pos="9071"/>
      </w:tabs>
      <w:ind w:left="1701"/>
    </w:pPr>
  </w:style>
  <w:style w:type="paragraph" w:customStyle="1" w:styleId="ListAlpha">
    <w:name w:val="List Alpha"/>
    <w:basedOn w:val="List"/>
    <w:rsid w:val="00F82594"/>
    <w:pPr>
      <w:numPr>
        <w:numId w:val="9"/>
      </w:numPr>
    </w:pPr>
  </w:style>
  <w:style w:type="paragraph" w:customStyle="1" w:styleId="ListAlpha2">
    <w:name w:val="List Alpha 2"/>
    <w:basedOn w:val="List2"/>
    <w:rsid w:val="00F82594"/>
    <w:pPr>
      <w:numPr>
        <w:numId w:val="8"/>
      </w:numPr>
    </w:pPr>
  </w:style>
  <w:style w:type="paragraph" w:styleId="List2">
    <w:name w:val="List 2"/>
    <w:basedOn w:val="BodyText"/>
    <w:rsid w:val="00F82594"/>
    <w:pPr>
      <w:tabs>
        <w:tab w:val="left" w:pos="680"/>
      </w:tabs>
      <w:spacing w:before="60" w:after="60"/>
      <w:ind w:left="680" w:hanging="340"/>
    </w:pPr>
  </w:style>
  <w:style w:type="paragraph" w:styleId="List3">
    <w:name w:val="List 3"/>
    <w:basedOn w:val="BodyText"/>
    <w:rsid w:val="00F82594"/>
    <w:pPr>
      <w:tabs>
        <w:tab w:val="left" w:pos="1021"/>
      </w:tabs>
      <w:spacing w:before="60" w:after="60"/>
      <w:ind w:left="1020" w:hanging="340"/>
    </w:pPr>
  </w:style>
  <w:style w:type="paragraph" w:styleId="List4">
    <w:name w:val="List 4"/>
    <w:basedOn w:val="BodyText"/>
    <w:rsid w:val="00F82594"/>
    <w:pPr>
      <w:tabs>
        <w:tab w:val="left" w:pos="1361"/>
      </w:tabs>
      <w:spacing w:before="60" w:after="60"/>
      <w:ind w:left="1361" w:hanging="340"/>
    </w:pPr>
  </w:style>
  <w:style w:type="paragraph" w:styleId="List5">
    <w:name w:val="List 5"/>
    <w:basedOn w:val="BodyText"/>
    <w:rsid w:val="00F82594"/>
    <w:pPr>
      <w:tabs>
        <w:tab w:val="left" w:pos="1701"/>
      </w:tabs>
      <w:spacing w:before="60" w:after="60"/>
      <w:ind w:left="1701" w:hanging="340"/>
    </w:pPr>
  </w:style>
  <w:style w:type="paragraph" w:styleId="ListBullet3">
    <w:name w:val="List Bullet 3"/>
    <w:basedOn w:val="List3"/>
    <w:rsid w:val="00F82594"/>
    <w:pPr>
      <w:numPr>
        <w:numId w:val="14"/>
      </w:numPr>
      <w:tabs>
        <w:tab w:val="clear" w:pos="1021"/>
      </w:tabs>
      <w:ind w:left="1037" w:hanging="357"/>
    </w:pPr>
  </w:style>
  <w:style w:type="paragraph" w:styleId="ListBullet4">
    <w:name w:val="List Bullet 4"/>
    <w:basedOn w:val="List4"/>
    <w:rsid w:val="00F82594"/>
    <w:pPr>
      <w:numPr>
        <w:numId w:val="3"/>
      </w:numPr>
      <w:tabs>
        <w:tab w:val="clear" w:pos="1361"/>
      </w:tabs>
    </w:pPr>
  </w:style>
  <w:style w:type="paragraph" w:styleId="ListBullet5">
    <w:name w:val="List Bullet 5"/>
    <w:basedOn w:val="List5"/>
    <w:rsid w:val="00F82594"/>
    <w:pPr>
      <w:numPr>
        <w:numId w:val="4"/>
      </w:numPr>
    </w:pPr>
  </w:style>
  <w:style w:type="paragraph" w:styleId="ListContinue2">
    <w:name w:val="List Continue 2"/>
    <w:basedOn w:val="List2"/>
    <w:rsid w:val="00F82594"/>
    <w:pPr>
      <w:ind w:firstLine="0"/>
    </w:pPr>
  </w:style>
  <w:style w:type="paragraph" w:styleId="ListContinue3">
    <w:name w:val="List Continue 3"/>
    <w:basedOn w:val="List3"/>
    <w:rsid w:val="00F82594"/>
    <w:pPr>
      <w:ind w:left="1021" w:firstLine="0"/>
    </w:pPr>
  </w:style>
  <w:style w:type="paragraph" w:styleId="ListContinue4">
    <w:name w:val="List Continue 4"/>
    <w:basedOn w:val="List4"/>
    <w:rsid w:val="00F82594"/>
    <w:pPr>
      <w:ind w:firstLine="0"/>
    </w:pPr>
  </w:style>
  <w:style w:type="paragraph" w:styleId="ListContinue5">
    <w:name w:val="List Continue 5"/>
    <w:basedOn w:val="List5"/>
    <w:rsid w:val="00F82594"/>
    <w:pPr>
      <w:ind w:firstLine="0"/>
    </w:pPr>
  </w:style>
  <w:style w:type="paragraph" w:styleId="ListNumber3">
    <w:name w:val="List Number 3"/>
    <w:basedOn w:val="List3"/>
    <w:rsid w:val="00F82594"/>
    <w:pPr>
      <w:numPr>
        <w:numId w:val="5"/>
      </w:numPr>
    </w:pPr>
  </w:style>
  <w:style w:type="paragraph" w:styleId="ListNumber4">
    <w:name w:val="List Number 4"/>
    <w:basedOn w:val="List4"/>
    <w:rsid w:val="00F82594"/>
    <w:pPr>
      <w:numPr>
        <w:numId w:val="6"/>
      </w:numPr>
    </w:pPr>
  </w:style>
  <w:style w:type="paragraph" w:styleId="ListNumber5">
    <w:name w:val="List Number 5"/>
    <w:basedOn w:val="List5"/>
    <w:rsid w:val="00F82594"/>
    <w:pPr>
      <w:numPr>
        <w:numId w:val="7"/>
      </w:numPr>
    </w:pPr>
  </w:style>
  <w:style w:type="paragraph" w:styleId="BlockText">
    <w:name w:val="Block Text"/>
    <w:basedOn w:val="Normal"/>
    <w:rsid w:val="00F82594"/>
    <w:pPr>
      <w:spacing w:after="120"/>
      <w:ind w:left="1440" w:right="1440"/>
    </w:pPr>
  </w:style>
  <w:style w:type="character" w:customStyle="1" w:styleId="Subscript">
    <w:name w:val="Subscript"/>
    <w:basedOn w:val="DefaultParagraphFont"/>
    <w:rsid w:val="00F82594"/>
    <w:rPr>
      <w:sz w:val="16"/>
      <w:vertAlign w:val="subscript"/>
    </w:rPr>
  </w:style>
  <w:style w:type="character" w:customStyle="1" w:styleId="Superscript">
    <w:name w:val="Superscript"/>
    <w:basedOn w:val="DefaultParagraphFont"/>
    <w:rsid w:val="00F82594"/>
    <w:rPr>
      <w:sz w:val="16"/>
      <w:vertAlign w:val="superscript"/>
    </w:rPr>
  </w:style>
  <w:style w:type="character" w:customStyle="1" w:styleId="Symbols">
    <w:name w:val="Symbols"/>
    <w:basedOn w:val="DefaultParagraphFont"/>
    <w:rsid w:val="00F82594"/>
    <w:rPr>
      <w:rFonts w:ascii="Symbol" w:hAnsi="Symbol"/>
    </w:rPr>
  </w:style>
  <w:style w:type="character" w:customStyle="1" w:styleId="MenuOptions">
    <w:name w:val="Menu Options"/>
    <w:basedOn w:val="DefaultParagraphFont"/>
    <w:rsid w:val="00F82594"/>
    <w:rPr>
      <w:rFonts w:ascii="Arial Narrow" w:hAnsi="Arial Narrow"/>
      <w:smallCaps/>
    </w:rPr>
  </w:style>
  <w:style w:type="character" w:customStyle="1" w:styleId="Buttons">
    <w:name w:val="Buttons"/>
    <w:basedOn w:val="DefaultParagraphFont"/>
    <w:rsid w:val="00F82594"/>
    <w:rPr>
      <w:b/>
    </w:rPr>
  </w:style>
  <w:style w:type="character" w:customStyle="1" w:styleId="Underlined">
    <w:name w:val="Underlined"/>
    <w:basedOn w:val="DefaultParagraphFont"/>
    <w:rsid w:val="00F82594"/>
    <w:rPr>
      <w:u w:val="single"/>
    </w:rPr>
  </w:style>
  <w:style w:type="paragraph" w:customStyle="1" w:styleId="TableBodyTextRight">
    <w:name w:val="Table Body Text Right"/>
    <w:basedOn w:val="TableBodyText"/>
    <w:rsid w:val="00F82594"/>
    <w:pPr>
      <w:widowControl w:val="0"/>
      <w:autoSpaceDE w:val="0"/>
      <w:autoSpaceDN w:val="0"/>
      <w:adjustRightInd w:val="0"/>
      <w:jc w:val="right"/>
    </w:pPr>
    <w:rPr>
      <w:rFonts w:cs="Arial"/>
      <w:szCs w:val="18"/>
    </w:rPr>
  </w:style>
  <w:style w:type="paragraph" w:customStyle="1" w:styleId="CopyrightText">
    <w:name w:val="Copyright Text"/>
    <w:basedOn w:val="BodyText"/>
    <w:rsid w:val="00F82594"/>
    <w:rPr>
      <w:sz w:val="18"/>
    </w:rPr>
  </w:style>
  <w:style w:type="paragraph" w:customStyle="1" w:styleId="BodySmallRight">
    <w:name w:val="Body Small Right"/>
    <w:basedOn w:val="BodyTextRight"/>
    <w:rsid w:val="00F82594"/>
    <w:rPr>
      <w:sz w:val="18"/>
      <w:szCs w:val="18"/>
    </w:rPr>
  </w:style>
  <w:style w:type="paragraph" w:customStyle="1" w:styleId="MarginEdition">
    <w:name w:val="Margin Edition"/>
    <w:basedOn w:val="MarginNote"/>
    <w:rsid w:val="00F82594"/>
    <w:pPr>
      <w:spacing w:before="0" w:after="0"/>
    </w:pPr>
    <w:rPr>
      <w:rFonts w:ascii="Times New Roman" w:hAnsi="Times New Roman"/>
      <w:color w:val="999999"/>
    </w:rPr>
  </w:style>
  <w:style w:type="paragraph" w:customStyle="1" w:styleId="Spacer">
    <w:name w:val="Spacer"/>
    <w:basedOn w:val="Normal"/>
    <w:rsid w:val="00F82594"/>
    <w:rPr>
      <w:sz w:val="2"/>
      <w:szCs w:val="2"/>
    </w:rPr>
  </w:style>
  <w:style w:type="character" w:customStyle="1" w:styleId="Small">
    <w:name w:val="Small"/>
    <w:basedOn w:val="DefaultParagraphFont"/>
    <w:rsid w:val="00F82594"/>
    <w:rPr>
      <w:sz w:val="16"/>
    </w:rPr>
  </w:style>
  <w:style w:type="paragraph" w:customStyle="1" w:styleId="WideTable">
    <w:name w:val="Wide Table"/>
    <w:basedOn w:val="Normal"/>
    <w:rsid w:val="00F82594"/>
    <w:pPr>
      <w:ind w:left="-1418"/>
    </w:pPr>
    <w:rPr>
      <w:sz w:val="2"/>
      <w:szCs w:val="2"/>
    </w:rPr>
  </w:style>
  <w:style w:type="character" w:styleId="PageNumber">
    <w:name w:val="page number"/>
    <w:basedOn w:val="DefaultParagraphFont"/>
    <w:rsid w:val="00F82594"/>
  </w:style>
  <w:style w:type="paragraph" w:styleId="Quote">
    <w:name w:val="Quote"/>
    <w:basedOn w:val="Heading1"/>
    <w:link w:val="QuoteChar"/>
    <w:qFormat/>
    <w:rsid w:val="00F82594"/>
    <w:rPr>
      <w:b w:val="0"/>
      <w:sz w:val="72"/>
      <w:szCs w:val="72"/>
      <w:lang w:val="en-NZ"/>
    </w:rPr>
  </w:style>
  <w:style w:type="character" w:customStyle="1" w:styleId="QuoteChar">
    <w:name w:val="Quote Char"/>
    <w:basedOn w:val="DefaultParagraphFont"/>
    <w:link w:val="Quote"/>
    <w:rsid w:val="00F825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2594"/>
    <w:pPr>
      <w:pageBreakBefore/>
    </w:pPr>
  </w:style>
  <w:style w:type="paragraph" w:customStyle="1" w:styleId="Border">
    <w:name w:val="Border"/>
    <w:basedOn w:val="Normal"/>
    <w:qFormat/>
    <w:rsid w:val="00F825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2594"/>
    <w:rPr>
      <w:b/>
      <w:bCs/>
      <w:i/>
      <w:iCs/>
      <w:color w:val="auto"/>
    </w:rPr>
  </w:style>
  <w:style w:type="paragraph" w:styleId="IntenseQuote">
    <w:name w:val="Intense Quote"/>
    <w:basedOn w:val="Normal"/>
    <w:next w:val="Normal"/>
    <w:link w:val="IntenseQuoteChar"/>
    <w:uiPriority w:val="30"/>
    <w:qFormat/>
    <w:rsid w:val="00F825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25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2594"/>
    <w:rPr>
      <w:smallCaps/>
      <w:color w:val="auto"/>
      <w:u w:val="single"/>
    </w:rPr>
  </w:style>
  <w:style w:type="character" w:styleId="IntenseReference">
    <w:name w:val="Intense Reference"/>
    <w:basedOn w:val="DefaultParagraphFont"/>
    <w:uiPriority w:val="32"/>
    <w:qFormat/>
    <w:rsid w:val="00F82594"/>
    <w:rPr>
      <w:b/>
      <w:bCs/>
      <w:smallCaps/>
      <w:color w:val="auto"/>
      <w:spacing w:val="5"/>
      <w:u w:val="single"/>
    </w:rPr>
  </w:style>
  <w:style w:type="paragraph" w:customStyle="1" w:styleId="2ColumnHeading">
    <w:name w:val="2Column Heading"/>
    <w:basedOn w:val="BodyText"/>
    <w:qFormat/>
    <w:rsid w:val="00F82594"/>
    <w:pPr>
      <w:spacing w:after="60"/>
      <w:ind w:left="-2268"/>
    </w:pPr>
    <w:rPr>
      <w:b/>
    </w:rPr>
  </w:style>
  <w:style w:type="paragraph" w:customStyle="1" w:styleId="Heading1TOC">
    <w:name w:val="Heading1 TOC"/>
    <w:basedOn w:val="Normal"/>
    <w:qFormat/>
    <w:rsid w:val="00F82594"/>
    <w:pPr>
      <w:spacing w:before="240" w:after="120"/>
    </w:pPr>
    <w:rPr>
      <w:rFonts w:ascii="Times New Roman" w:hAnsi="Times New Roman"/>
      <w:b/>
      <w:sz w:val="32"/>
    </w:rPr>
  </w:style>
  <w:style w:type="paragraph" w:customStyle="1" w:styleId="Heading2TOC">
    <w:name w:val="Heading2 TOC"/>
    <w:basedOn w:val="Normal"/>
    <w:qFormat/>
    <w:rsid w:val="00F82594"/>
    <w:pPr>
      <w:spacing w:before="240" w:after="60"/>
    </w:pPr>
    <w:rPr>
      <w:rFonts w:ascii="Times New Roman" w:hAnsi="Times New Roman"/>
      <w:b/>
      <w:sz w:val="28"/>
    </w:rPr>
  </w:style>
  <w:style w:type="character" w:customStyle="1" w:styleId="Underline">
    <w:name w:val="Underline"/>
    <w:basedOn w:val="DefaultParagraphFont"/>
    <w:qFormat/>
    <w:rsid w:val="00F82594"/>
    <w:rPr>
      <w:u w:val="single"/>
    </w:rPr>
  </w:style>
  <w:style w:type="character" w:customStyle="1" w:styleId="BoldandItalics">
    <w:name w:val="Bold and Italics"/>
    <w:qFormat/>
    <w:rsid w:val="00F82594"/>
    <w:rPr>
      <w:b/>
      <w:i/>
      <w:u w:val="none"/>
    </w:rPr>
  </w:style>
  <w:style w:type="paragraph" w:styleId="BalloonText">
    <w:name w:val="Balloon Text"/>
    <w:basedOn w:val="Normal"/>
    <w:link w:val="BalloonTextChar"/>
    <w:rsid w:val="00F82594"/>
    <w:rPr>
      <w:rFonts w:ascii="Tahoma" w:hAnsi="Tahoma" w:cs="Tahoma"/>
      <w:sz w:val="16"/>
      <w:szCs w:val="16"/>
    </w:rPr>
  </w:style>
  <w:style w:type="character" w:customStyle="1" w:styleId="BalloonTextChar">
    <w:name w:val="Balloon Text Char"/>
    <w:basedOn w:val="DefaultParagraphFont"/>
    <w:link w:val="BalloonText"/>
    <w:rsid w:val="00F825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259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825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2594"/>
    <w:rPr>
      <w:b/>
      <w:color w:val="660033"/>
      <w:spacing w:val="0"/>
    </w:rPr>
  </w:style>
  <w:style w:type="paragraph" w:customStyle="1" w:styleId="Nameditemlist">
    <w:name w:val="Named item list"/>
    <w:basedOn w:val="BodyText"/>
    <w:qFormat/>
    <w:rsid w:val="00F82594"/>
    <w:pPr>
      <w:tabs>
        <w:tab w:val="left" w:pos="2835"/>
      </w:tabs>
      <w:ind w:left="2835" w:hanging="2835"/>
    </w:pPr>
  </w:style>
  <w:style w:type="paragraph" w:customStyle="1" w:styleId="BodyTextnopadding">
    <w:name w:val="Body Text no padding"/>
    <w:basedOn w:val="BodyText"/>
    <w:qFormat/>
    <w:rsid w:val="00F82594"/>
    <w:pPr>
      <w:spacing w:before="0" w:after="0"/>
    </w:pPr>
  </w:style>
  <w:style w:type="paragraph" w:customStyle="1" w:styleId="BodyTextBold">
    <w:name w:val="Body Text Bold"/>
    <w:basedOn w:val="BodyText"/>
    <w:qFormat/>
    <w:rsid w:val="00F82594"/>
    <w:rPr>
      <w:b/>
    </w:rPr>
  </w:style>
  <w:style w:type="character" w:styleId="Hyperlink">
    <w:name w:val="Hyperlink"/>
    <w:basedOn w:val="DefaultParagraphFont"/>
    <w:uiPriority w:val="99"/>
    <w:unhideWhenUsed/>
    <w:rsid w:val="00DC378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719</Words>
  <Characters>4283</Characters>
  <Application>Microsoft Office Word</Application>
  <DocSecurity>0</DocSecurity>
  <Lines>115</Lines>
  <Paragraphs>100</Paragraphs>
  <ScaleCrop>false</ScaleCrop>
  <Company>Author-it Software Corporation Ltd.</Company>
  <LinksUpToDate>false</LinksUpToDate>
  <CharactersWithSpaces>4902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MARK009 Manoeuvre a vessel up to 80 metres</dc:title>
  <dc:subject>Approved</dc:subject>
  <dc:creator>Australian Industry Standards</dc:creator>
  <cp:keywords>Release: 1</cp:keywords>
  <dc:description>Review Date: 12 April 2008</dc:description>
  <cp:lastModifiedBy>HSD_TPCMSd.prod</cp:lastModifiedBy>
  <cp:revision>3</cp:revision>
  <dcterms:created xsi:type="dcterms:W3CDTF">2022-12-20T02:15:00Z</dcterms:created>
  <dcterms:modified xsi:type="dcterms:W3CDTF">2022-12-20T02:15:00Z</dcterms:modified>
</cp:coreProperties>
</file>