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3A72" w:rsidP="00843A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MARJ007 Monitor environmental management on a vessel</w:t>
      </w:r>
      <w:r>
        <w:fldChar w:fldCharType="end"/>
      </w:r>
    </w:p>
    <w:p w:rsidR="00843A72" w:rsidP="00843A72">
      <w:pPr>
        <w:pStyle w:val="Version"/>
        <w:sectPr w:rsidSect="00D035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354F" w:rsidP="00D0354F">
      <w:pPr>
        <w:pStyle w:val="SuperHeading"/>
      </w:pPr>
      <w:r w:rsidRPr="00D0354F">
        <w:t>MARJ007 Monitor environmental management on a vessel</w:t>
      </w:r>
    </w:p>
    <w:p w:rsidR="00000000" w:rsidRPr="00D0354F" w:rsidP="00D0354F">
      <w:pPr>
        <w:pStyle w:val="Heading1"/>
      </w:pPr>
      <w:bookmarkStart w:id="1" w:name="O_1285670"/>
      <w:bookmarkEnd w:id="1"/>
      <w:r w:rsidRPr="00D035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3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rPr>
                <w:rStyle w:val="SpecialBold"/>
              </w:rPr>
              <w:t>Release 2</w:t>
            </w:r>
            <w:r w:rsidRPr="00D0354F">
              <w:t>. This is the second release of this unit of competency in the MAR Maritime Training Package.</w:t>
            </w:r>
          </w:p>
          <w:p w:rsidR="00000000" w:rsidRPr="00D0354F" w:rsidP="00D0354F">
            <w:pPr>
              <w:pStyle w:val="ListBullet"/>
            </w:pPr>
            <w:r w:rsidRPr="00D0354F">
              <w:t>Minor statement changes in unit Application</w:t>
            </w:r>
          </w:p>
          <w:p w:rsidR="00000000" w:rsidRPr="00D0354F" w:rsidP="00D0354F">
            <w:pPr>
              <w:pStyle w:val="ListBullet"/>
            </w:pPr>
            <w:r w:rsidRPr="00D0354F">
              <w:t>Minor statement changes in Knowledge Evidence</w:t>
            </w:r>
          </w:p>
          <w:p w:rsidR="00000000" w:rsidP="00D0354F">
            <w:pPr>
              <w:pStyle w:val="ListBullet"/>
              <w:rPr>
                <w:lang w:val="en-NZ"/>
              </w:rPr>
            </w:pPr>
            <w:r w:rsidRPr="00D0354F">
              <w:t>Minor statement change</w:t>
            </w:r>
            <w:r w:rsidRPr="00D0354F">
              <w:t>s in Assessment Conditions.</w:t>
            </w:r>
          </w:p>
        </w:tc>
      </w:tr>
      <w:tr w:rsidTr="00D03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rPr>
                <w:rStyle w:val="SpecialBold"/>
              </w:rPr>
              <w:t>Release 1</w:t>
            </w:r>
            <w:r w:rsidRPr="00D0354F">
              <w:t>. New unit of competency. Licensing/regulatory information has been incorporated in accordance with Regulatory requirements. Assessment Requirements have been strengthened in accordance with Regulatory requirements.</w:t>
            </w:r>
          </w:p>
        </w:tc>
      </w:tr>
    </w:tbl>
    <w:p w:rsidR="00843A72" w:rsidP="00D0354F">
      <w:pPr>
        <w:pStyle w:val="NoPaddingFontSize1"/>
      </w:pPr>
    </w:p>
    <w:p w:rsidR="00843A72" w:rsidP="00D0354F">
      <w:pPr>
        <w:pStyle w:val="NoPaddingFontSize1"/>
      </w:pPr>
    </w:p>
    <w:p w:rsidR="00000000" w:rsidRPr="00D0354F" w:rsidP="00D0354F">
      <w:pPr>
        <w:pStyle w:val="Heading1"/>
      </w:pPr>
      <w:bookmarkStart w:id="2" w:name="O_1285669"/>
      <w:bookmarkEnd w:id="2"/>
      <w:r w:rsidRPr="00D0354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3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t>This unit involves the skills and knowledge required to monitor the implementation of environmental management policies and procedures on a vessel up to 100 m to ensure compliance with marine regulations and environmental co</w:t>
            </w:r>
            <w:r w:rsidRPr="00D0354F">
              <w:t>nsiderations.</w:t>
            </w:r>
          </w:p>
          <w:p w:rsidR="00000000" w:rsidRPr="00D0354F" w:rsidP="00D0354F">
            <w:pPr>
              <w:pStyle w:val="BodyText"/>
            </w:pPr>
            <w:r w:rsidRPr="00D0354F">
              <w:t>This unit applies to people working in the maritime industry in the capacity of:</w:t>
            </w:r>
          </w:p>
          <w:p w:rsidR="00000000" w:rsidRPr="00D0354F" w:rsidP="00D0354F">
            <w:pPr>
              <w:pStyle w:val="ListBullet"/>
            </w:pPr>
            <w:r w:rsidRPr="00D0354F">
              <w:t>Marine Engine Driver Grade 1 Near Coastal</w:t>
            </w:r>
          </w:p>
          <w:p w:rsidR="00000000" w:rsidRPr="00D0354F" w:rsidP="00D0354F">
            <w:pPr>
              <w:pStyle w:val="ListBullet"/>
            </w:pPr>
            <w:r w:rsidRPr="00D0354F">
              <w:t>Master Inland Waters</w:t>
            </w:r>
          </w:p>
          <w:p w:rsidR="00000000" w:rsidRPr="00D0354F" w:rsidP="00D0354F">
            <w:pPr>
              <w:pStyle w:val="ListBullet"/>
            </w:pPr>
            <w:r w:rsidRPr="00D0354F">
              <w:t>Master up to 24 metres Near Coastal</w:t>
            </w:r>
          </w:p>
          <w:p w:rsidR="00000000" w:rsidRPr="00D0354F" w:rsidP="00D0354F">
            <w:pPr>
              <w:pStyle w:val="ListBullet"/>
            </w:pPr>
            <w:r w:rsidRPr="00D0354F">
              <w:t>Master up to 45 metres Near Coastal.</w:t>
            </w:r>
          </w:p>
          <w:p w:rsidR="00000000" w:rsidRPr="00D0354F" w:rsidP="00D0354F">
            <w:pPr>
              <w:pStyle w:val="BodyText"/>
            </w:pPr>
            <w:r w:rsidRPr="00D0354F">
              <w:rPr>
                <w:rStyle w:val="SpecialBold"/>
              </w:rPr>
              <w:t>Licensing/Regulatory Information</w:t>
            </w:r>
          </w:p>
          <w:p w:rsidR="00000000" w:rsidRPr="00D0354F" w:rsidP="00D0354F">
            <w:pPr>
              <w:pStyle w:val="BodyText"/>
            </w:pPr>
            <w:r w:rsidRPr="00D0354F">
              <w:t>Legislative and regulatory requirements are applicable to this unit.</w:t>
            </w:r>
          </w:p>
          <w:p w:rsidR="00000000" w:rsidRPr="00D0354F" w:rsidP="00D0354F">
            <w:pPr>
              <w:pStyle w:val="BodyText"/>
            </w:pPr>
            <w:r w:rsidRPr="00D0354F">
              <w:t>This unit of competency is one of the requirements to obtain Australian Maritime Safety Authority (AMSA) certification as a Master Inland Waters, Master u</w:t>
            </w:r>
            <w:r w:rsidRPr="00D0354F">
              <w:t>p to 24m NC, Mate &lt;100m NC, Master up to 45m NC and Marine Engine Driver Grade 1 NC as specified in Marine Order 505.</w:t>
            </w:r>
          </w:p>
          <w:p w:rsidR="00000000" w:rsidRPr="00D0354F" w:rsidP="00D0354F">
            <w:pPr>
              <w:pStyle w:val="BodyText"/>
            </w:pPr>
            <w:r w:rsidRPr="00D0354F">
              <w:t>Seafarers seeking certification should check with AMSA.</w:t>
            </w:r>
          </w:p>
        </w:tc>
      </w:tr>
    </w:tbl>
    <w:p w:rsidR="00000000" w:rsidRPr="00D0354F" w:rsidP="00D0354F">
      <w:pPr>
        <w:pStyle w:val="NoPaddingFontSize1"/>
      </w:pPr>
    </w:p>
    <w:p w:rsidR="00000000" w:rsidRPr="00D0354F" w:rsidP="00D0354F">
      <w:pPr>
        <w:pStyle w:val="AllowPageBreak"/>
      </w:pPr>
    </w:p>
    <w:p w:rsidR="00000000" w:rsidRPr="00D0354F" w:rsidP="00D0354F">
      <w:pPr>
        <w:pStyle w:val="Heading1"/>
      </w:pPr>
      <w:bookmarkStart w:id="3" w:name="O_1285668"/>
      <w:bookmarkEnd w:id="3"/>
      <w:r w:rsidRPr="00D0354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3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t>Not Applicable.</w:t>
            </w:r>
          </w:p>
        </w:tc>
      </w:tr>
    </w:tbl>
    <w:p w:rsidR="00000000" w:rsidRPr="00D0354F" w:rsidP="00D0354F">
      <w:pPr>
        <w:pStyle w:val="NoPaddingFontSize1"/>
      </w:pPr>
    </w:p>
    <w:p w:rsidR="00000000" w:rsidRPr="00D0354F" w:rsidP="00D0354F">
      <w:pPr>
        <w:pStyle w:val="AllowPageBreak"/>
      </w:pPr>
    </w:p>
    <w:p w:rsidR="00000000" w:rsidRPr="00D0354F" w:rsidP="00D0354F">
      <w:pPr>
        <w:pStyle w:val="Heading1"/>
      </w:pPr>
      <w:bookmarkStart w:id="4" w:name="O_1285667"/>
      <w:bookmarkEnd w:id="4"/>
      <w:r w:rsidRPr="00D0354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3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t>J - Environment</w:t>
            </w:r>
          </w:p>
        </w:tc>
      </w:tr>
    </w:tbl>
    <w:p w:rsidR="00000000" w:rsidRPr="00D0354F" w:rsidP="00D0354F">
      <w:pPr>
        <w:pStyle w:val="NoPaddingFontSize1"/>
      </w:pPr>
    </w:p>
    <w:p w:rsidR="00000000" w:rsidRPr="00D0354F" w:rsidP="00D0354F">
      <w:pPr>
        <w:pStyle w:val="AllowPageBreak"/>
      </w:pPr>
    </w:p>
    <w:p w:rsidR="00000000" w:rsidRPr="00D0354F" w:rsidP="00D0354F">
      <w:pPr>
        <w:pStyle w:val="Heading1"/>
      </w:pPr>
      <w:bookmarkStart w:id="5" w:name="O_1285666"/>
      <w:bookmarkEnd w:id="5"/>
      <w:r w:rsidRPr="00D0354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3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t>Not Applicable.</w:t>
            </w:r>
          </w:p>
        </w:tc>
      </w:tr>
    </w:tbl>
    <w:p w:rsidR="00000000" w:rsidRPr="00D0354F" w:rsidP="00D0354F">
      <w:pPr>
        <w:pStyle w:val="NoPaddingFontSize1"/>
      </w:pPr>
    </w:p>
    <w:p w:rsidR="00000000" w:rsidRPr="00D0354F" w:rsidP="00D0354F">
      <w:pPr>
        <w:pStyle w:val="AllowPageBreak"/>
      </w:pPr>
    </w:p>
    <w:p w:rsidR="00000000" w:rsidRPr="00D0354F" w:rsidP="00D0354F">
      <w:pPr>
        <w:pStyle w:val="Heading1"/>
      </w:pPr>
      <w:bookmarkStart w:id="6" w:name="O_1285665"/>
      <w:bookmarkEnd w:id="6"/>
      <w:r w:rsidRPr="00D0354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PERFORMANCE CRITERIA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Performance criteria describe the performance needed to demonstrate achievement of the element.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rPr>
                <w:rStyle w:val="SpecialBold"/>
              </w:rPr>
              <w:t>Ensure crew are able to implement environmental work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Information on environmental management policies and procedures is accessible and communi</w:t>
            </w:r>
            <w:r w:rsidRPr="00D0354F">
              <w:t>cated to crew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Information about identified environmental hazards and outcomes of risk assessments and risk control procedures are accessed and communicated to crew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Crew are informed of environmental hazards and risk control measures relating to their work responsibilities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Mentoring and coaching are provided to support individuals or crew to implement procedures to support environmental management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Crew i</w:t>
            </w:r>
            <w:r w:rsidRPr="00D0354F">
              <w:t>s supported to implement relevant principles to meet environmental obligations and regulatory requirements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Crew is consulted and environmental issues relevant to their work role are identified and promptly resolved or referred to appropriate personn</w:t>
            </w:r>
            <w:r w:rsidRPr="00D0354F">
              <w:t>el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rPr>
                <w:rStyle w:val="SpecialBold"/>
              </w:rPr>
              <w:t>Monitor observance of environmental management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Procedures for environmental management on the vessel are clearly defined and followed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Deviations from environmental management procedures are identified and addressed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Personal behaviour is monitored to ensure it is consistent with environmental management procedures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Housekeeping standards on the vessel are maintained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Breaches of environmental protection requirements are documented according to organisation</w:t>
            </w:r>
            <w:r w:rsidRPr="00D0354F">
              <w:t xml:space="preserve">al procedures and </w:t>
            </w:r>
            <w:r w:rsidRPr="00D0354F">
              <w:t>regulatory requirements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rPr>
                <w:rStyle w:val="SpecialBold"/>
              </w:rPr>
              <w:t>Implement emergency procedures to respond to hazardous events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Procedures for dealing with hazardous events are promptly implemented as required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Hazardous events are investigated to identify cause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Control measures to prevent recurrence and to minimise risks of hazardous events to the marine environment are implemented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Emergency is reported in accordance with organisational procedures and regulatory requirements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rPr>
                <w:rStyle w:val="SpecialBold"/>
              </w:rPr>
              <w:t>Maintain and improve vessel environmental management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Risk assessments are conducted and appropriate control measures are identified and implemented according to organisational procedures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Appropriate records and log book entries are made to assis</w:t>
            </w:r>
            <w:r w:rsidRPr="00D0354F">
              <w:t>t the review of managing environmental protection measures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Potential hazards are identified, assessed and removed or reported according to organisational procedures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Recommendations arising from risk assessments are implemented within level of</w:t>
            </w:r>
            <w:r w:rsidRPr="00D0354F">
              <w:t xml:space="preserve"> responsibility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t>Inadequacies in control measures are identified and reported according to organisational procedures</w:t>
            </w:r>
          </w:p>
        </w:tc>
      </w:tr>
      <w:tr w:rsidTr="00D0354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54F">
            <w:pPr>
              <w:pStyle w:val="BodyText"/>
              <w:rPr>
                <w:lang w:val="en-NZ"/>
              </w:rPr>
            </w:pPr>
            <w:r w:rsidRPr="00D0354F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t>Opportunities for improving environmental performance are identified and raised with appropriate personnel</w:t>
            </w:r>
          </w:p>
        </w:tc>
      </w:tr>
    </w:tbl>
    <w:p w:rsidR="00000000" w:rsidRPr="00D0354F" w:rsidP="00D0354F">
      <w:pPr>
        <w:pStyle w:val="NoPaddingFontSize1"/>
      </w:pPr>
    </w:p>
    <w:p w:rsidR="00000000" w:rsidRPr="00D0354F" w:rsidP="00D0354F">
      <w:pPr>
        <w:pStyle w:val="AllowPageBreak"/>
      </w:pPr>
    </w:p>
    <w:p w:rsidR="00000000" w:rsidRPr="00D0354F" w:rsidP="00D0354F">
      <w:pPr>
        <w:pStyle w:val="Heading1"/>
      </w:pPr>
      <w:bookmarkStart w:id="7" w:name="O_1285664"/>
      <w:bookmarkEnd w:id="7"/>
      <w:r w:rsidRPr="00D0354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3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t>Foundation skills essential to performance are explicit in the performance criteria of this unit of competency.</w:t>
            </w:r>
          </w:p>
        </w:tc>
      </w:tr>
    </w:tbl>
    <w:p w:rsidR="00000000" w:rsidRPr="00D0354F" w:rsidP="00D0354F">
      <w:pPr>
        <w:pStyle w:val="NoPaddingFontSize1"/>
      </w:pPr>
    </w:p>
    <w:p w:rsidR="00000000" w:rsidRPr="00D0354F" w:rsidP="00D0354F">
      <w:pPr>
        <w:pStyle w:val="AllowPageBreak"/>
      </w:pPr>
    </w:p>
    <w:p w:rsidR="00000000" w:rsidRPr="00D0354F" w:rsidP="00D0354F">
      <w:pPr>
        <w:pStyle w:val="Heading1"/>
      </w:pPr>
      <w:bookmarkStart w:id="8" w:name="O_1285663"/>
      <w:bookmarkEnd w:id="8"/>
      <w:r w:rsidRPr="00D0354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3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t>Range is restricted to essential operating conditions and any other variable</w:t>
            </w:r>
            <w:r w:rsidRPr="00D0354F">
              <w:t>s essential to the work environment.</w:t>
            </w:r>
          </w:p>
        </w:tc>
      </w:tr>
    </w:tbl>
    <w:p w:rsidR="00000000" w:rsidRPr="00D0354F" w:rsidP="00D0354F">
      <w:pPr>
        <w:pStyle w:val="NoPaddingFontSize1"/>
      </w:pPr>
    </w:p>
    <w:p w:rsidR="00000000" w:rsidRPr="00D0354F" w:rsidP="00D0354F">
      <w:pPr>
        <w:pStyle w:val="AllowPageBreak"/>
      </w:pPr>
    </w:p>
    <w:p w:rsidR="00000000" w:rsidRPr="00D0354F" w:rsidP="00D0354F">
      <w:pPr>
        <w:pStyle w:val="Heading1"/>
      </w:pPr>
      <w:bookmarkStart w:id="9" w:name="O_1285662"/>
      <w:bookmarkEnd w:id="9"/>
      <w:r w:rsidRPr="00D0354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3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54F" w:rsidP="00D0354F">
            <w:pPr>
              <w:pStyle w:val="BodyText"/>
            </w:pPr>
            <w:r w:rsidRPr="00D0354F">
              <w:t>This unit replaces and is equivalent to MARJ002 Monitor environmental management on a vessel.</w:t>
            </w:r>
          </w:p>
        </w:tc>
      </w:tr>
    </w:tbl>
    <w:p w:rsidR="00000000" w:rsidRPr="00D0354F" w:rsidP="00D0354F">
      <w:pPr>
        <w:pStyle w:val="NoPaddingFontSize1"/>
      </w:pPr>
    </w:p>
    <w:p w:rsidR="00000000" w:rsidRPr="00D0354F" w:rsidP="00D0354F">
      <w:pPr>
        <w:pStyle w:val="AllowPageBreak"/>
      </w:pPr>
    </w:p>
    <w:p w:rsidR="00000000" w:rsidRPr="00D0354F" w:rsidP="00D0354F">
      <w:pPr>
        <w:pStyle w:val="Heading1"/>
      </w:pPr>
      <w:bookmarkStart w:id="10" w:name="O_1285671"/>
      <w:bookmarkEnd w:id="10"/>
      <w:r w:rsidRPr="00D0354F">
        <w:t>Links</w:t>
      </w:r>
    </w:p>
    <w:p w:rsidR="00000000" w:rsidRPr="00D0354F" w:rsidP="00843A72">
      <w:pPr>
        <w:pStyle w:val="BodyText"/>
      </w:pPr>
      <w:r w:rsidRPr="00D035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5092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0354F" w:rsidP="00D0354F"/>
    <w:sectPr w:rsidSect="00D035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4F" w:rsidRPr="00843A72" w:rsidP="00843A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A72" w:rsidP="00D03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3A72" w:rsidP="00D03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43A72" w:rsidP="00D035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A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54F" w:rsidRPr="00843A72" w:rsidP="00843A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5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A72" w:rsidRPr="002D2AF8" w:rsidP="00D03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MARJ007 Monitor environmental management on a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843A72" w:rsidP="00D035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8CD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B4AC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5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5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5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5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5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5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5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5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5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5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54F"/>
  </w:style>
  <w:style w:type="character" w:customStyle="1" w:styleId="Heading1Char">
    <w:name w:val="Heading 1 Char"/>
    <w:basedOn w:val="DefaultParagraphFont"/>
    <w:link w:val="Heading1"/>
    <w:rsid w:val="00D035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5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5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5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354F"/>
    <w:rPr>
      <w:b/>
      <w:spacing w:val="0"/>
    </w:rPr>
  </w:style>
  <w:style w:type="paragraph" w:customStyle="1" w:styleId="SuperHeading">
    <w:name w:val="SuperHeading"/>
    <w:basedOn w:val="Normal"/>
    <w:rsid w:val="00D035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5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35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5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5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5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5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5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5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5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5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5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5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5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5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5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5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5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35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5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5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35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35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5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5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5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5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5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5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5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5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354F"/>
    <w:rPr>
      <w:i/>
    </w:rPr>
  </w:style>
  <w:style w:type="paragraph" w:styleId="Caption">
    <w:name w:val="caption"/>
    <w:basedOn w:val="BodyText"/>
    <w:next w:val="Normal"/>
    <w:qFormat/>
    <w:rsid w:val="00D035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5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5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54F"/>
  </w:style>
  <w:style w:type="paragraph" w:styleId="TableofFigures">
    <w:name w:val="table of figures"/>
    <w:basedOn w:val="Normal"/>
    <w:next w:val="Normal"/>
    <w:semiHidden/>
    <w:rsid w:val="00D035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5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354F"/>
    <w:rPr>
      <w:rFonts w:ascii="Wingdings" w:hAnsi="Wingdings"/>
    </w:rPr>
  </w:style>
  <w:style w:type="paragraph" w:customStyle="1" w:styleId="TableHeading">
    <w:name w:val="Table Heading"/>
    <w:basedOn w:val="HeadingBase"/>
    <w:rsid w:val="00D035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54F"/>
    <w:rPr>
      <w:color w:val="0033CC"/>
      <w:u w:val="none"/>
    </w:rPr>
  </w:style>
  <w:style w:type="paragraph" w:customStyle="1" w:styleId="BodyTextRight">
    <w:name w:val="Body Text Right"/>
    <w:basedOn w:val="BodyText"/>
    <w:rsid w:val="00D035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5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5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5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5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5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54F"/>
    <w:rPr>
      <w:sz w:val="32"/>
    </w:rPr>
  </w:style>
  <w:style w:type="paragraph" w:customStyle="1" w:styleId="HeadingProcedure">
    <w:name w:val="Heading Procedure"/>
    <w:basedOn w:val="HeadingBase"/>
    <w:next w:val="Normal"/>
    <w:rsid w:val="00D035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54F"/>
    <w:pPr>
      <w:spacing w:before="60" w:after="60"/>
    </w:pPr>
  </w:style>
  <w:style w:type="paragraph" w:styleId="ListContinue">
    <w:name w:val="List Continue"/>
    <w:basedOn w:val="List"/>
    <w:rsid w:val="00D0354F"/>
    <w:pPr>
      <w:ind w:firstLine="0"/>
    </w:pPr>
  </w:style>
  <w:style w:type="paragraph" w:customStyle="1" w:styleId="ListNote">
    <w:name w:val="List Note"/>
    <w:basedOn w:val="List"/>
    <w:rsid w:val="00D035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5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5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54F"/>
    <w:rPr>
      <w:rFonts w:ascii="Courier New" w:hAnsi="Courier New"/>
    </w:rPr>
  </w:style>
  <w:style w:type="paragraph" w:customStyle="1" w:styleId="NoteBullet">
    <w:name w:val="Note Bullet"/>
    <w:basedOn w:val="Note"/>
    <w:rsid w:val="00D035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5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5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5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5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35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5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54F"/>
    <w:rPr>
      <w:b/>
      <w:smallCaps/>
    </w:rPr>
  </w:style>
  <w:style w:type="paragraph" w:customStyle="1" w:styleId="TableListNumber">
    <w:name w:val="Table List Number"/>
    <w:basedOn w:val="ListNumber"/>
    <w:rsid w:val="00D035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5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54F"/>
    <w:pPr>
      <w:numPr>
        <w:numId w:val="8"/>
      </w:numPr>
    </w:pPr>
  </w:style>
  <w:style w:type="paragraph" w:customStyle="1" w:styleId="ListAlpha2">
    <w:name w:val="List Alpha 2"/>
    <w:basedOn w:val="List2"/>
    <w:rsid w:val="00D0354F"/>
    <w:pPr>
      <w:numPr>
        <w:numId w:val="7"/>
      </w:numPr>
    </w:pPr>
  </w:style>
  <w:style w:type="paragraph" w:styleId="List2">
    <w:name w:val="List 2"/>
    <w:basedOn w:val="BodyText"/>
    <w:rsid w:val="00D035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5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5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5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5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5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354F"/>
    <w:pPr>
      <w:numPr>
        <w:numId w:val="3"/>
      </w:numPr>
    </w:pPr>
  </w:style>
  <w:style w:type="paragraph" w:styleId="ListContinue2">
    <w:name w:val="List Continue 2"/>
    <w:basedOn w:val="List2"/>
    <w:rsid w:val="00D0354F"/>
    <w:pPr>
      <w:ind w:firstLine="0"/>
    </w:pPr>
  </w:style>
  <w:style w:type="paragraph" w:styleId="ListContinue3">
    <w:name w:val="List Continue 3"/>
    <w:basedOn w:val="List3"/>
    <w:rsid w:val="00D0354F"/>
    <w:pPr>
      <w:ind w:left="1021" w:firstLine="0"/>
    </w:pPr>
  </w:style>
  <w:style w:type="paragraph" w:styleId="ListContinue4">
    <w:name w:val="List Continue 4"/>
    <w:basedOn w:val="List4"/>
    <w:rsid w:val="00D0354F"/>
    <w:pPr>
      <w:ind w:firstLine="0"/>
    </w:pPr>
  </w:style>
  <w:style w:type="paragraph" w:styleId="ListContinue5">
    <w:name w:val="List Continue 5"/>
    <w:basedOn w:val="List5"/>
    <w:rsid w:val="00D0354F"/>
    <w:pPr>
      <w:ind w:firstLine="0"/>
    </w:pPr>
  </w:style>
  <w:style w:type="paragraph" w:styleId="ListNumber3">
    <w:name w:val="List Number 3"/>
    <w:basedOn w:val="List3"/>
    <w:rsid w:val="00D0354F"/>
    <w:pPr>
      <w:numPr>
        <w:numId w:val="4"/>
      </w:numPr>
    </w:pPr>
  </w:style>
  <w:style w:type="paragraph" w:styleId="ListNumber4">
    <w:name w:val="List Number 4"/>
    <w:basedOn w:val="List4"/>
    <w:rsid w:val="00D0354F"/>
    <w:pPr>
      <w:numPr>
        <w:numId w:val="5"/>
      </w:numPr>
    </w:pPr>
  </w:style>
  <w:style w:type="paragraph" w:styleId="ListNumber5">
    <w:name w:val="List Number 5"/>
    <w:basedOn w:val="List5"/>
    <w:rsid w:val="00D0354F"/>
    <w:pPr>
      <w:numPr>
        <w:numId w:val="6"/>
      </w:numPr>
    </w:pPr>
  </w:style>
  <w:style w:type="paragraph" w:styleId="BlockText">
    <w:name w:val="Block Text"/>
    <w:basedOn w:val="Normal"/>
    <w:rsid w:val="00D035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5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54F"/>
    <w:rPr>
      <w:sz w:val="16"/>
      <w:vertAlign w:val="superscript"/>
    </w:rPr>
  </w:style>
  <w:style w:type="character" w:customStyle="1" w:styleId="Symbols">
    <w:name w:val="Symbols"/>
    <w:basedOn w:val="DefaultParagraphFont"/>
    <w:rsid w:val="00D0354F"/>
    <w:rPr>
      <w:rFonts w:ascii="Symbol" w:hAnsi="Symbol"/>
    </w:rPr>
  </w:style>
  <w:style w:type="character" w:customStyle="1" w:styleId="MenuOptions">
    <w:name w:val="Menu Options"/>
    <w:basedOn w:val="DefaultParagraphFont"/>
    <w:rsid w:val="00D035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54F"/>
    <w:rPr>
      <w:b/>
    </w:rPr>
  </w:style>
  <w:style w:type="character" w:customStyle="1" w:styleId="Underlined">
    <w:name w:val="Underlined"/>
    <w:basedOn w:val="DefaultParagraphFont"/>
    <w:rsid w:val="00D0354F"/>
    <w:rPr>
      <w:u w:val="single"/>
    </w:rPr>
  </w:style>
  <w:style w:type="paragraph" w:customStyle="1" w:styleId="TableBodyTextRight">
    <w:name w:val="Table Body Text Right"/>
    <w:basedOn w:val="TableBodyText"/>
    <w:rsid w:val="00D035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54F"/>
    <w:rPr>
      <w:sz w:val="18"/>
    </w:rPr>
  </w:style>
  <w:style w:type="paragraph" w:customStyle="1" w:styleId="BodySmallRight">
    <w:name w:val="Body Small Right"/>
    <w:basedOn w:val="BodyTextRight"/>
    <w:rsid w:val="00D0354F"/>
    <w:rPr>
      <w:sz w:val="18"/>
      <w:szCs w:val="18"/>
    </w:rPr>
  </w:style>
  <w:style w:type="paragraph" w:customStyle="1" w:styleId="MarginEdition">
    <w:name w:val="Margin Edition"/>
    <w:basedOn w:val="MarginNote"/>
    <w:rsid w:val="00D035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54F"/>
    <w:rPr>
      <w:sz w:val="2"/>
      <w:szCs w:val="2"/>
    </w:rPr>
  </w:style>
  <w:style w:type="character" w:customStyle="1" w:styleId="Small">
    <w:name w:val="Small"/>
    <w:basedOn w:val="DefaultParagraphFont"/>
    <w:rsid w:val="00D0354F"/>
    <w:rPr>
      <w:sz w:val="16"/>
    </w:rPr>
  </w:style>
  <w:style w:type="paragraph" w:customStyle="1" w:styleId="WideTable">
    <w:name w:val="Wide Table"/>
    <w:basedOn w:val="Normal"/>
    <w:rsid w:val="00D035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54F"/>
  </w:style>
  <w:style w:type="paragraph" w:styleId="Quote">
    <w:name w:val="Quote"/>
    <w:basedOn w:val="Heading1"/>
    <w:link w:val="QuoteChar"/>
    <w:qFormat/>
    <w:rsid w:val="00D035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5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54F"/>
    <w:pPr>
      <w:pageBreakBefore/>
    </w:pPr>
  </w:style>
  <w:style w:type="paragraph" w:customStyle="1" w:styleId="Border">
    <w:name w:val="Border"/>
    <w:basedOn w:val="Normal"/>
    <w:qFormat/>
    <w:rsid w:val="00D035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5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5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5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5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5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5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5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5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54F"/>
    <w:rPr>
      <w:u w:val="single"/>
    </w:rPr>
  </w:style>
  <w:style w:type="character" w:customStyle="1" w:styleId="BoldandItalics">
    <w:name w:val="Bold and Italics"/>
    <w:qFormat/>
    <w:rsid w:val="00D0354F"/>
    <w:rPr>
      <w:b/>
      <w:i/>
      <w:u w:val="none"/>
    </w:rPr>
  </w:style>
  <w:style w:type="paragraph" w:styleId="BalloonText">
    <w:name w:val="Balloon Text"/>
    <w:basedOn w:val="Normal"/>
    <w:link w:val="BalloonTextChar"/>
    <w:rsid w:val="00D035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5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5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5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5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5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54F"/>
    <w:pPr>
      <w:spacing w:before="0" w:after="0"/>
    </w:pPr>
  </w:style>
  <w:style w:type="paragraph" w:customStyle="1" w:styleId="BodyTextBold">
    <w:name w:val="Body Text Bold"/>
    <w:basedOn w:val="BodyText"/>
    <w:qFormat/>
    <w:rsid w:val="00D0354F"/>
    <w:rPr>
      <w:b/>
    </w:rPr>
  </w:style>
  <w:style w:type="character" w:styleId="Hyperlink">
    <w:name w:val="Hyperlink"/>
    <w:basedOn w:val="DefaultParagraphFont"/>
    <w:uiPriority w:val="99"/>
    <w:unhideWhenUsed/>
    <w:rsid w:val="00843A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691</Words>
  <Characters>4435</Characters>
  <Application>Microsoft Office Word</Application>
  <DocSecurity>0</DocSecurity>
  <Lines>211</Lines>
  <Paragraphs>106</Paragraphs>
  <ScaleCrop>false</ScaleCrop>
  <Company>Author-it Software Corporation Ltd.</Company>
  <LinksUpToDate>false</LinksUpToDate>
  <CharactersWithSpaces>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MARJ007 Monitor environmental management on a vessel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2024-11-25T11:15:00Z</dcterms:created>
  <dcterms:modified xsi:type="dcterms:W3CDTF">2024-11-25T11:16:00Z</dcterms:modified>
</cp:coreProperties>
</file>