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794" w:rsidP="00571794">
      <w:pPr>
        <w:pStyle w:val="Title"/>
      </w:pPr>
      <w:r>
        <w:fldChar w:fldCharType="begin"/>
      </w:r>
      <w:r>
        <w:instrText xml:space="preserve"> TITLE   \* MERGEFORMAT </w:instrText>
      </w:r>
      <w:r>
        <w:fldChar w:fldCharType="separate"/>
      </w:r>
      <w:r>
        <w:t>Assessment Requirements for MARJ007 Monitor environmental management on a vessel</w:t>
      </w:r>
      <w:r>
        <w:fldChar w:fldCharType="end"/>
      </w:r>
    </w:p>
    <w:p w:rsidR="00571794" w:rsidP="00571794">
      <w:pPr>
        <w:pStyle w:val="Version"/>
        <w:sectPr w:rsidSect="00CA47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47FF" w:rsidP="00CA47FF">
      <w:pPr>
        <w:pStyle w:val="SuperHeading"/>
      </w:pPr>
      <w:r w:rsidRPr="00CA47FF">
        <w:t>Assessment Requirements for MARJ007 Monitor environmental management on a vessel</w:t>
      </w:r>
    </w:p>
    <w:p w:rsidR="00000000" w:rsidRPr="00CA47FF" w:rsidP="00CA47FF">
      <w:pPr>
        <w:pStyle w:val="Heading1"/>
      </w:pPr>
      <w:bookmarkStart w:id="1" w:name="O_1285660"/>
      <w:bookmarkEnd w:id="1"/>
      <w:r w:rsidRPr="00CA47FF">
        <w:t>Modification History</w:t>
      </w:r>
    </w:p>
    <w:tbl>
      <w:tblPr>
        <w:tblW w:w="9497" w:type="dxa"/>
        <w:tblLayout w:type="fixed"/>
        <w:tblCellMar>
          <w:left w:w="62" w:type="dxa"/>
          <w:right w:w="62" w:type="dxa"/>
        </w:tblCellMar>
        <w:tblLook w:val="0000"/>
      </w:tblPr>
      <w:tblGrid>
        <w:gridCol w:w="9497"/>
      </w:tblGrid>
      <w:tr w:rsidTr="00CA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7FF" w:rsidP="00CA47FF">
            <w:pPr>
              <w:pStyle w:val="BodyText"/>
            </w:pPr>
            <w:r w:rsidRPr="00CA47FF">
              <w:rPr>
                <w:rStyle w:val="SpecialBold"/>
              </w:rPr>
              <w:t>Release 2</w:t>
            </w:r>
            <w:r w:rsidRPr="00CA47FF">
              <w:t>. This is the second release of this unit of competency in the MAR Maritime Training Package.</w:t>
            </w:r>
          </w:p>
          <w:p w:rsidR="00000000" w:rsidRPr="00CA47FF" w:rsidP="00CA47FF">
            <w:pPr>
              <w:pStyle w:val="ListBullet"/>
            </w:pPr>
            <w:r w:rsidRPr="00CA47FF">
              <w:t>Minor statement changes in unit Application</w:t>
            </w:r>
          </w:p>
          <w:p w:rsidR="00000000" w:rsidRPr="00CA47FF" w:rsidP="00CA47FF">
            <w:pPr>
              <w:pStyle w:val="ListBullet"/>
            </w:pPr>
            <w:r w:rsidRPr="00CA47FF">
              <w:t>Minor statement changes in Knowledge Evidence</w:t>
            </w:r>
          </w:p>
          <w:p w:rsidR="00000000" w:rsidP="00CA47FF">
            <w:pPr>
              <w:pStyle w:val="ListBullet"/>
              <w:rPr>
                <w:lang w:val="en-NZ"/>
              </w:rPr>
            </w:pPr>
            <w:r w:rsidRPr="00CA47FF">
              <w:t>Minor statement changes in Assessment Conditions.</w:t>
            </w:r>
          </w:p>
        </w:tc>
      </w:tr>
      <w:tr w:rsidTr="00CA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7FF" w:rsidP="00CA47FF">
            <w:pPr>
              <w:pStyle w:val="BodyText"/>
            </w:pPr>
            <w:r w:rsidRPr="00CA47FF">
              <w:rPr>
                <w:rStyle w:val="SpecialBold"/>
              </w:rPr>
              <w:t>Release 1</w:t>
            </w:r>
            <w:r w:rsidRPr="00CA47FF">
              <w:t>. New unit of competency. Licensing/regulatory information has been incorporated in accordance with Regula</w:t>
            </w:r>
            <w:r w:rsidRPr="00CA47FF">
              <w:t>tory requirements. Assessment Requirements have been strengthened in accordance with Regulatory requirements.</w:t>
            </w:r>
          </w:p>
        </w:tc>
      </w:tr>
    </w:tbl>
    <w:p w:rsidR="00571794" w:rsidP="00CA47FF">
      <w:pPr>
        <w:pStyle w:val="NoPaddingFontSize1"/>
      </w:pPr>
    </w:p>
    <w:p w:rsidR="00571794" w:rsidP="00CA47FF">
      <w:pPr>
        <w:pStyle w:val="NoPaddingFontSize1"/>
      </w:pPr>
    </w:p>
    <w:p w:rsidR="00000000" w:rsidRPr="00CA47FF" w:rsidP="00CA47FF">
      <w:pPr>
        <w:pStyle w:val="Heading1"/>
      </w:pPr>
      <w:bookmarkStart w:id="2" w:name="O_1285659"/>
      <w:bookmarkEnd w:id="2"/>
      <w:r w:rsidRPr="00CA47FF">
        <w:t>Performance Evidence</w:t>
      </w:r>
    </w:p>
    <w:tbl>
      <w:tblPr>
        <w:tblW w:w="9497" w:type="dxa"/>
        <w:tblLayout w:type="fixed"/>
        <w:tblCellMar>
          <w:left w:w="62" w:type="dxa"/>
          <w:right w:w="62" w:type="dxa"/>
        </w:tblCellMar>
        <w:tblLook w:val="0000"/>
      </w:tblPr>
      <w:tblGrid>
        <w:gridCol w:w="9497"/>
      </w:tblGrid>
      <w:tr w:rsidTr="00CA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47FF">
            <w:pPr>
              <w:pStyle w:val="BodyText"/>
              <w:rPr>
                <w:lang w:val="en-NZ"/>
              </w:rPr>
            </w:pPr>
            <w:r w:rsidRPr="00CA47FF">
              <w:t>Evidence required to demonstrate competence in this unit must be relevant to and satisfy all of the req</w:t>
            </w:r>
            <w:r w:rsidRPr="00CA47FF">
              <w:t>uirements of the elements and performance criteria on at least one occasion and include:</w:t>
            </w:r>
          </w:p>
        </w:tc>
      </w:tr>
      <w:tr w:rsidTr="00CA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7FF" w:rsidP="00CA47FF">
            <w:pPr>
              <w:pStyle w:val="ListBullet"/>
            </w:pPr>
            <w:r w:rsidRPr="00CA47FF">
              <w:t>communicating information about environmental management to crew</w:t>
            </w:r>
          </w:p>
          <w:p w:rsidR="00000000" w:rsidRPr="00CA47FF" w:rsidP="00CA47FF">
            <w:pPr>
              <w:pStyle w:val="ListBullet"/>
            </w:pPr>
            <w:r w:rsidRPr="00CA47FF">
              <w:t>conducting a risk assessment for environmental issues and hazards on a vessel and making recommendations to mitigate the risk/s identified</w:t>
            </w:r>
          </w:p>
          <w:p w:rsidR="00000000" w:rsidRPr="00CA47FF" w:rsidP="00CA47FF">
            <w:pPr>
              <w:pStyle w:val="ListBullet"/>
            </w:pPr>
            <w:r w:rsidRPr="00CA47FF">
              <w:t>ensuring that appropriate and timely actions are taken in response to emergencies</w:t>
            </w:r>
          </w:p>
          <w:p w:rsidR="00000000" w:rsidRPr="00CA47FF" w:rsidP="00CA47FF">
            <w:pPr>
              <w:pStyle w:val="ListBullet"/>
            </w:pPr>
            <w:r w:rsidRPr="00CA47FF">
              <w:t>ensuring that environmental records</w:t>
            </w:r>
            <w:r w:rsidRPr="00CA47FF">
              <w:t xml:space="preserve"> and documentation are accurate, complete and timely, according to organisational and regulatory requirements</w:t>
            </w:r>
          </w:p>
          <w:p w:rsidR="00000000" w:rsidRPr="00CA47FF" w:rsidP="00CA47FF">
            <w:pPr>
              <w:pStyle w:val="ListBullet"/>
            </w:pPr>
            <w:r w:rsidRPr="00CA47FF">
              <w:t>ensuring that housekeeping standards are maintained, including:</w:t>
            </w:r>
          </w:p>
          <w:p w:rsidR="00000000" w:rsidRPr="00CA47FF" w:rsidP="00CA47FF">
            <w:pPr>
              <w:pStyle w:val="ListBullet2"/>
            </w:pPr>
            <w:r w:rsidRPr="00CA47FF">
              <w:t>pollution control and equipment</w:t>
            </w:r>
          </w:p>
          <w:p w:rsidR="00000000" w:rsidRPr="00CA47FF" w:rsidP="00CA47FF">
            <w:pPr>
              <w:pStyle w:val="ListBullet2"/>
            </w:pPr>
            <w:r w:rsidRPr="00CA47FF">
              <w:t>waste minimisation and control</w:t>
            </w:r>
          </w:p>
          <w:p w:rsidR="00000000" w:rsidRPr="00CA47FF" w:rsidP="00CA47FF">
            <w:pPr>
              <w:pStyle w:val="ListBullet"/>
            </w:pPr>
            <w:r w:rsidRPr="00CA47FF">
              <w:t>identifying typical pollution control problems and taking appropriate actions</w:t>
            </w:r>
          </w:p>
          <w:p w:rsidR="00000000" w:rsidRPr="00CA47FF" w:rsidP="00CA47FF">
            <w:pPr>
              <w:pStyle w:val="ListBullet"/>
            </w:pPr>
            <w:r w:rsidRPr="00CA47FF">
              <w:t>implementing preventative and remedial anti-pollution procedures according to organisational and regulatory requirements</w:t>
            </w:r>
          </w:p>
          <w:p w:rsidR="00000000" w:rsidRPr="00CA47FF" w:rsidP="00CA47FF">
            <w:pPr>
              <w:pStyle w:val="ListBullet"/>
            </w:pPr>
            <w:r w:rsidRPr="00CA47FF">
              <w:t>implementing recommendations arising from risk assessment</w:t>
            </w:r>
            <w:r w:rsidRPr="00CA47FF">
              <w:t>s</w:t>
            </w:r>
          </w:p>
          <w:p w:rsidR="00000000" w:rsidRPr="00CA47FF" w:rsidP="00CA47FF">
            <w:pPr>
              <w:pStyle w:val="ListBullet"/>
            </w:pPr>
            <w:r w:rsidRPr="00CA47FF">
              <w:t>participating in consultation processes to improve environmental management in the organisation</w:t>
            </w:r>
          </w:p>
          <w:p w:rsidR="00000000" w:rsidRPr="00CA47FF" w:rsidP="00CA47FF">
            <w:pPr>
              <w:pStyle w:val="ListBullet"/>
            </w:pPr>
            <w:r w:rsidRPr="00CA47FF">
              <w:t>supporting others to follow environmental management procedures.</w:t>
            </w:r>
          </w:p>
        </w:tc>
      </w:tr>
    </w:tbl>
    <w:p w:rsidR="00000000" w:rsidRPr="00CA47FF" w:rsidP="00CA47FF">
      <w:pPr>
        <w:pStyle w:val="NoPaddingFontSize1"/>
      </w:pPr>
    </w:p>
    <w:p w:rsidR="00000000" w:rsidRPr="00CA47FF" w:rsidP="00CA47FF">
      <w:pPr>
        <w:pStyle w:val="AllowPageBreak"/>
      </w:pPr>
    </w:p>
    <w:p w:rsidR="00000000" w:rsidRPr="00CA47FF" w:rsidP="00CA47FF">
      <w:pPr>
        <w:pStyle w:val="Heading1"/>
      </w:pPr>
      <w:bookmarkStart w:id="3" w:name="O_1285658"/>
      <w:bookmarkEnd w:id="3"/>
      <w:r w:rsidRPr="00CA47FF">
        <w:t>Knowledge Evidence</w:t>
      </w:r>
    </w:p>
    <w:tbl>
      <w:tblPr>
        <w:tblW w:w="9497" w:type="dxa"/>
        <w:tblLayout w:type="fixed"/>
        <w:tblCellMar>
          <w:left w:w="62" w:type="dxa"/>
          <w:right w:w="62" w:type="dxa"/>
        </w:tblCellMar>
        <w:tblLook w:val="0000"/>
      </w:tblPr>
      <w:tblGrid>
        <w:gridCol w:w="9497"/>
      </w:tblGrid>
      <w:tr w:rsidTr="00CA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47FF">
            <w:pPr>
              <w:pStyle w:val="BodyText"/>
              <w:rPr>
                <w:lang w:val="en-NZ"/>
              </w:rPr>
            </w:pPr>
            <w:r w:rsidRPr="00CA47FF">
              <w:t>Evidence required to demonstrate competence in this unit must be relevant to and satisfy all of the requirements of the elements and performance criteria and include knowledge of:</w:t>
            </w:r>
          </w:p>
        </w:tc>
      </w:tr>
      <w:tr w:rsidTr="00CA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7FF" w:rsidP="00CA47FF">
            <w:pPr>
              <w:pStyle w:val="ListBullet"/>
            </w:pPr>
            <w:r w:rsidRPr="00CA47FF">
              <w:t>documentation system and procedures</w:t>
            </w:r>
          </w:p>
          <w:p w:rsidR="00000000" w:rsidRPr="00CA47FF" w:rsidP="00CA47FF">
            <w:pPr>
              <w:pStyle w:val="ListBullet"/>
            </w:pPr>
            <w:r w:rsidRPr="00CA47FF">
              <w:t>effects on marine environment of vario</w:t>
            </w:r>
            <w:r w:rsidRPr="00CA47FF">
              <w:t>us possible pollution incidents</w:t>
            </w:r>
          </w:p>
          <w:p w:rsidR="00000000" w:rsidRPr="00CA47FF" w:rsidP="00CA47FF">
            <w:pPr>
              <w:pStyle w:val="ListBullet"/>
            </w:pPr>
            <w:r w:rsidRPr="00CA47FF">
              <w:t>environmental risk control measures, including:</w:t>
            </w:r>
          </w:p>
          <w:p w:rsidR="00000000" w:rsidRPr="00CA47FF" w:rsidP="00CA47FF">
            <w:pPr>
              <w:pStyle w:val="ListBullet2"/>
            </w:pPr>
            <w:r w:rsidRPr="00CA47FF">
              <w:t>ballast water management</w:t>
            </w:r>
          </w:p>
          <w:p w:rsidR="00000000" w:rsidRPr="00CA47FF" w:rsidP="00CA47FF">
            <w:pPr>
              <w:pStyle w:val="ListBullet2"/>
            </w:pPr>
            <w:r w:rsidRPr="00CA47FF">
              <w:t>bilge pumping</w:t>
            </w:r>
          </w:p>
          <w:p w:rsidR="00000000" w:rsidRPr="00CA47FF" w:rsidP="00CA47FF">
            <w:pPr>
              <w:pStyle w:val="ListBullet2"/>
            </w:pPr>
            <w:r w:rsidRPr="00CA47FF">
              <w:t xml:space="preserve">cofferdams around fuel vents and manifolds </w:t>
            </w:r>
          </w:p>
          <w:p w:rsidR="00000000" w:rsidRPr="00CA47FF" w:rsidP="00CA47FF">
            <w:pPr>
              <w:pStyle w:val="ListBullet2"/>
            </w:pPr>
            <w:r w:rsidRPr="00CA47FF">
              <w:t>controlling emissions of gas and smoke</w:t>
            </w:r>
          </w:p>
          <w:p w:rsidR="00000000" w:rsidRPr="00CA47FF" w:rsidP="00CA47FF">
            <w:pPr>
              <w:pStyle w:val="ListBullet2"/>
            </w:pPr>
            <w:r w:rsidRPr="00CA47FF">
              <w:t xml:space="preserve">coping with increased volume of garbage, bilge water, sludge and sewage </w:t>
            </w:r>
          </w:p>
          <w:p w:rsidR="00000000" w:rsidRPr="00CA47FF" w:rsidP="00CA47FF">
            <w:pPr>
              <w:pStyle w:val="ListBullet2"/>
            </w:pPr>
            <w:r w:rsidRPr="00CA47FF">
              <w:t>loss of vessel</w:t>
            </w:r>
          </w:p>
          <w:p w:rsidR="00000000" w:rsidRPr="00CA47FF" w:rsidP="00CA47FF">
            <w:pPr>
              <w:pStyle w:val="ListBullet2"/>
            </w:pPr>
            <w:r w:rsidRPr="00CA47FF">
              <w:t>oil spill containment equipment</w:t>
            </w:r>
          </w:p>
          <w:p w:rsidR="00000000" w:rsidRPr="00CA47FF" w:rsidP="00CA47FF">
            <w:pPr>
              <w:pStyle w:val="ListBullet2"/>
            </w:pPr>
            <w:r w:rsidRPr="00CA47FF">
              <w:t>preventing cargo spillage or loss</w:t>
            </w:r>
          </w:p>
          <w:p w:rsidR="00000000" w:rsidRPr="00CA47FF" w:rsidP="00CA47FF">
            <w:pPr>
              <w:pStyle w:val="ListBullet2"/>
            </w:pPr>
            <w:r w:rsidRPr="00CA47FF">
              <w:t xml:space="preserve">preventing fuel and oil spillage </w:t>
            </w:r>
          </w:p>
          <w:p w:rsidR="00000000" w:rsidRPr="00CA47FF" w:rsidP="00CA47FF">
            <w:pPr>
              <w:pStyle w:val="ListBullet2"/>
            </w:pPr>
            <w:r w:rsidRPr="00CA47FF">
              <w:t>preventing sewage discharge</w:t>
            </w:r>
          </w:p>
          <w:p w:rsidR="00000000" w:rsidRPr="00CA47FF" w:rsidP="00CA47FF">
            <w:pPr>
              <w:pStyle w:val="ListBullet2"/>
            </w:pPr>
            <w:r w:rsidRPr="00CA47FF">
              <w:t>signage</w:t>
            </w:r>
          </w:p>
          <w:p w:rsidR="00000000" w:rsidRPr="00CA47FF" w:rsidP="00CA47FF">
            <w:pPr>
              <w:pStyle w:val="ListBullet2"/>
            </w:pPr>
            <w:r w:rsidRPr="00CA47FF">
              <w:t>sound operational procedures</w:t>
            </w:r>
          </w:p>
          <w:p w:rsidR="00000000" w:rsidRPr="00CA47FF" w:rsidP="00CA47FF">
            <w:pPr>
              <w:pStyle w:val="ListBullet2"/>
            </w:pPr>
            <w:r w:rsidRPr="00CA47FF">
              <w:t>spe</w:t>
            </w:r>
            <w:r w:rsidRPr="00CA47FF">
              <w:t>cial management areas/environmentally sensitive sea areas</w:t>
            </w:r>
          </w:p>
          <w:p w:rsidR="00000000" w:rsidRPr="00CA47FF" w:rsidP="00CA47FF">
            <w:pPr>
              <w:pStyle w:val="ListBullet2"/>
            </w:pPr>
            <w:r w:rsidRPr="00CA47FF">
              <w:t>stowage and management of explosive and flammable materials</w:t>
            </w:r>
          </w:p>
          <w:p w:rsidR="00000000" w:rsidRPr="00CA47FF" w:rsidP="00CA47FF">
            <w:pPr>
              <w:pStyle w:val="ListBullet2"/>
            </w:pPr>
            <w:r w:rsidRPr="00CA47FF">
              <w:t>waste management - collection, treatment, recycling or disposal</w:t>
            </w:r>
          </w:p>
          <w:p w:rsidR="00000000" w:rsidRPr="00CA47FF" w:rsidP="00CA47FF">
            <w:pPr>
              <w:pStyle w:val="ListBullet"/>
            </w:pPr>
            <w:r w:rsidRPr="00CA47FF">
              <w:t>environmental hazards associated with work activities on a vessel, includ</w:t>
            </w:r>
            <w:r w:rsidRPr="00CA47FF">
              <w:t>ing:</w:t>
            </w:r>
          </w:p>
          <w:p w:rsidR="00000000" w:rsidRPr="00CA47FF" w:rsidP="00CA47FF">
            <w:pPr>
              <w:pStyle w:val="ListBullet2"/>
            </w:pPr>
            <w:r w:rsidRPr="00CA47FF">
              <w:t>anchoring</w:t>
            </w:r>
          </w:p>
          <w:p w:rsidR="00000000" w:rsidRPr="00CA47FF" w:rsidP="00CA47FF">
            <w:pPr>
              <w:pStyle w:val="ListBullet2"/>
            </w:pPr>
            <w:r w:rsidRPr="00CA47FF">
              <w:t>harm to marine life</w:t>
            </w:r>
          </w:p>
          <w:p w:rsidR="00000000" w:rsidRPr="00CA47FF" w:rsidP="00CA47FF">
            <w:pPr>
              <w:pStyle w:val="ListBullet2"/>
            </w:pPr>
            <w:r w:rsidRPr="00CA47FF">
              <w:t xml:space="preserve">noise </w:t>
            </w:r>
          </w:p>
          <w:p w:rsidR="00000000" w:rsidRPr="00CA47FF" w:rsidP="00CA47FF">
            <w:pPr>
              <w:pStyle w:val="ListBullet2"/>
            </w:pPr>
            <w:r w:rsidRPr="00CA47FF">
              <w:t>oil pollution</w:t>
            </w:r>
          </w:p>
          <w:p w:rsidR="00000000" w:rsidRPr="00CA47FF" w:rsidP="00CA47FF">
            <w:pPr>
              <w:pStyle w:val="ListBullet2"/>
            </w:pPr>
            <w:r w:rsidRPr="00CA47FF">
              <w:t xml:space="preserve">polluting emissions of gas and smoke </w:t>
            </w:r>
          </w:p>
          <w:p w:rsidR="00000000" w:rsidRPr="00CA47FF" w:rsidP="00CA47FF">
            <w:pPr>
              <w:pStyle w:val="ListBullet2"/>
            </w:pPr>
            <w:r w:rsidRPr="00CA47FF">
              <w:t>poorly maintained equipment and machinery resulting in pollution</w:t>
            </w:r>
          </w:p>
          <w:p w:rsidR="00000000" w:rsidRPr="00CA47FF" w:rsidP="00CA47FF">
            <w:pPr>
              <w:pStyle w:val="ListBullet2"/>
            </w:pPr>
            <w:r w:rsidRPr="00CA47FF">
              <w:t>spillages of cargo</w:t>
            </w:r>
          </w:p>
          <w:p w:rsidR="00000000" w:rsidRPr="00CA47FF" w:rsidP="00CA47FF">
            <w:pPr>
              <w:pStyle w:val="ListBullet2"/>
            </w:pPr>
            <w:r w:rsidRPr="00CA47FF">
              <w:t>waste pollution</w:t>
            </w:r>
          </w:p>
          <w:p w:rsidR="00000000" w:rsidRPr="00CA47FF" w:rsidP="00CA47FF">
            <w:pPr>
              <w:pStyle w:val="ListBullet"/>
            </w:pPr>
            <w:r w:rsidRPr="00CA47FF">
              <w:t>investigations of non-compliance and risk assessment processes</w:t>
            </w:r>
          </w:p>
          <w:p w:rsidR="00000000" w:rsidRPr="00CA47FF" w:rsidP="00CA47FF">
            <w:pPr>
              <w:pStyle w:val="ListBullet"/>
            </w:pPr>
            <w:r w:rsidRPr="00CA47FF">
              <w:t>legal responsibilities as determined by relevant legislation, codes of practice, policies and procedures to protect the marine environment</w:t>
            </w:r>
          </w:p>
          <w:p w:rsidR="00000000" w:rsidRPr="00CA47FF" w:rsidP="00CA47FF">
            <w:pPr>
              <w:pStyle w:val="ListBullet"/>
            </w:pPr>
            <w:r w:rsidRPr="00CA47FF">
              <w:t>maintaining compliance with legislation for protection</w:t>
            </w:r>
            <w:r w:rsidRPr="00CA47FF">
              <w:t xml:space="preserve"> of the marine environment</w:t>
            </w:r>
          </w:p>
          <w:p w:rsidR="00000000" w:rsidRPr="00CA47FF" w:rsidP="00CA47FF">
            <w:pPr>
              <w:pStyle w:val="ListBullet"/>
            </w:pPr>
            <w:r w:rsidRPr="00CA47FF">
              <w:t>operational requirements of water, bilge, waste, pollution and recycling management processes used on various types and sizes of vessels</w:t>
            </w:r>
          </w:p>
          <w:p w:rsidR="00000000" w:rsidRPr="00CA47FF" w:rsidP="00CA47FF">
            <w:pPr>
              <w:pStyle w:val="ListBullet"/>
            </w:pPr>
            <w:r w:rsidRPr="00CA47FF">
              <w:t>own responsibilities for preventing pollution of the marine environment</w:t>
            </w:r>
          </w:p>
          <w:p w:rsidR="00000000" w:rsidRPr="00CA47FF" w:rsidP="00CA47FF">
            <w:pPr>
              <w:pStyle w:val="ListBullet"/>
            </w:pPr>
            <w:r w:rsidRPr="00CA47FF">
              <w:t>policies and procedu</w:t>
            </w:r>
            <w:r w:rsidRPr="00CA47FF">
              <w:t>res to support environmental management</w:t>
            </w:r>
          </w:p>
          <w:p w:rsidR="00000000" w:rsidRPr="00CA47FF" w:rsidP="00CA47FF">
            <w:pPr>
              <w:pStyle w:val="ListBullet"/>
            </w:pPr>
            <w:r w:rsidRPr="00CA47FF">
              <w:t>pollution control problems and related measures to protect the marine environment</w:t>
            </w:r>
          </w:p>
          <w:p w:rsidR="00000000" w:rsidRPr="00CA47FF" w:rsidP="00CA47FF">
            <w:pPr>
              <w:pStyle w:val="ListBullet"/>
            </w:pPr>
            <w:r w:rsidRPr="00CA47FF">
              <w:t>principles of environmental management</w:t>
            </w:r>
          </w:p>
          <w:p w:rsidR="00000000" w:rsidRPr="00CA47FF" w:rsidP="00CA47FF">
            <w:pPr>
              <w:pStyle w:val="ListBullet"/>
            </w:pPr>
            <w:r w:rsidRPr="00CA47FF">
              <w:t>principles of risk management</w:t>
            </w:r>
          </w:p>
          <w:p w:rsidR="00000000" w:rsidRPr="00CA47FF" w:rsidP="00CA47FF">
            <w:pPr>
              <w:pStyle w:val="ListBullet"/>
            </w:pPr>
            <w:r w:rsidRPr="00CA47FF">
              <w:t>providing access to and maintaining current environmental management information for the crew</w:t>
            </w:r>
          </w:p>
          <w:p w:rsidR="00000000" w:rsidRPr="00CA47FF" w:rsidP="00CA47FF">
            <w:pPr>
              <w:pStyle w:val="ListBullet"/>
            </w:pPr>
            <w:r w:rsidRPr="00CA47FF">
              <w:t>requirements for fishing, anchoring and other activities in environmentally sensitive areas</w:t>
            </w:r>
          </w:p>
          <w:p w:rsidR="00000000" w:rsidRPr="00CA47FF" w:rsidP="00CA47FF">
            <w:pPr>
              <w:pStyle w:val="ListBullet"/>
            </w:pPr>
            <w:r w:rsidRPr="00CA47FF">
              <w:t>requirements under Australian and or international legislation and con</w:t>
            </w:r>
            <w:r w:rsidRPr="00CA47FF">
              <w:t xml:space="preserve">ventions for reporting </w:t>
            </w:r>
            <w:r w:rsidRPr="00CA47FF">
              <w:t>incidents related to breaches of the statutory codes and measures for the protection of the marine environment</w:t>
            </w:r>
          </w:p>
          <w:p w:rsidR="00000000" w:rsidRPr="00CA47FF" w:rsidP="00CA47FF">
            <w:pPr>
              <w:pStyle w:val="ListBullet"/>
            </w:pPr>
            <w:r w:rsidRPr="00CA47FF">
              <w:t>responsibilities of self and employer to manage environmental issues</w:t>
            </w:r>
          </w:p>
          <w:p w:rsidR="00000000" w:rsidRPr="00CA47FF" w:rsidP="00CA47FF">
            <w:pPr>
              <w:pStyle w:val="ListBullet"/>
            </w:pPr>
            <w:r w:rsidRPr="00CA47FF">
              <w:t>responsible resource utilisation on the vessel, consi</w:t>
            </w:r>
            <w:r w:rsidRPr="00CA47FF">
              <w:t>stent with organisational policies</w:t>
            </w:r>
          </w:p>
          <w:p w:rsidR="00000000" w:rsidRPr="00CA47FF" w:rsidP="00CA47FF">
            <w:pPr>
              <w:pStyle w:val="ListBullet"/>
            </w:pPr>
            <w:r w:rsidRPr="00CA47FF">
              <w:t>ways of communicating information about environmental management to crew, including:</w:t>
            </w:r>
          </w:p>
          <w:p w:rsidR="00000000" w:rsidRPr="00CA47FF" w:rsidP="00CA47FF">
            <w:pPr>
              <w:pStyle w:val="ListBullet2"/>
            </w:pPr>
            <w:r w:rsidRPr="00CA47FF">
              <w:t>environmental management policies and procedures</w:t>
            </w:r>
          </w:p>
          <w:p w:rsidR="00000000" w:rsidRPr="00CA47FF" w:rsidP="00CA47FF">
            <w:pPr>
              <w:pStyle w:val="ListBullet2"/>
            </w:pPr>
            <w:r w:rsidRPr="00CA47FF">
              <w:t>environmental obligations and regulatory requirements</w:t>
            </w:r>
          </w:p>
          <w:p w:rsidR="00000000" w:rsidRPr="00CA47FF" w:rsidP="00CA47FF">
            <w:pPr>
              <w:pStyle w:val="ListBullet2"/>
            </w:pPr>
            <w:r w:rsidRPr="00CA47FF">
              <w:t>identified environmental hazards</w:t>
            </w:r>
          </w:p>
          <w:p w:rsidR="00000000" w:rsidRPr="00CA47FF" w:rsidP="00CA47FF">
            <w:pPr>
              <w:pStyle w:val="ListBullet2"/>
            </w:pPr>
            <w:r w:rsidRPr="00CA47FF">
              <w:t xml:space="preserve">outcomes of risk assessments </w:t>
            </w:r>
          </w:p>
          <w:p w:rsidR="00000000" w:rsidRPr="00CA47FF" w:rsidP="00CA47FF">
            <w:pPr>
              <w:pStyle w:val="ListBullet2"/>
            </w:pPr>
            <w:r w:rsidRPr="00CA47FF">
              <w:t>outcomes of risk control procedures</w:t>
            </w:r>
          </w:p>
          <w:p w:rsidR="00000000" w:rsidRPr="00CA47FF" w:rsidP="00CA47FF">
            <w:pPr>
              <w:pStyle w:val="ListBullet"/>
            </w:pPr>
            <w:r w:rsidRPr="00CA47FF">
              <w:t>work health and safety (WHS)/occupational health and safety (OHS) requirements and safe work practices.</w:t>
            </w:r>
          </w:p>
        </w:tc>
      </w:tr>
    </w:tbl>
    <w:p w:rsidR="00000000" w:rsidRPr="00CA47FF" w:rsidP="00CA47FF">
      <w:pPr>
        <w:pStyle w:val="NoPaddingFontSize1"/>
      </w:pPr>
    </w:p>
    <w:p w:rsidR="00000000" w:rsidRPr="00CA47FF" w:rsidP="00CA47FF">
      <w:pPr>
        <w:pStyle w:val="AllowPageBreak"/>
      </w:pPr>
    </w:p>
    <w:p w:rsidR="00000000" w:rsidRPr="00CA47FF" w:rsidP="00CA47FF">
      <w:pPr>
        <w:pStyle w:val="Heading1"/>
      </w:pPr>
      <w:bookmarkStart w:id="4" w:name="O_1285657"/>
      <w:bookmarkEnd w:id="4"/>
      <w:r w:rsidRPr="00CA47FF">
        <w:t>Assessment Conditions</w:t>
      </w:r>
    </w:p>
    <w:tbl>
      <w:tblPr>
        <w:tblW w:w="9497" w:type="dxa"/>
        <w:tblLayout w:type="fixed"/>
        <w:tblCellMar>
          <w:left w:w="62" w:type="dxa"/>
          <w:right w:w="62" w:type="dxa"/>
        </w:tblCellMar>
        <w:tblLook w:val="0000"/>
      </w:tblPr>
      <w:tblGrid>
        <w:gridCol w:w="9497"/>
      </w:tblGrid>
      <w:tr w:rsidTr="00CA4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47FF" w:rsidP="00CA47FF">
            <w:pPr>
              <w:pStyle w:val="BodyText"/>
            </w:pPr>
            <w:r w:rsidRPr="00CA47FF">
              <w:t>Assessors must hold credentials specified within the Standards for Registered Training Organisations current at the time of assessment.</w:t>
            </w:r>
          </w:p>
          <w:p w:rsidR="00000000" w:rsidRPr="00CA47FF" w:rsidP="00CA47FF">
            <w:pPr>
              <w:pStyle w:val="BodyText"/>
            </w:pPr>
            <w:r w:rsidRPr="00CA47FF">
              <w:t>Assessment must satisfy the Principles of Assessment and Rules of Evidence and all regulatory requirements included with</w:t>
            </w:r>
            <w:r w:rsidRPr="00CA47FF">
              <w:t>in the Standards for Registered Training Organisations current at the time of assessment.</w:t>
            </w:r>
          </w:p>
          <w:p w:rsidR="00000000" w:rsidRPr="00CA47FF" w:rsidP="00CA47FF">
            <w:pPr>
              <w:pStyle w:val="BodyText"/>
            </w:pPr>
            <w:r w:rsidRPr="00CA47FF">
              <w:t>Assessment processes and techniques must be appropriate to the language, literacy and numeracy requirements of the work being performed and the needs of the candidate.</w:t>
            </w:r>
          </w:p>
          <w:p w:rsidR="00000000" w:rsidRPr="00CA47FF" w:rsidP="00CA47FF">
            <w:pPr>
              <w:pStyle w:val="BodyText"/>
            </w:pPr>
            <w:r w:rsidRPr="00CA47FF">
              <w:t xml:space="preserve">Practical assessment must occur in a workplace, or realistic simulated workplace, under </w:t>
            </w:r>
            <w:r w:rsidRPr="00CA47FF">
              <w:t>the normal range of workplace conditions.</w:t>
            </w:r>
          </w:p>
          <w:p w:rsidR="00000000" w:rsidRPr="00CA47FF" w:rsidP="00CA47FF">
            <w:pPr>
              <w:pStyle w:val="BodyText"/>
            </w:pPr>
            <w:r w:rsidRPr="00CA47FF">
              <w:t>Simulations and scenarios may be used where situations cannot be provided in the workplace or may occur only rarely, in particular for situations relating to emergency procedures and adverse weather conditions wher</w:t>
            </w:r>
            <w:r w:rsidRPr="00CA47FF">
              <w:t>e assessment would be unsafe, impractical or may lead to environmental damage.</w:t>
            </w:r>
          </w:p>
          <w:p w:rsidR="00000000" w:rsidRPr="00CA47FF" w:rsidP="00CA47FF">
            <w:pPr>
              <w:pStyle w:val="BodyText"/>
            </w:pPr>
            <w:r w:rsidRPr="00CA47FF">
              <w:t>Resources for assessment must include access to:</w:t>
            </w:r>
          </w:p>
          <w:p w:rsidR="00000000" w:rsidRPr="00CA47FF" w:rsidP="00CA47FF">
            <w:pPr>
              <w:pStyle w:val="ListBullet"/>
            </w:pPr>
            <w:r w:rsidRPr="00CA47FF">
              <w:t>applicable documentation, such as legislation, regulations, codes of practice, safety management system (SMS), workplace proced</w:t>
            </w:r>
            <w:r w:rsidRPr="00CA47FF">
              <w:t>ures and operational manuals, including International Convention for the Prevention of Pollution from Ships (MARPOL)</w:t>
            </w:r>
          </w:p>
          <w:p w:rsidR="00000000" w:rsidRPr="00CA47FF" w:rsidP="00CA47FF">
            <w:pPr>
              <w:pStyle w:val="ListBullet"/>
            </w:pPr>
            <w:r w:rsidRPr="00CA47FF">
              <w:t>tools, equipment, machinery, materials and relevant personal protective equipment (PPE) currently used in industry, including bilge systems</w:t>
            </w:r>
            <w:r w:rsidRPr="00CA47FF">
              <w:t xml:space="preserve"> and spill prevention equipment.</w:t>
            </w:r>
          </w:p>
        </w:tc>
      </w:tr>
    </w:tbl>
    <w:p w:rsidR="00000000" w:rsidRPr="00CA47FF" w:rsidP="00CA47FF">
      <w:pPr>
        <w:pStyle w:val="NoPaddingFontSize1"/>
      </w:pPr>
    </w:p>
    <w:p w:rsidR="00000000" w:rsidRPr="00CA47FF" w:rsidP="00CA47FF">
      <w:pPr>
        <w:pStyle w:val="AllowPageBreak"/>
      </w:pPr>
    </w:p>
    <w:p w:rsidR="00000000" w:rsidRPr="00CA47FF" w:rsidP="00CA47FF">
      <w:pPr>
        <w:pStyle w:val="Heading1"/>
      </w:pPr>
      <w:bookmarkStart w:id="5" w:name="O_1285672"/>
      <w:bookmarkEnd w:id="5"/>
      <w:r w:rsidRPr="00CA47FF">
        <w:t>Links</w:t>
      </w:r>
    </w:p>
    <w:p w:rsidR="00000000" w:rsidRPr="00CA47FF" w:rsidP="00571794">
      <w:pPr>
        <w:pStyle w:val="BodyText"/>
      </w:pPr>
      <w:r w:rsidRPr="00CA47F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A4816">
        <w:rPr>
          <w:rStyle w:val="Hyperlink"/>
        </w:rPr>
        <w:t>https://vetnet.gov.au/Pages/TrainingDocs.aspx?q=772efb7b-4cce-47fe-9bbd-ee3b1d1eb4c2</w:t>
      </w:r>
      <w:r>
        <w:fldChar w:fldCharType="end"/>
      </w:r>
    </w:p>
    <w:p w:rsidR="00000000" w:rsidRPr="00CA47FF" w:rsidP="00CA47FF"/>
    <w:sectPr w:rsidSect="00CA47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FF" w:rsidRPr="00571794" w:rsidP="00571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94" w:rsidP="00CA4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794" w:rsidP="00CA47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71794" w:rsidP="00CA4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7FF" w:rsidRPr="00571794" w:rsidP="005717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94" w:rsidRPr="002D2AF8" w:rsidP="00CA47FF">
    <w:pPr>
      <w:pStyle w:val="Header"/>
      <w:framePr w:wrap="around"/>
    </w:pPr>
    <w:r>
      <w:fldChar w:fldCharType="begin"/>
    </w:r>
    <w:r>
      <w:instrText xml:space="preserve"> TITLE   \* MERGEFORMAT </w:instrText>
    </w:r>
    <w:r>
      <w:fldChar w:fldCharType="separate"/>
    </w:r>
    <w:r>
      <w:t>Assessment Requirements for MARJ007 Monitor environmental management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571794" w:rsidP="00CA4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CA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02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D26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7FF"/>
    <w:pPr>
      <w:spacing w:before="360" w:after="60"/>
      <w:outlineLvl w:val="0"/>
    </w:pPr>
    <w:rPr>
      <w:sz w:val="32"/>
    </w:rPr>
  </w:style>
  <w:style w:type="paragraph" w:styleId="Heading2">
    <w:name w:val="heading 2"/>
    <w:basedOn w:val="HeadingBase"/>
    <w:next w:val="BodyText"/>
    <w:link w:val="Heading2Char"/>
    <w:qFormat/>
    <w:rsid w:val="00CA47FF"/>
    <w:pPr>
      <w:keepLines/>
      <w:spacing w:before="240" w:after="120"/>
      <w:outlineLvl w:val="1"/>
    </w:pPr>
    <w:rPr>
      <w:sz w:val="28"/>
      <w:szCs w:val="40"/>
    </w:rPr>
  </w:style>
  <w:style w:type="paragraph" w:styleId="Heading3">
    <w:name w:val="heading 3"/>
    <w:basedOn w:val="HeadingBase"/>
    <w:next w:val="BodyText"/>
    <w:link w:val="Heading3Char"/>
    <w:qFormat/>
    <w:rsid w:val="00CA47FF"/>
    <w:pPr>
      <w:spacing w:before="180" w:after="120"/>
      <w:outlineLvl w:val="2"/>
    </w:pPr>
    <w:rPr>
      <w:spacing w:val="-10"/>
      <w:kern w:val="32"/>
    </w:rPr>
  </w:style>
  <w:style w:type="paragraph" w:styleId="Heading4">
    <w:name w:val="heading 4"/>
    <w:basedOn w:val="HeadingBase"/>
    <w:next w:val="BodyText"/>
    <w:link w:val="Heading4Char"/>
    <w:qFormat/>
    <w:rsid w:val="00CA47FF"/>
    <w:pPr>
      <w:spacing w:before="160" w:after="120"/>
      <w:outlineLvl w:val="3"/>
    </w:pPr>
    <w:rPr>
      <w:sz w:val="22"/>
    </w:rPr>
  </w:style>
  <w:style w:type="paragraph" w:styleId="Heading5">
    <w:name w:val="heading 5"/>
    <w:basedOn w:val="HeadingBase"/>
    <w:next w:val="Normal"/>
    <w:link w:val="Heading5Char"/>
    <w:qFormat/>
    <w:rsid w:val="00CA47FF"/>
    <w:pPr>
      <w:spacing w:before="80"/>
      <w:outlineLvl w:val="4"/>
    </w:pPr>
    <w:rPr>
      <w:color w:val="918585"/>
      <w:sz w:val="20"/>
    </w:rPr>
  </w:style>
  <w:style w:type="paragraph" w:styleId="Heading6">
    <w:name w:val="heading 6"/>
    <w:basedOn w:val="HeadingBase"/>
    <w:next w:val="Normal"/>
    <w:link w:val="Heading6Char"/>
    <w:qFormat/>
    <w:rsid w:val="00CA47FF"/>
    <w:pPr>
      <w:spacing w:before="60"/>
      <w:outlineLvl w:val="5"/>
    </w:pPr>
    <w:rPr>
      <w:color w:val="918585"/>
      <w:sz w:val="20"/>
    </w:rPr>
  </w:style>
  <w:style w:type="paragraph" w:styleId="Heading7">
    <w:name w:val="heading 7"/>
    <w:basedOn w:val="Normal"/>
    <w:next w:val="Normal"/>
    <w:link w:val="Heading7Char"/>
    <w:qFormat/>
    <w:rsid w:val="00CA47FF"/>
    <w:pPr>
      <w:ind w:left="720"/>
      <w:outlineLvl w:val="6"/>
    </w:pPr>
    <w:rPr>
      <w:i/>
    </w:rPr>
  </w:style>
  <w:style w:type="paragraph" w:styleId="Heading8">
    <w:name w:val="heading 8"/>
    <w:basedOn w:val="Normal"/>
    <w:next w:val="Normal"/>
    <w:link w:val="Heading8Char"/>
    <w:qFormat/>
    <w:rsid w:val="00CA47FF"/>
    <w:pPr>
      <w:ind w:left="720"/>
      <w:outlineLvl w:val="7"/>
    </w:pPr>
    <w:rPr>
      <w:i/>
    </w:rPr>
  </w:style>
  <w:style w:type="paragraph" w:styleId="Heading9">
    <w:name w:val="heading 9"/>
    <w:basedOn w:val="Normal"/>
    <w:next w:val="Normal"/>
    <w:link w:val="Heading9Char"/>
    <w:qFormat/>
    <w:rsid w:val="00CA47FF"/>
    <w:pPr>
      <w:ind w:left="720"/>
      <w:outlineLvl w:val="8"/>
    </w:pPr>
    <w:rPr>
      <w:i/>
    </w:rPr>
  </w:style>
  <w:style w:type="character" w:default="1" w:styleId="DefaultParagraphFont">
    <w:name w:val="Default Paragraph Font"/>
    <w:uiPriority w:val="1"/>
    <w:unhideWhenUsed/>
    <w:rsid w:val="00CA4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7FF"/>
  </w:style>
  <w:style w:type="character" w:customStyle="1" w:styleId="Heading1Char">
    <w:name w:val="Heading 1 Char"/>
    <w:basedOn w:val="DefaultParagraphFont"/>
    <w:link w:val="Heading1"/>
    <w:rsid w:val="00CA47FF"/>
    <w:rPr>
      <w:rFonts w:ascii="Times New Roman" w:eastAsia="Times New Roman" w:hAnsi="Times New Roman" w:cs="Times New Roman"/>
      <w:b/>
      <w:sz w:val="32"/>
      <w:szCs w:val="20"/>
      <w:lang w:eastAsia="en-US"/>
    </w:rPr>
  </w:style>
  <w:style w:type="paragraph" w:styleId="BodyText">
    <w:name w:val="Body Text"/>
    <w:basedOn w:val="Normal"/>
    <w:link w:val="BodyTextChar"/>
    <w:rsid w:val="00CA47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7FF"/>
    <w:rPr>
      <w:rFonts w:ascii="Times New Roman" w:eastAsia="Times New Roman" w:hAnsi="Times New Roman" w:cs="Times New Roman"/>
      <w:sz w:val="24"/>
      <w:lang w:eastAsia="en-US"/>
    </w:rPr>
  </w:style>
  <w:style w:type="paragraph" w:styleId="ListBullet">
    <w:name w:val="List Bullet"/>
    <w:basedOn w:val="List"/>
    <w:rsid w:val="00CA47FF"/>
    <w:pPr>
      <w:numPr>
        <w:numId w:val="12"/>
      </w:numPr>
      <w:tabs>
        <w:tab w:val="clear" w:pos="340"/>
      </w:tabs>
      <w:spacing w:before="40" w:after="40"/>
    </w:pPr>
  </w:style>
  <w:style w:type="character" w:customStyle="1" w:styleId="SpecialBold">
    <w:name w:val="Special Bold"/>
    <w:basedOn w:val="DefaultParagraphFont"/>
    <w:rsid w:val="00CA47FF"/>
    <w:rPr>
      <w:b/>
      <w:spacing w:val="0"/>
    </w:rPr>
  </w:style>
  <w:style w:type="paragraph" w:styleId="ListBullet2">
    <w:name w:val="List Bullet 2"/>
    <w:basedOn w:val="List2"/>
    <w:rsid w:val="00CA47FF"/>
    <w:pPr>
      <w:numPr>
        <w:numId w:val="13"/>
      </w:numPr>
      <w:tabs>
        <w:tab w:val="clear" w:pos="680"/>
      </w:tabs>
    </w:pPr>
  </w:style>
  <w:style w:type="paragraph" w:customStyle="1" w:styleId="SuperHeading">
    <w:name w:val="SuperHeading"/>
    <w:basedOn w:val="Normal"/>
    <w:rsid w:val="00CA47FF"/>
    <w:pPr>
      <w:spacing w:before="240" w:after="120"/>
      <w:outlineLvl w:val="0"/>
    </w:pPr>
    <w:rPr>
      <w:rFonts w:ascii="Times New Roman" w:hAnsi="Times New Roman"/>
      <w:b/>
      <w:sz w:val="32"/>
    </w:rPr>
  </w:style>
  <w:style w:type="paragraph" w:customStyle="1" w:styleId="AllowPageBreak">
    <w:name w:val="AllowPageBreak"/>
    <w:rsid w:val="00CA47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4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7FF"/>
    <w:rPr>
      <w:rFonts w:ascii="Courier New" w:eastAsia="Times New Roman" w:hAnsi="Courier New" w:cs="Times New Roman"/>
      <w:i/>
      <w:szCs w:val="20"/>
      <w:lang w:eastAsia="en-US"/>
    </w:rPr>
  </w:style>
  <w:style w:type="paragraph" w:customStyle="1" w:styleId="HeadingBase">
    <w:name w:val="Heading Base"/>
    <w:rsid w:val="00CA4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7FF"/>
    <w:pPr>
      <w:tabs>
        <w:tab w:val="right" w:leader="dot" w:pos="9072"/>
      </w:tabs>
      <w:ind w:left="567"/>
    </w:pPr>
    <w:rPr>
      <w:szCs w:val="22"/>
    </w:rPr>
  </w:style>
  <w:style w:type="paragraph" w:customStyle="1" w:styleId="TOCBase">
    <w:name w:val="TOC Base"/>
    <w:rsid w:val="00CA4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7FF"/>
    <w:pPr>
      <w:tabs>
        <w:tab w:val="right" w:leader="dot" w:pos="9072"/>
      </w:tabs>
      <w:spacing w:before="40" w:after="40"/>
      <w:ind w:left="284"/>
    </w:pPr>
    <w:rPr>
      <w:rFonts w:ascii="Times New Roman" w:hAnsi="Times New Roman"/>
    </w:rPr>
  </w:style>
  <w:style w:type="paragraph" w:styleId="TOC1">
    <w:name w:val="toc 1"/>
    <w:basedOn w:val="TOCBase"/>
    <w:next w:val="Normal"/>
    <w:rsid w:val="00CA4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7FF"/>
    <w:rPr>
      <w:rFonts w:ascii="Times New Roman" w:eastAsia="Times New Roman" w:hAnsi="Times New Roman" w:cs="Times New Roman"/>
      <w:sz w:val="16"/>
      <w:lang w:eastAsia="en-US"/>
    </w:rPr>
  </w:style>
  <w:style w:type="paragraph" w:styleId="Title">
    <w:name w:val="Title"/>
    <w:basedOn w:val="HeadingBase"/>
    <w:link w:val="TitleChar"/>
    <w:qFormat/>
    <w:rsid w:val="00CA47FF"/>
    <w:pPr>
      <w:spacing w:before="5040"/>
      <w:jc w:val="center"/>
    </w:pPr>
    <w:rPr>
      <w:sz w:val="48"/>
      <w:szCs w:val="72"/>
      <w:lang w:val="en-US"/>
    </w:rPr>
  </w:style>
  <w:style w:type="character" w:customStyle="1" w:styleId="TitleChar">
    <w:name w:val="Title Char"/>
    <w:basedOn w:val="DefaultParagraphFont"/>
    <w:link w:val="Title"/>
    <w:rsid w:val="00CA4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7FF"/>
    <w:pPr>
      <w:tabs>
        <w:tab w:val="left" w:pos="3600"/>
        <w:tab w:val="left" w:pos="3958"/>
      </w:tabs>
    </w:pPr>
  </w:style>
  <w:style w:type="paragraph" w:styleId="List">
    <w:name w:val="List"/>
    <w:basedOn w:val="BodyText"/>
    <w:next w:val="BodyText"/>
    <w:rsid w:val="00CA47FF"/>
    <w:pPr>
      <w:tabs>
        <w:tab w:val="left" w:pos="340"/>
      </w:tabs>
      <w:spacing w:before="60" w:after="60"/>
      <w:ind w:left="340" w:hanging="340"/>
    </w:pPr>
  </w:style>
  <w:style w:type="paragraph" w:customStyle="1" w:styleId="Note">
    <w:name w:val="Note"/>
    <w:basedOn w:val="BodyText"/>
    <w:rsid w:val="00CA4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7FF"/>
    <w:pPr>
      <w:framePr w:wrap="auto" w:hAnchor="text" w:y="6049"/>
    </w:pPr>
    <w:rPr>
      <w:color w:val="000000"/>
      <w:sz w:val="40"/>
    </w:rPr>
  </w:style>
  <w:style w:type="paragraph" w:customStyle="1" w:styleId="TOCTitle">
    <w:name w:val="TOCTitle"/>
    <w:basedOn w:val="Heading1"/>
    <w:rsid w:val="00CA47FF"/>
    <w:pPr>
      <w:spacing w:after="240"/>
      <w:jc w:val="center"/>
      <w:outlineLvl w:val="9"/>
    </w:pPr>
    <w:rPr>
      <w:caps/>
    </w:rPr>
  </w:style>
  <w:style w:type="paragraph" w:customStyle="1" w:styleId="Version">
    <w:name w:val="Version"/>
    <w:rsid w:val="00CA4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7FF"/>
    <w:pPr>
      <w:keepNext w:val="0"/>
      <w:tabs>
        <w:tab w:val="right" w:pos="4176"/>
      </w:tabs>
      <w:ind w:left="198" w:hanging="198"/>
    </w:pPr>
    <w:rPr>
      <w:rFonts w:ascii="Garamond" w:hAnsi="Garamond"/>
    </w:rPr>
  </w:style>
  <w:style w:type="paragraph" w:styleId="IndexHeading">
    <w:name w:val="index heading"/>
    <w:basedOn w:val="Normal"/>
    <w:next w:val="Index1"/>
    <w:semiHidden/>
    <w:rsid w:val="00CA47FF"/>
    <w:pPr>
      <w:spacing w:before="120" w:after="120"/>
    </w:pPr>
    <w:rPr>
      <w:rFonts w:ascii="Arial" w:hAnsi="Arial"/>
      <w:b/>
      <w:color w:val="918585"/>
      <w:sz w:val="24"/>
    </w:rPr>
  </w:style>
  <w:style w:type="paragraph" w:styleId="Header">
    <w:name w:val="header"/>
    <w:basedOn w:val="Normal"/>
    <w:link w:val="HeaderChar"/>
    <w:rsid w:val="00CA4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7FF"/>
    <w:rPr>
      <w:rFonts w:ascii="Times New Roman" w:eastAsia="Times New Roman" w:hAnsi="Times New Roman" w:cs="Times New Roman"/>
      <w:sz w:val="16"/>
      <w:szCs w:val="20"/>
      <w:lang w:val="en-GB" w:eastAsia="en-US"/>
    </w:rPr>
  </w:style>
  <w:style w:type="paragraph" w:customStyle="1" w:styleId="Chapter">
    <w:name w:val="Chapter"/>
    <w:basedOn w:val="Normal"/>
    <w:rsid w:val="00CA47FF"/>
    <w:pPr>
      <w:spacing w:before="240"/>
    </w:pPr>
    <w:rPr>
      <w:rFonts w:ascii="Times New Roman" w:hAnsi="Times New Roman"/>
      <w:smallCaps/>
      <w:spacing w:val="80"/>
      <w:sz w:val="28"/>
    </w:rPr>
  </w:style>
  <w:style w:type="paragraph" w:customStyle="1" w:styleId="InChapter">
    <w:name w:val="InChapter"/>
    <w:basedOn w:val="Heading3"/>
    <w:rsid w:val="00CA47FF"/>
    <w:pPr>
      <w:spacing w:after="240"/>
      <w:outlineLvl w:val="9"/>
    </w:pPr>
    <w:rPr>
      <w:noProof/>
    </w:rPr>
  </w:style>
  <w:style w:type="paragraph" w:styleId="Index2">
    <w:name w:val="index 2"/>
    <w:basedOn w:val="Normal"/>
    <w:next w:val="Normal"/>
    <w:semiHidden/>
    <w:rsid w:val="00CA47FF"/>
    <w:pPr>
      <w:tabs>
        <w:tab w:val="right" w:pos="4176"/>
      </w:tabs>
      <w:ind w:left="568" w:hanging="284"/>
    </w:pPr>
    <w:rPr>
      <w:rFonts w:ascii="Garamond" w:hAnsi="Garamond"/>
    </w:rPr>
  </w:style>
  <w:style w:type="paragraph" w:customStyle="1" w:styleId="Byline">
    <w:name w:val="Byline"/>
    <w:rsid w:val="00CA4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7FF"/>
    <w:pPr>
      <w:tabs>
        <w:tab w:val="clear" w:pos="3600"/>
        <w:tab w:val="clear" w:pos="3958"/>
      </w:tabs>
      <w:jc w:val="right"/>
    </w:pPr>
  </w:style>
  <w:style w:type="character" w:styleId="Emphasis">
    <w:name w:val="Emphasis"/>
    <w:basedOn w:val="DefaultParagraphFont"/>
    <w:qFormat/>
    <w:rsid w:val="00CA47FF"/>
    <w:rPr>
      <w:i/>
    </w:rPr>
  </w:style>
  <w:style w:type="paragraph" w:styleId="Caption">
    <w:name w:val="caption"/>
    <w:basedOn w:val="BodyText"/>
    <w:next w:val="Normal"/>
    <w:qFormat/>
    <w:rsid w:val="00CA47FF"/>
    <w:pPr>
      <w:framePr w:w="2268" w:hSpace="181" w:vSpace="181" w:wrap="around" w:vAnchor="text" w:hAnchor="page" w:x="1135" w:y="285" w:anchorLock="1"/>
    </w:pPr>
    <w:rPr>
      <w:i/>
    </w:rPr>
  </w:style>
  <w:style w:type="paragraph" w:customStyle="1" w:styleId="MiniTOCTitle">
    <w:name w:val="MiniTOCTitle"/>
    <w:basedOn w:val="Heading4"/>
    <w:rsid w:val="00CA47FF"/>
    <w:pPr>
      <w:spacing w:before="240"/>
      <w:outlineLvl w:val="9"/>
    </w:pPr>
    <w:rPr>
      <w:noProof/>
      <w:sz w:val="24"/>
    </w:rPr>
  </w:style>
  <w:style w:type="paragraph" w:customStyle="1" w:styleId="MiniTOCItem">
    <w:name w:val="MiniTOCItem"/>
    <w:basedOn w:val="ListBullet"/>
    <w:rsid w:val="00CA47FF"/>
    <w:pPr>
      <w:numPr>
        <w:numId w:val="0"/>
      </w:numPr>
      <w:tabs>
        <w:tab w:val="right" w:leader="dot" w:pos="6521"/>
      </w:tabs>
      <w:spacing w:before="0" w:after="0"/>
    </w:pPr>
  </w:style>
  <w:style w:type="paragraph" w:customStyle="1" w:styleId="TOFTitle">
    <w:name w:val="TOFTitle"/>
    <w:basedOn w:val="TOCTitle"/>
    <w:rsid w:val="00CA47FF"/>
  </w:style>
  <w:style w:type="paragraph" w:styleId="TableofFigures">
    <w:name w:val="table of figures"/>
    <w:basedOn w:val="Normal"/>
    <w:next w:val="Normal"/>
    <w:semiHidden/>
    <w:rsid w:val="00CA47FF"/>
    <w:pPr>
      <w:tabs>
        <w:tab w:val="right" w:leader="dot" w:pos="9072"/>
      </w:tabs>
      <w:ind w:left="970" w:hanging="403"/>
    </w:pPr>
    <w:rPr>
      <w:rFonts w:ascii="Times New Roman" w:hAnsi="Times New Roman"/>
      <w:b/>
    </w:rPr>
  </w:style>
  <w:style w:type="paragraph" w:styleId="ListNumber">
    <w:name w:val="List Number"/>
    <w:basedOn w:val="List"/>
    <w:rsid w:val="00CA47FF"/>
    <w:pPr>
      <w:numPr>
        <w:numId w:val="15"/>
      </w:numPr>
      <w:tabs>
        <w:tab w:val="clear" w:pos="340"/>
      </w:tabs>
    </w:pPr>
  </w:style>
  <w:style w:type="character" w:customStyle="1" w:styleId="WingdingSymbols">
    <w:name w:val="Wingding Symbols"/>
    <w:rsid w:val="00CA47FF"/>
    <w:rPr>
      <w:rFonts w:ascii="Wingdings" w:hAnsi="Wingdings"/>
    </w:rPr>
  </w:style>
  <w:style w:type="paragraph" w:customStyle="1" w:styleId="TableHeading">
    <w:name w:val="Table Heading"/>
    <w:basedOn w:val="HeadingBase"/>
    <w:rsid w:val="00CA47FF"/>
    <w:pPr>
      <w:keepLines/>
      <w:pBdr>
        <w:bottom w:val="single" w:sz="6" w:space="1" w:color="918585"/>
      </w:pBdr>
      <w:spacing w:before="240"/>
    </w:pPr>
  </w:style>
  <w:style w:type="character" w:customStyle="1" w:styleId="HotSpot">
    <w:name w:val="HotSpot"/>
    <w:rsid w:val="00CA47FF"/>
    <w:rPr>
      <w:color w:val="0033CC"/>
      <w:u w:val="none"/>
    </w:rPr>
  </w:style>
  <w:style w:type="paragraph" w:customStyle="1" w:styleId="BodyTextRight">
    <w:name w:val="Body Text Right"/>
    <w:basedOn w:val="BodyText"/>
    <w:rsid w:val="00CA47FF"/>
    <w:pPr>
      <w:spacing w:before="0" w:after="0"/>
      <w:jc w:val="right"/>
    </w:pPr>
  </w:style>
  <w:style w:type="paragraph" w:styleId="Index3">
    <w:name w:val="index 3"/>
    <w:basedOn w:val="ListNumber2"/>
    <w:next w:val="Normal"/>
    <w:semiHidden/>
    <w:rsid w:val="00CA47FF"/>
    <w:pPr>
      <w:numPr>
        <w:numId w:val="0"/>
      </w:numPr>
      <w:tabs>
        <w:tab w:val="right" w:leader="dot" w:pos="4176"/>
      </w:tabs>
    </w:pPr>
  </w:style>
  <w:style w:type="paragraph" w:styleId="ListNumber2">
    <w:name w:val="List Number 2"/>
    <w:basedOn w:val="List2"/>
    <w:rsid w:val="00CA47FF"/>
    <w:pPr>
      <w:numPr>
        <w:numId w:val="10"/>
      </w:numPr>
      <w:tabs>
        <w:tab w:val="clear" w:pos="1060"/>
      </w:tabs>
    </w:pPr>
  </w:style>
  <w:style w:type="paragraph" w:customStyle="1" w:styleId="MarginNote">
    <w:name w:val="Margin Note"/>
    <w:basedOn w:val="BodyText"/>
    <w:rsid w:val="00CA4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7FF"/>
    <w:rPr>
      <w:sz w:val="32"/>
    </w:rPr>
  </w:style>
  <w:style w:type="paragraph" w:customStyle="1" w:styleId="HeadingProcedure">
    <w:name w:val="Heading Procedure"/>
    <w:basedOn w:val="HeadingBase"/>
    <w:next w:val="Normal"/>
    <w:rsid w:val="00CA47FF"/>
    <w:pPr>
      <w:tabs>
        <w:tab w:val="left" w:pos="0"/>
      </w:tabs>
      <w:spacing w:before="120" w:after="60"/>
    </w:pPr>
    <w:rPr>
      <w:i/>
      <w:color w:val="918585"/>
      <w:sz w:val="22"/>
    </w:rPr>
  </w:style>
  <w:style w:type="paragraph" w:customStyle="1" w:styleId="TableBodyText">
    <w:name w:val="Table Body Text"/>
    <w:basedOn w:val="BodyText"/>
    <w:rsid w:val="00CA47FF"/>
    <w:pPr>
      <w:spacing w:before="60" w:after="60"/>
    </w:pPr>
  </w:style>
  <w:style w:type="paragraph" w:styleId="ListContinue">
    <w:name w:val="List Continue"/>
    <w:basedOn w:val="List"/>
    <w:rsid w:val="00CA47FF"/>
    <w:pPr>
      <w:ind w:firstLine="0"/>
    </w:pPr>
  </w:style>
  <w:style w:type="paragraph" w:customStyle="1" w:styleId="ListNote">
    <w:name w:val="List Note"/>
    <w:basedOn w:val="List"/>
    <w:rsid w:val="00CA47FF"/>
    <w:pPr>
      <w:pBdr>
        <w:top w:val="single" w:sz="6" w:space="2" w:color="918585"/>
        <w:bottom w:val="single" w:sz="6" w:space="2" w:color="918585"/>
      </w:pBdr>
      <w:tabs>
        <w:tab w:val="left" w:pos="1021"/>
      </w:tabs>
      <w:ind w:firstLine="0"/>
    </w:pPr>
  </w:style>
  <w:style w:type="paragraph" w:customStyle="1" w:styleId="Warning">
    <w:name w:val="Warning"/>
    <w:basedOn w:val="BodyText"/>
    <w:rsid w:val="00CA47FF"/>
    <w:pPr>
      <w:shd w:val="clear" w:color="auto" w:fill="D9D9D9"/>
      <w:tabs>
        <w:tab w:val="left" w:pos="992"/>
      </w:tabs>
      <w:ind w:left="119" w:right="119"/>
    </w:pPr>
    <w:rPr>
      <w:sz w:val="20"/>
    </w:rPr>
  </w:style>
  <w:style w:type="paragraph" w:customStyle="1" w:styleId="MarginIcons">
    <w:name w:val="Margin Icons"/>
    <w:basedOn w:val="BodyText"/>
    <w:rsid w:val="00CA4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7FF"/>
    <w:rPr>
      <w:rFonts w:ascii="Courier New" w:hAnsi="Courier New"/>
    </w:rPr>
  </w:style>
  <w:style w:type="paragraph" w:customStyle="1" w:styleId="NoteBullet">
    <w:name w:val="Note Bullet"/>
    <w:basedOn w:val="Note"/>
    <w:rsid w:val="00CA47FF"/>
    <w:pPr>
      <w:tabs>
        <w:tab w:val="clear" w:pos="680"/>
      </w:tabs>
      <w:spacing w:before="60" w:after="60"/>
    </w:pPr>
  </w:style>
  <w:style w:type="paragraph" w:customStyle="1" w:styleId="SubHeading2">
    <w:name w:val="SubHeading2"/>
    <w:basedOn w:val="HeadingBase"/>
    <w:rsid w:val="00CA47FF"/>
    <w:pPr>
      <w:spacing w:before="240" w:after="60"/>
    </w:pPr>
    <w:rPr>
      <w:sz w:val="20"/>
    </w:rPr>
  </w:style>
  <w:style w:type="paragraph" w:customStyle="1" w:styleId="SubHeading1">
    <w:name w:val="SubHeading1"/>
    <w:basedOn w:val="HeadingBase"/>
    <w:rsid w:val="00CA47FF"/>
    <w:pPr>
      <w:spacing w:before="240" w:after="60"/>
    </w:pPr>
    <w:rPr>
      <w:color w:val="918585"/>
      <w:sz w:val="22"/>
    </w:rPr>
  </w:style>
  <w:style w:type="paragraph" w:customStyle="1" w:styleId="SideHeading">
    <w:name w:val="Side Heading"/>
    <w:basedOn w:val="HeadingBase"/>
    <w:rsid w:val="00CA4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7FF"/>
    <w:pPr>
      <w:tabs>
        <w:tab w:val="num" w:pos="360"/>
      </w:tabs>
    </w:pPr>
  </w:style>
  <w:style w:type="paragraph" w:styleId="PlainText">
    <w:name w:val="Plain Text"/>
    <w:basedOn w:val="Normal"/>
    <w:link w:val="PlainTextChar"/>
    <w:rsid w:val="00CA47FF"/>
    <w:rPr>
      <w:sz w:val="20"/>
    </w:rPr>
  </w:style>
  <w:style w:type="character" w:customStyle="1" w:styleId="PlainTextChar">
    <w:name w:val="Plain Text Char"/>
    <w:basedOn w:val="DefaultParagraphFont"/>
    <w:link w:val="PlainText"/>
    <w:rsid w:val="00CA47FF"/>
    <w:rPr>
      <w:rFonts w:ascii="Courier New" w:eastAsia="Times New Roman" w:hAnsi="Courier New" w:cs="Times New Roman"/>
      <w:sz w:val="20"/>
      <w:szCs w:val="20"/>
      <w:lang w:eastAsia="en-US"/>
    </w:rPr>
  </w:style>
  <w:style w:type="character" w:customStyle="1" w:styleId="MenuOption">
    <w:name w:val="Menu Option"/>
    <w:basedOn w:val="DefaultParagraphFont"/>
    <w:rsid w:val="00CA47FF"/>
    <w:rPr>
      <w:b/>
      <w:smallCaps/>
    </w:rPr>
  </w:style>
  <w:style w:type="paragraph" w:customStyle="1" w:styleId="TableListNumber">
    <w:name w:val="Table List Number"/>
    <w:basedOn w:val="ListNumber"/>
    <w:rsid w:val="00CA47FF"/>
    <w:pPr>
      <w:numPr>
        <w:numId w:val="0"/>
      </w:numPr>
    </w:pPr>
  </w:style>
  <w:style w:type="paragraph" w:styleId="TOC4">
    <w:name w:val="toc 4"/>
    <w:basedOn w:val="TOCBase"/>
    <w:next w:val="Normal"/>
    <w:semiHidden/>
    <w:rsid w:val="00CA47FF"/>
    <w:pPr>
      <w:tabs>
        <w:tab w:val="right" w:leader="dot" w:pos="9071"/>
      </w:tabs>
      <w:ind w:left="1701"/>
    </w:pPr>
  </w:style>
  <w:style w:type="paragraph" w:customStyle="1" w:styleId="ListAlpha">
    <w:name w:val="List Alpha"/>
    <w:basedOn w:val="List"/>
    <w:rsid w:val="00CA47FF"/>
    <w:pPr>
      <w:numPr>
        <w:numId w:val="9"/>
      </w:numPr>
    </w:pPr>
  </w:style>
  <w:style w:type="paragraph" w:customStyle="1" w:styleId="ListAlpha2">
    <w:name w:val="List Alpha 2"/>
    <w:basedOn w:val="List2"/>
    <w:rsid w:val="00CA47FF"/>
    <w:pPr>
      <w:numPr>
        <w:numId w:val="8"/>
      </w:numPr>
    </w:pPr>
  </w:style>
  <w:style w:type="paragraph" w:styleId="List2">
    <w:name w:val="List 2"/>
    <w:basedOn w:val="BodyText"/>
    <w:rsid w:val="00CA47FF"/>
    <w:pPr>
      <w:tabs>
        <w:tab w:val="left" w:pos="680"/>
      </w:tabs>
      <w:spacing w:before="60" w:after="60"/>
      <w:ind w:left="680" w:hanging="340"/>
    </w:pPr>
  </w:style>
  <w:style w:type="paragraph" w:styleId="List3">
    <w:name w:val="List 3"/>
    <w:basedOn w:val="BodyText"/>
    <w:rsid w:val="00CA47FF"/>
    <w:pPr>
      <w:tabs>
        <w:tab w:val="left" w:pos="1021"/>
      </w:tabs>
      <w:spacing w:before="60" w:after="60"/>
      <w:ind w:left="1020" w:hanging="340"/>
    </w:pPr>
  </w:style>
  <w:style w:type="paragraph" w:styleId="List4">
    <w:name w:val="List 4"/>
    <w:basedOn w:val="BodyText"/>
    <w:rsid w:val="00CA47FF"/>
    <w:pPr>
      <w:tabs>
        <w:tab w:val="left" w:pos="1361"/>
      </w:tabs>
      <w:spacing w:before="60" w:after="60"/>
      <w:ind w:left="1361" w:hanging="340"/>
    </w:pPr>
  </w:style>
  <w:style w:type="paragraph" w:styleId="List5">
    <w:name w:val="List 5"/>
    <w:basedOn w:val="BodyText"/>
    <w:rsid w:val="00CA47FF"/>
    <w:pPr>
      <w:tabs>
        <w:tab w:val="left" w:pos="1701"/>
      </w:tabs>
      <w:spacing w:before="60" w:after="60"/>
      <w:ind w:left="1701" w:hanging="340"/>
    </w:pPr>
  </w:style>
  <w:style w:type="paragraph" w:styleId="ListBullet3">
    <w:name w:val="List Bullet 3"/>
    <w:basedOn w:val="List3"/>
    <w:rsid w:val="00CA47FF"/>
    <w:pPr>
      <w:numPr>
        <w:numId w:val="14"/>
      </w:numPr>
      <w:tabs>
        <w:tab w:val="clear" w:pos="1021"/>
      </w:tabs>
      <w:ind w:left="1037" w:hanging="357"/>
    </w:pPr>
  </w:style>
  <w:style w:type="paragraph" w:styleId="ListBullet4">
    <w:name w:val="List Bullet 4"/>
    <w:basedOn w:val="List4"/>
    <w:rsid w:val="00CA47FF"/>
    <w:pPr>
      <w:numPr>
        <w:numId w:val="3"/>
      </w:numPr>
      <w:tabs>
        <w:tab w:val="clear" w:pos="1361"/>
      </w:tabs>
    </w:pPr>
  </w:style>
  <w:style w:type="paragraph" w:styleId="ListBullet5">
    <w:name w:val="List Bullet 5"/>
    <w:basedOn w:val="List5"/>
    <w:rsid w:val="00CA47FF"/>
    <w:pPr>
      <w:numPr>
        <w:numId w:val="4"/>
      </w:numPr>
    </w:pPr>
  </w:style>
  <w:style w:type="paragraph" w:styleId="ListContinue2">
    <w:name w:val="List Continue 2"/>
    <w:basedOn w:val="List2"/>
    <w:rsid w:val="00CA47FF"/>
    <w:pPr>
      <w:ind w:firstLine="0"/>
    </w:pPr>
  </w:style>
  <w:style w:type="paragraph" w:styleId="ListContinue3">
    <w:name w:val="List Continue 3"/>
    <w:basedOn w:val="List3"/>
    <w:rsid w:val="00CA47FF"/>
    <w:pPr>
      <w:ind w:left="1021" w:firstLine="0"/>
    </w:pPr>
  </w:style>
  <w:style w:type="paragraph" w:styleId="ListContinue4">
    <w:name w:val="List Continue 4"/>
    <w:basedOn w:val="List4"/>
    <w:rsid w:val="00CA47FF"/>
    <w:pPr>
      <w:ind w:firstLine="0"/>
    </w:pPr>
  </w:style>
  <w:style w:type="paragraph" w:styleId="ListContinue5">
    <w:name w:val="List Continue 5"/>
    <w:basedOn w:val="List5"/>
    <w:rsid w:val="00CA47FF"/>
    <w:pPr>
      <w:ind w:firstLine="0"/>
    </w:pPr>
  </w:style>
  <w:style w:type="paragraph" w:styleId="ListNumber3">
    <w:name w:val="List Number 3"/>
    <w:basedOn w:val="List3"/>
    <w:rsid w:val="00CA47FF"/>
    <w:pPr>
      <w:numPr>
        <w:numId w:val="5"/>
      </w:numPr>
    </w:pPr>
  </w:style>
  <w:style w:type="paragraph" w:styleId="ListNumber4">
    <w:name w:val="List Number 4"/>
    <w:basedOn w:val="List4"/>
    <w:rsid w:val="00CA47FF"/>
    <w:pPr>
      <w:numPr>
        <w:numId w:val="6"/>
      </w:numPr>
    </w:pPr>
  </w:style>
  <w:style w:type="paragraph" w:styleId="ListNumber5">
    <w:name w:val="List Number 5"/>
    <w:basedOn w:val="List5"/>
    <w:rsid w:val="00CA47FF"/>
    <w:pPr>
      <w:numPr>
        <w:numId w:val="7"/>
      </w:numPr>
    </w:pPr>
  </w:style>
  <w:style w:type="paragraph" w:styleId="BlockText">
    <w:name w:val="Block Text"/>
    <w:basedOn w:val="Normal"/>
    <w:rsid w:val="00CA47FF"/>
    <w:pPr>
      <w:spacing w:after="120"/>
      <w:ind w:left="1440" w:right="1440"/>
    </w:pPr>
  </w:style>
  <w:style w:type="character" w:customStyle="1" w:styleId="Subscript">
    <w:name w:val="Subscript"/>
    <w:basedOn w:val="DefaultParagraphFont"/>
    <w:rsid w:val="00CA47FF"/>
    <w:rPr>
      <w:sz w:val="16"/>
      <w:vertAlign w:val="subscript"/>
    </w:rPr>
  </w:style>
  <w:style w:type="character" w:customStyle="1" w:styleId="Superscript">
    <w:name w:val="Superscript"/>
    <w:basedOn w:val="DefaultParagraphFont"/>
    <w:rsid w:val="00CA47FF"/>
    <w:rPr>
      <w:sz w:val="16"/>
      <w:vertAlign w:val="superscript"/>
    </w:rPr>
  </w:style>
  <w:style w:type="character" w:customStyle="1" w:styleId="Symbols">
    <w:name w:val="Symbols"/>
    <w:basedOn w:val="DefaultParagraphFont"/>
    <w:rsid w:val="00CA47FF"/>
    <w:rPr>
      <w:rFonts w:ascii="Symbol" w:hAnsi="Symbol"/>
    </w:rPr>
  </w:style>
  <w:style w:type="character" w:customStyle="1" w:styleId="MenuOptions">
    <w:name w:val="Menu Options"/>
    <w:basedOn w:val="DefaultParagraphFont"/>
    <w:rsid w:val="00CA47FF"/>
    <w:rPr>
      <w:rFonts w:ascii="Arial Narrow" w:hAnsi="Arial Narrow"/>
      <w:smallCaps/>
    </w:rPr>
  </w:style>
  <w:style w:type="character" w:customStyle="1" w:styleId="Buttons">
    <w:name w:val="Buttons"/>
    <w:basedOn w:val="DefaultParagraphFont"/>
    <w:rsid w:val="00CA47FF"/>
    <w:rPr>
      <w:b/>
    </w:rPr>
  </w:style>
  <w:style w:type="character" w:customStyle="1" w:styleId="Underlined">
    <w:name w:val="Underlined"/>
    <w:basedOn w:val="DefaultParagraphFont"/>
    <w:rsid w:val="00CA47FF"/>
    <w:rPr>
      <w:u w:val="single"/>
    </w:rPr>
  </w:style>
  <w:style w:type="paragraph" w:customStyle="1" w:styleId="TableBodyTextRight">
    <w:name w:val="Table Body Text Right"/>
    <w:basedOn w:val="TableBodyText"/>
    <w:rsid w:val="00CA47FF"/>
    <w:pPr>
      <w:widowControl w:val="0"/>
      <w:autoSpaceDE w:val="0"/>
      <w:autoSpaceDN w:val="0"/>
      <w:adjustRightInd w:val="0"/>
      <w:jc w:val="right"/>
    </w:pPr>
    <w:rPr>
      <w:rFonts w:cs="Arial"/>
      <w:szCs w:val="18"/>
    </w:rPr>
  </w:style>
  <w:style w:type="paragraph" w:customStyle="1" w:styleId="CopyrightText">
    <w:name w:val="Copyright Text"/>
    <w:basedOn w:val="BodyText"/>
    <w:rsid w:val="00CA47FF"/>
    <w:rPr>
      <w:sz w:val="18"/>
    </w:rPr>
  </w:style>
  <w:style w:type="paragraph" w:customStyle="1" w:styleId="BodySmallRight">
    <w:name w:val="Body Small Right"/>
    <w:basedOn w:val="BodyTextRight"/>
    <w:rsid w:val="00CA47FF"/>
    <w:rPr>
      <w:sz w:val="18"/>
      <w:szCs w:val="18"/>
    </w:rPr>
  </w:style>
  <w:style w:type="paragraph" w:customStyle="1" w:styleId="MarginEdition">
    <w:name w:val="Margin Edition"/>
    <w:basedOn w:val="MarginNote"/>
    <w:rsid w:val="00CA47FF"/>
    <w:pPr>
      <w:spacing w:before="0" w:after="0"/>
    </w:pPr>
    <w:rPr>
      <w:rFonts w:ascii="Times New Roman" w:hAnsi="Times New Roman"/>
      <w:color w:val="999999"/>
    </w:rPr>
  </w:style>
  <w:style w:type="paragraph" w:customStyle="1" w:styleId="Spacer">
    <w:name w:val="Spacer"/>
    <w:basedOn w:val="Normal"/>
    <w:rsid w:val="00CA47FF"/>
    <w:rPr>
      <w:sz w:val="2"/>
      <w:szCs w:val="2"/>
    </w:rPr>
  </w:style>
  <w:style w:type="character" w:customStyle="1" w:styleId="Small">
    <w:name w:val="Small"/>
    <w:basedOn w:val="DefaultParagraphFont"/>
    <w:rsid w:val="00CA47FF"/>
    <w:rPr>
      <w:sz w:val="16"/>
    </w:rPr>
  </w:style>
  <w:style w:type="paragraph" w:customStyle="1" w:styleId="WideTable">
    <w:name w:val="Wide Table"/>
    <w:basedOn w:val="Normal"/>
    <w:rsid w:val="00CA47FF"/>
    <w:pPr>
      <w:ind w:left="-1418"/>
    </w:pPr>
    <w:rPr>
      <w:sz w:val="2"/>
      <w:szCs w:val="2"/>
    </w:rPr>
  </w:style>
  <w:style w:type="character" w:styleId="PageNumber">
    <w:name w:val="page number"/>
    <w:basedOn w:val="DefaultParagraphFont"/>
    <w:rsid w:val="00CA47FF"/>
  </w:style>
  <w:style w:type="paragraph" w:styleId="Quote">
    <w:name w:val="Quote"/>
    <w:basedOn w:val="Heading1"/>
    <w:link w:val="QuoteChar"/>
    <w:qFormat/>
    <w:rsid w:val="00CA47FF"/>
    <w:rPr>
      <w:b w:val="0"/>
      <w:sz w:val="72"/>
      <w:szCs w:val="72"/>
      <w:lang w:val="en-NZ"/>
    </w:rPr>
  </w:style>
  <w:style w:type="character" w:customStyle="1" w:styleId="QuoteChar">
    <w:name w:val="Quote Char"/>
    <w:basedOn w:val="DefaultParagraphFont"/>
    <w:link w:val="Quote"/>
    <w:rsid w:val="00CA4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7FF"/>
    <w:pPr>
      <w:pageBreakBefore/>
    </w:pPr>
  </w:style>
  <w:style w:type="paragraph" w:customStyle="1" w:styleId="Border">
    <w:name w:val="Border"/>
    <w:basedOn w:val="Normal"/>
    <w:qFormat/>
    <w:rsid w:val="00CA4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7FF"/>
    <w:rPr>
      <w:b/>
      <w:bCs/>
      <w:i/>
      <w:iCs/>
      <w:color w:val="auto"/>
    </w:rPr>
  </w:style>
  <w:style w:type="paragraph" w:styleId="IntenseQuote">
    <w:name w:val="Intense Quote"/>
    <w:basedOn w:val="Normal"/>
    <w:next w:val="Normal"/>
    <w:link w:val="IntenseQuoteChar"/>
    <w:uiPriority w:val="30"/>
    <w:qFormat/>
    <w:rsid w:val="00CA4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7FF"/>
    <w:rPr>
      <w:smallCaps/>
      <w:color w:val="auto"/>
      <w:u w:val="single"/>
    </w:rPr>
  </w:style>
  <w:style w:type="character" w:styleId="IntenseReference">
    <w:name w:val="Intense Reference"/>
    <w:basedOn w:val="DefaultParagraphFont"/>
    <w:uiPriority w:val="32"/>
    <w:qFormat/>
    <w:rsid w:val="00CA47FF"/>
    <w:rPr>
      <w:b/>
      <w:bCs/>
      <w:smallCaps/>
      <w:color w:val="auto"/>
      <w:spacing w:val="5"/>
      <w:u w:val="single"/>
    </w:rPr>
  </w:style>
  <w:style w:type="paragraph" w:customStyle="1" w:styleId="2ColumnHeading">
    <w:name w:val="2Column Heading"/>
    <w:basedOn w:val="BodyText"/>
    <w:qFormat/>
    <w:rsid w:val="00CA47FF"/>
    <w:pPr>
      <w:spacing w:after="60"/>
      <w:ind w:left="-2268"/>
    </w:pPr>
    <w:rPr>
      <w:b/>
    </w:rPr>
  </w:style>
  <w:style w:type="paragraph" w:customStyle="1" w:styleId="Heading1TOC">
    <w:name w:val="Heading1 TOC"/>
    <w:basedOn w:val="Normal"/>
    <w:qFormat/>
    <w:rsid w:val="00CA47FF"/>
    <w:pPr>
      <w:spacing w:before="240" w:after="120"/>
    </w:pPr>
    <w:rPr>
      <w:rFonts w:ascii="Times New Roman" w:hAnsi="Times New Roman"/>
      <w:b/>
      <w:sz w:val="32"/>
    </w:rPr>
  </w:style>
  <w:style w:type="paragraph" w:customStyle="1" w:styleId="Heading2TOC">
    <w:name w:val="Heading2 TOC"/>
    <w:basedOn w:val="Normal"/>
    <w:qFormat/>
    <w:rsid w:val="00CA47FF"/>
    <w:pPr>
      <w:spacing w:before="240" w:after="60"/>
    </w:pPr>
    <w:rPr>
      <w:rFonts w:ascii="Times New Roman" w:hAnsi="Times New Roman"/>
      <w:b/>
      <w:sz w:val="28"/>
    </w:rPr>
  </w:style>
  <w:style w:type="character" w:customStyle="1" w:styleId="Underline">
    <w:name w:val="Underline"/>
    <w:basedOn w:val="DefaultParagraphFont"/>
    <w:qFormat/>
    <w:rsid w:val="00CA47FF"/>
    <w:rPr>
      <w:u w:val="single"/>
    </w:rPr>
  </w:style>
  <w:style w:type="character" w:customStyle="1" w:styleId="BoldandItalics">
    <w:name w:val="Bold and Italics"/>
    <w:qFormat/>
    <w:rsid w:val="00CA47FF"/>
    <w:rPr>
      <w:b/>
      <w:i/>
      <w:u w:val="none"/>
    </w:rPr>
  </w:style>
  <w:style w:type="paragraph" w:styleId="BalloonText">
    <w:name w:val="Balloon Text"/>
    <w:basedOn w:val="Normal"/>
    <w:link w:val="BalloonTextChar"/>
    <w:rsid w:val="00CA47FF"/>
    <w:rPr>
      <w:rFonts w:ascii="Tahoma" w:hAnsi="Tahoma" w:cs="Tahoma"/>
      <w:sz w:val="16"/>
      <w:szCs w:val="16"/>
    </w:rPr>
  </w:style>
  <w:style w:type="character" w:customStyle="1" w:styleId="BalloonTextChar">
    <w:name w:val="Balloon Text Char"/>
    <w:basedOn w:val="DefaultParagraphFont"/>
    <w:link w:val="BalloonText"/>
    <w:rsid w:val="00CA4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7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7FF"/>
    <w:rPr>
      <w:b/>
      <w:color w:val="660033"/>
      <w:spacing w:val="0"/>
    </w:rPr>
  </w:style>
  <w:style w:type="paragraph" w:customStyle="1" w:styleId="Nameditemlist">
    <w:name w:val="Named item list"/>
    <w:basedOn w:val="BodyText"/>
    <w:qFormat/>
    <w:rsid w:val="00CA47FF"/>
    <w:pPr>
      <w:tabs>
        <w:tab w:val="left" w:pos="2835"/>
      </w:tabs>
      <w:ind w:left="2835" w:hanging="2835"/>
    </w:pPr>
  </w:style>
  <w:style w:type="paragraph" w:customStyle="1" w:styleId="BodyTextnopadding">
    <w:name w:val="Body Text no padding"/>
    <w:basedOn w:val="BodyText"/>
    <w:qFormat/>
    <w:rsid w:val="00CA47FF"/>
    <w:pPr>
      <w:spacing w:before="0" w:after="0"/>
    </w:pPr>
  </w:style>
  <w:style w:type="paragraph" w:customStyle="1" w:styleId="BodyTextBold">
    <w:name w:val="Body Text Bold"/>
    <w:basedOn w:val="BodyText"/>
    <w:qFormat/>
    <w:rsid w:val="00CA47FF"/>
    <w:rPr>
      <w:b/>
    </w:rPr>
  </w:style>
  <w:style w:type="character" w:styleId="Hyperlink">
    <w:name w:val="Hyperlink"/>
    <w:basedOn w:val="DefaultParagraphFont"/>
    <w:uiPriority w:val="99"/>
    <w:unhideWhenUsed/>
    <w:rsid w:val="005717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5617</Characters>
  <Application>Microsoft Office Word</Application>
  <DocSecurity>0</DocSecurity>
  <Lines>127</Lines>
  <Paragraphs>97</Paragraphs>
  <ScaleCrop>false</ScaleCrop>
  <Company>Author-it Software Corporation Ltd.</Company>
  <LinksUpToDate>false</LinksUpToDate>
  <CharactersWithSpaces>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MARJ007 Monitor environmental management on a vessel</dc:title>
  <dc:subject>Approved</dc:subject>
  <dc:creator>Industry Skills Australia</dc:creator>
  <cp:keywords>Release: 2</cp:keywords>
  <dc:description>Review Date: 12 April 2008</dc:description>
  <cp:lastModifiedBy>HSD_TPCMSd.prod</cp:lastModifiedBy>
  <cp:revision>3</cp:revision>
  <dcterms:created xsi:type="dcterms:W3CDTF">2024-11-25T11:16:00Z</dcterms:created>
  <dcterms:modified xsi:type="dcterms:W3CDTF">2024-11-25T11:16:00Z</dcterms:modified>
</cp:coreProperties>
</file>