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A3C" w:rsidP="009A1A3C">
      <w:pPr>
        <w:pStyle w:val="Title"/>
      </w:pPr>
      <w:r>
        <w:fldChar w:fldCharType="begin"/>
      </w:r>
      <w:r>
        <w:instrText xml:space="preserve"> TITLE   \* MERGEFORMAT </w:instrText>
      </w:r>
      <w:r>
        <w:fldChar w:fldCharType="separate"/>
      </w:r>
      <w:r>
        <w:t>MARJ002 Monitor environmental management on a vessel</w:t>
      </w:r>
      <w:r>
        <w:fldChar w:fldCharType="end"/>
      </w:r>
    </w:p>
    <w:p w:rsidR="009A1A3C" w:rsidP="009A1A3C">
      <w:pPr>
        <w:pStyle w:val="Version"/>
        <w:sectPr w:rsidSect="00E925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2567" w:rsidP="00E92567">
      <w:pPr>
        <w:pStyle w:val="SuperHeading"/>
      </w:pPr>
      <w:r w:rsidRPr="00E92567">
        <w:t>MARJ002 Monitor environmental management on a vessel</w:t>
      </w:r>
    </w:p>
    <w:p w:rsidR="00000000" w:rsidRPr="00E92567" w:rsidP="00E92567">
      <w:pPr>
        <w:pStyle w:val="Heading1"/>
      </w:pPr>
      <w:bookmarkStart w:id="1" w:name="O_759822"/>
      <w:bookmarkEnd w:id="1"/>
      <w:r w:rsidRPr="00E92567">
        <w:t>Modification History</w:t>
      </w:r>
    </w:p>
    <w:p w:rsidR="00000000" w:rsidRPr="00E92567" w:rsidP="00E92567">
      <w:pPr>
        <w:pStyle w:val="BodyText"/>
      </w:pPr>
      <w:r w:rsidRPr="00E92567">
        <w:t>Release 1. New unit of competency.</w:t>
      </w:r>
    </w:p>
    <w:p w:rsidR="009A1A3C" w:rsidP="00E92567">
      <w:pPr>
        <w:pStyle w:val="BodyText"/>
      </w:pPr>
      <w:r w:rsidRPr="00E92567">
        <w:t>Release 2. Additional job role included in Application.</w:t>
      </w:r>
    </w:p>
    <w:p w:rsidR="009A1A3C" w:rsidP="00E92567">
      <w:pPr>
        <w:pStyle w:val="BodyText"/>
      </w:pPr>
    </w:p>
    <w:p w:rsidR="00000000" w:rsidRPr="00E92567" w:rsidP="00E92567">
      <w:pPr>
        <w:pStyle w:val="Heading1"/>
      </w:pPr>
      <w:bookmarkStart w:id="2" w:name="O_759821"/>
      <w:bookmarkEnd w:id="2"/>
      <w:r w:rsidRPr="00E92567">
        <w:t>Application</w:t>
      </w:r>
    </w:p>
    <w:p w:rsidR="00000000" w:rsidRPr="00E92567" w:rsidP="00E92567">
      <w:pPr>
        <w:pStyle w:val="BodyText"/>
      </w:pPr>
      <w:r w:rsidRPr="00E92567">
        <w:t>This unit involves the skills and knowledge required to monitor the implementation of environmental manage</w:t>
      </w:r>
      <w:r w:rsidRPr="00E92567">
        <w:t>ment policies and procedures on a vessel up to 80 metres to ensure compliance with marine regulations and environmental considerations.</w:t>
      </w:r>
    </w:p>
    <w:p w:rsidR="00000000" w:rsidRPr="00E92567" w:rsidP="00E92567">
      <w:pPr>
        <w:pStyle w:val="BodyText"/>
      </w:pPr>
      <w:r w:rsidRPr="00E92567">
        <w:t>This unit applies to people working in the maritime industry on a range of vessels up to 80 metres as a:</w:t>
      </w:r>
    </w:p>
    <w:p w:rsidR="00000000" w:rsidRPr="00E92567" w:rsidP="00E92567">
      <w:pPr>
        <w:pStyle w:val="ListBullet"/>
      </w:pPr>
      <w:r w:rsidRPr="00E92567">
        <w:t xml:space="preserve">Master Inland </w:t>
      </w:r>
      <w:r w:rsidRPr="00E92567">
        <w:t>Waters</w:t>
      </w:r>
    </w:p>
    <w:p w:rsidR="00000000" w:rsidRPr="00E92567" w:rsidP="00E92567">
      <w:pPr>
        <w:pStyle w:val="ListBullet"/>
      </w:pPr>
      <w:r w:rsidRPr="00E92567">
        <w:t>Master up to 24 metres Near Coastal</w:t>
      </w:r>
    </w:p>
    <w:p w:rsidR="00000000" w:rsidRPr="00E92567" w:rsidP="00E92567">
      <w:pPr>
        <w:pStyle w:val="ListBullet"/>
      </w:pPr>
      <w:r w:rsidRPr="00E92567">
        <w:t>Master up to 35 metres Near Coastal</w:t>
      </w:r>
    </w:p>
    <w:p w:rsidR="00000000" w:rsidRPr="00E92567" w:rsidP="00E92567">
      <w:pPr>
        <w:pStyle w:val="ListBullet"/>
      </w:pPr>
      <w:r w:rsidRPr="00E92567">
        <w:t>Marine Engine Driver Grade 1</w:t>
      </w:r>
    </w:p>
    <w:p w:rsidR="009A1A3C" w:rsidP="00E92567">
      <w:pPr>
        <w:pStyle w:val="BodyText"/>
      </w:pPr>
      <w:r w:rsidRPr="00E92567">
        <w:t>This unit has links to legislative and certification requirements.</w:t>
      </w:r>
    </w:p>
    <w:p w:rsidR="009A1A3C" w:rsidP="00E92567">
      <w:pPr>
        <w:pStyle w:val="BodyText"/>
      </w:pPr>
    </w:p>
    <w:p w:rsidR="00000000" w:rsidRPr="00E92567" w:rsidP="00E92567">
      <w:pPr>
        <w:pStyle w:val="Heading1"/>
      </w:pPr>
      <w:bookmarkStart w:id="3" w:name="O_759820"/>
      <w:bookmarkEnd w:id="3"/>
      <w:r w:rsidRPr="00E92567">
        <w:t>Pre-requisite Unit</w:t>
      </w:r>
    </w:p>
    <w:p w:rsidR="00000000" w:rsidRPr="00E92567" w:rsidP="00E92567">
      <w:pPr>
        <w:pStyle w:val="BodyText"/>
      </w:pPr>
      <w:r w:rsidRPr="00E92567">
        <w:t>Not applicable.</w:t>
      </w:r>
    </w:p>
    <w:p w:rsidR="00000000" w:rsidRPr="00E92567" w:rsidP="00E92567">
      <w:pPr>
        <w:pStyle w:val="AllowPageBreak"/>
      </w:pPr>
    </w:p>
    <w:p w:rsidR="00000000" w:rsidRPr="00E92567" w:rsidP="00E92567">
      <w:pPr>
        <w:pStyle w:val="Heading1"/>
      </w:pPr>
      <w:bookmarkStart w:id="4" w:name="O_759819"/>
      <w:bookmarkEnd w:id="4"/>
      <w:r w:rsidRPr="00E92567">
        <w:t xml:space="preserve">Competency </w:t>
      </w:r>
      <w:r w:rsidRPr="00E92567">
        <w:t>Field</w:t>
      </w:r>
    </w:p>
    <w:p w:rsidR="00000000" w:rsidRPr="00E92567" w:rsidP="00E92567">
      <w:pPr>
        <w:pStyle w:val="BodyText"/>
      </w:pPr>
      <w:r w:rsidRPr="00E92567">
        <w:t>J - Environment</w:t>
      </w:r>
    </w:p>
    <w:p w:rsidR="00000000" w:rsidRPr="00E92567" w:rsidP="00E92567">
      <w:pPr>
        <w:pStyle w:val="AllowPageBreak"/>
      </w:pPr>
    </w:p>
    <w:p w:rsidR="00000000" w:rsidRPr="00E92567" w:rsidP="00E92567">
      <w:pPr>
        <w:pStyle w:val="Heading1"/>
      </w:pPr>
      <w:bookmarkStart w:id="5" w:name="O_759818"/>
      <w:bookmarkEnd w:id="5"/>
      <w:r w:rsidRPr="00E92567">
        <w:t>Unit Sector</w:t>
      </w:r>
    </w:p>
    <w:p w:rsidR="00000000" w:rsidRPr="00E92567" w:rsidP="00E92567">
      <w:pPr>
        <w:pStyle w:val="BodyText"/>
      </w:pPr>
      <w:r w:rsidRPr="00E92567">
        <w:t>Not applicable.</w:t>
      </w:r>
    </w:p>
    <w:p w:rsidR="00000000" w:rsidRPr="00E92567" w:rsidP="00E92567">
      <w:pPr>
        <w:pStyle w:val="AllowPageBreak"/>
      </w:pPr>
    </w:p>
    <w:p w:rsidR="00000000" w:rsidRPr="00E92567" w:rsidP="00E92567">
      <w:pPr>
        <w:pStyle w:val="Heading1"/>
      </w:pPr>
      <w:bookmarkStart w:id="6" w:name="O_759817"/>
      <w:bookmarkEnd w:id="6"/>
      <w:r w:rsidRPr="00E9256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A1A3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Performance criteria describe the performance needed to demonstrate achievement of the element.</w:t>
            </w:r>
          </w:p>
        </w:tc>
      </w:tr>
      <w:tr w:rsidTr="009A1A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2567" w:rsidP="00E92567">
            <w:pPr>
              <w:pStyle w:val="BodyText"/>
            </w:pPr>
            <w:r w:rsidRPr="00E9256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rPr>
                <w:rStyle w:val="SpecialBold"/>
              </w:rPr>
              <w:t>Ensure crew are able to implement environmental work practices</w:t>
            </w: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1.1</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Information on environmental management policies and procedures is accessible and communicated to crew</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1.2</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 xml:space="preserve">Information about identified environmental hazards and outcomes of risk assessments and risk control procedures are </w:t>
            </w:r>
            <w:r w:rsidRPr="00E92567">
              <w:t>accessed and communicated to crew</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1.3</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Crew are informed of environmental hazards and risk control measures relating to their work respons</w:t>
            </w:r>
            <w:r w:rsidRPr="00E92567">
              <w:t>ibilities</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1.4</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Mentoring and coaching are provided to support individuals/crew to implement procedures to support environmental management</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1.5</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Crew is supported to implement relevant principles to meet environmental obligations and regulatory requirements</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1.6</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Crew is consulted and environmental issues relevant to their work role are identified and promptly resolved or referred to appropriate p</w:t>
            </w:r>
            <w:r w:rsidRPr="00E92567">
              <w:t>ersonnel</w:t>
            </w:r>
          </w:p>
        </w:tc>
      </w:tr>
      <w:tr w:rsidTr="009A1A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2567" w:rsidP="00E92567">
            <w:pPr>
              <w:pStyle w:val="BodyText"/>
            </w:pPr>
            <w:r w:rsidRPr="00E9256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rPr>
                <w:rStyle w:val="SpecialBold"/>
              </w:rPr>
              <w:t>Monitor observance of environmental management procedures</w:t>
            </w: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2.1</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Procedures for environmental management on the vessel are clearly defined and followed</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2.2</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Deviations from environmental management procedures are identified and addressed</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2.3</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Personal behaviour is monitored to ensure it is consistent with environmental management procedures</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2.4</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Housekeeping standards on the vessel are maintained</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2.5</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Breaches of environmental protection requirements are documented according to organisational procedures and regulatory requirements</w:t>
            </w:r>
          </w:p>
        </w:tc>
      </w:tr>
      <w:tr w:rsidTr="009A1A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2567" w:rsidP="00E92567">
            <w:pPr>
              <w:pStyle w:val="BodyText"/>
            </w:pPr>
            <w:r w:rsidRPr="00E9256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rPr>
                <w:rStyle w:val="SpecialBold"/>
              </w:rPr>
              <w:t>Implement emergency procedures to respond to hazardous events</w:t>
            </w: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3.1</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Procedures for dealing with hazardous events are prompt</w:t>
            </w:r>
            <w:r w:rsidRPr="00E92567">
              <w:t>ly implemented as required</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3.2</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Hazardous events are investigated to identify cause</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3.3</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Control measures to prevent recurrence and to minimise risks of hazardous events to the marine environment are implemented</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3.4</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Emergency is reported in accordance with organisational procedures and regulatory requirements</w:t>
            </w:r>
          </w:p>
        </w:tc>
      </w:tr>
      <w:tr w:rsidTr="009A1A3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2567" w:rsidP="00E92567">
            <w:pPr>
              <w:pStyle w:val="BodyText"/>
            </w:pPr>
            <w:r w:rsidRPr="00E9256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rPr>
                <w:rStyle w:val="SpecialBold"/>
              </w:rPr>
              <w:t>Maintain and improve vessel environmental management</w:t>
            </w: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4.1</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Risk assessments are conducted and appropriate control measures are identified and implemented accord</w:t>
            </w:r>
            <w:r w:rsidRPr="00E92567">
              <w:t>ing to organisational procedures</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4.2</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Appropriate records and log book entries are made to assist the review of managing environmental protection measures</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4.3</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Potential hazards are identified, as</w:t>
            </w:r>
            <w:r w:rsidRPr="00E92567">
              <w:t>sessed and removed or reported according to organisational procedures</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4.4</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Recommendations arising from risk assessments are implemented within level of responsibility</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4.5</w:t>
            </w:r>
          </w:p>
        </w:tc>
        <w:tc>
          <w:tcPr>
            <w:tcW w:w="604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Inadequacies in control measures are identified and reported according to organisational procedures</w:t>
            </w:r>
          </w:p>
        </w:tc>
      </w:tr>
      <w:tr w:rsidTr="009A1A3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4.6</w:t>
            </w:r>
          </w:p>
        </w:tc>
        <w:tc>
          <w:tcPr>
            <w:tcW w:w="6045" w:type="dxa"/>
            <w:tcBorders>
              <w:top w:val="nil"/>
              <w:left w:val="nil"/>
              <w:bottom w:val="nil"/>
              <w:right w:val="nil"/>
            </w:tcBorders>
            <w:tcMar>
              <w:top w:w="0" w:type="dxa"/>
              <w:left w:w="62" w:type="dxa"/>
              <w:bottom w:w="0" w:type="dxa"/>
              <w:right w:w="62" w:type="dxa"/>
            </w:tcMar>
          </w:tcPr>
          <w:p w:rsidR="00000000" w:rsidRPr="00E92567" w:rsidP="00E92567">
            <w:pPr>
              <w:pStyle w:val="BodyText"/>
            </w:pPr>
            <w:r w:rsidRPr="00E92567">
              <w:t>Opportunities for improving environmental performance are identified and raised with appropriate personnel</w:t>
            </w:r>
          </w:p>
        </w:tc>
      </w:tr>
    </w:tbl>
    <w:p w:rsidR="00000000" w:rsidRPr="00E92567" w:rsidP="00E92567">
      <w:pPr>
        <w:pStyle w:val="BodyText"/>
      </w:pPr>
    </w:p>
    <w:p w:rsidR="00000000" w:rsidRPr="00E92567" w:rsidP="00E92567">
      <w:pPr>
        <w:pStyle w:val="AllowPageBreak"/>
      </w:pPr>
    </w:p>
    <w:p w:rsidR="00000000" w:rsidRPr="00E92567" w:rsidP="00E92567">
      <w:pPr>
        <w:pStyle w:val="Heading1"/>
      </w:pPr>
      <w:bookmarkStart w:id="7" w:name="O_759816"/>
      <w:bookmarkEnd w:id="7"/>
      <w:r w:rsidRPr="00E92567">
        <w:t>Foundation Skills</w:t>
      </w:r>
    </w:p>
    <w:tbl>
      <w:tblPr>
        <w:tblW w:w="9498" w:type="dxa"/>
        <w:tblLayout w:type="fixed"/>
        <w:tblCellMar>
          <w:left w:w="62" w:type="dxa"/>
          <w:right w:w="62" w:type="dxa"/>
        </w:tblCellMar>
        <w:tblLook w:val="0000"/>
      </w:tblPr>
      <w:tblGrid>
        <w:gridCol w:w="9498"/>
      </w:tblGrid>
      <w:tr w:rsidTr="00E9256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 xml:space="preserve">This </w:t>
            </w:r>
            <w:r w:rsidRPr="00E92567">
              <w:t>section describes those language, literacy, numeracy and employment skills that are essential to performance.</w:t>
            </w:r>
          </w:p>
        </w:tc>
      </w:tr>
      <w:tr w:rsidTr="00E9256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92567" w:rsidP="00E92567">
            <w:pPr>
              <w:pStyle w:val="BodyText"/>
            </w:pPr>
            <w:r w:rsidRPr="00E92567">
              <w:t>Foundation skills essential to performance are explicit in the performance criteria of this unit of competency.</w:t>
            </w:r>
          </w:p>
        </w:tc>
      </w:tr>
    </w:tbl>
    <w:p w:rsidR="00000000" w:rsidRPr="00E92567" w:rsidP="00E92567">
      <w:pPr>
        <w:pStyle w:val="BodyText"/>
      </w:pPr>
    </w:p>
    <w:p w:rsidR="00000000" w:rsidRPr="00E92567" w:rsidP="00E92567">
      <w:pPr>
        <w:pStyle w:val="AllowPageBreak"/>
      </w:pPr>
    </w:p>
    <w:p w:rsidR="00000000" w:rsidRPr="00E92567" w:rsidP="00E92567">
      <w:pPr>
        <w:pStyle w:val="Heading1"/>
      </w:pPr>
      <w:bookmarkStart w:id="8" w:name="O_759815"/>
      <w:bookmarkEnd w:id="8"/>
      <w:r w:rsidRPr="00E92567">
        <w:t>Range of Conditions</w:t>
      </w:r>
    </w:p>
    <w:tbl>
      <w:tblPr>
        <w:tblW w:w="9498" w:type="dxa"/>
        <w:tblLayout w:type="fixed"/>
        <w:tblCellMar>
          <w:left w:w="62" w:type="dxa"/>
          <w:right w:w="62" w:type="dxa"/>
        </w:tblCellMar>
        <w:tblLook w:val="0000"/>
      </w:tblPr>
      <w:tblGrid>
        <w:gridCol w:w="2735"/>
        <w:gridCol w:w="6763"/>
      </w:tblGrid>
      <w:tr w:rsidTr="009A1A3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92567" w:rsidP="00E92567">
            <w:pPr>
              <w:pStyle w:val="BodyText"/>
            </w:pPr>
            <w:r w:rsidRPr="00E92567">
              <w:t>Specifies different work environments and conditions that may affect performance. Essential operating conditions that may be present (depending on the work situation, needs of the candidate, accessibility of the item, and local industry</w:t>
            </w:r>
            <w:r w:rsidRPr="00E92567">
              <w:t xml:space="preserve"> and regional contexts) are included.</w:t>
            </w:r>
          </w:p>
          <w:p w:rsidR="00000000" w:rsidRPr="00E92567" w:rsidP="00E92567">
            <w:pPr>
              <w:pStyle w:val="BodyText"/>
            </w:pPr>
          </w:p>
          <w:p w:rsidR="00000000" w:rsidP="00E92567">
            <w:pPr>
              <w:pStyle w:val="BodyText"/>
              <w:rPr>
                <w:lang w:val="en-NZ"/>
              </w:rPr>
            </w:pPr>
            <w:r w:rsidRPr="00E92567">
              <w:t>Range is restricted to essential operating conditions and any other variables essential to the work environment.</w:t>
            </w: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Environmental management policies and procedures must include:</w:t>
            </w:r>
          </w:p>
        </w:tc>
        <w:tc>
          <w:tcPr>
            <w:tcW w:w="6763" w:type="dxa"/>
            <w:tcBorders>
              <w:top w:val="nil"/>
              <w:left w:val="nil"/>
              <w:bottom w:val="nil"/>
              <w:right w:val="nil"/>
            </w:tcBorders>
            <w:tcMar>
              <w:top w:w="0" w:type="dxa"/>
              <w:left w:w="62" w:type="dxa"/>
              <w:bottom w:w="0" w:type="dxa"/>
              <w:right w:w="62" w:type="dxa"/>
            </w:tcMar>
          </w:tcPr>
          <w:p w:rsidR="00000000" w:rsidRPr="00E92567" w:rsidP="00E92567">
            <w:pPr>
              <w:pStyle w:val="ListBullet"/>
            </w:pPr>
            <w:r w:rsidRPr="00E92567">
              <w:t>ballast water control</w:t>
            </w:r>
          </w:p>
          <w:p w:rsidR="00000000" w:rsidRPr="00E92567" w:rsidP="00E92567">
            <w:pPr>
              <w:pStyle w:val="ListBullet"/>
            </w:pPr>
            <w:r w:rsidRPr="00E92567">
              <w:t>bilge pumping</w:t>
            </w:r>
          </w:p>
          <w:p w:rsidR="00000000" w:rsidRPr="00E92567" w:rsidP="00E92567">
            <w:pPr>
              <w:pStyle w:val="ListBullet"/>
            </w:pPr>
            <w:r w:rsidRPr="00E92567">
              <w:t>disposal of garbage</w:t>
            </w:r>
          </w:p>
          <w:p w:rsidR="00000000" w:rsidRPr="00E92567" w:rsidP="00E92567">
            <w:pPr>
              <w:pStyle w:val="ListBullet"/>
            </w:pPr>
            <w:r w:rsidRPr="00E92567">
              <w:t>disposal of waste oil</w:t>
            </w:r>
          </w:p>
          <w:p w:rsidR="00000000" w:rsidRPr="00E92567" w:rsidP="00E92567">
            <w:pPr>
              <w:pStyle w:val="ListBullet"/>
            </w:pPr>
            <w:r w:rsidRPr="00E92567">
              <w:t>loss of cargo</w:t>
            </w:r>
          </w:p>
          <w:p w:rsidR="00000000" w:rsidRPr="00E92567" w:rsidP="00E92567">
            <w:pPr>
              <w:pStyle w:val="ListBullet"/>
            </w:pPr>
            <w:r w:rsidRPr="00E92567">
              <w:t>loss of vessel</w:t>
            </w:r>
          </w:p>
          <w:p w:rsidR="00000000" w:rsidRPr="00E92567" w:rsidP="00E92567">
            <w:pPr>
              <w:pStyle w:val="ListBullet"/>
            </w:pPr>
            <w:r w:rsidRPr="00E92567">
              <w:t>refuelling</w:t>
            </w:r>
          </w:p>
          <w:p w:rsidR="00000000" w:rsidRPr="00E92567" w:rsidP="00E92567">
            <w:pPr>
              <w:pStyle w:val="ListBullet"/>
            </w:pPr>
            <w:r w:rsidRPr="00E92567">
              <w:t>sewage control</w:t>
            </w:r>
          </w:p>
          <w:p w:rsidR="00000000" w:rsidRPr="00E92567" w:rsidP="00E92567">
            <w:pPr>
              <w:pStyle w:val="ListBullet"/>
            </w:pPr>
            <w:r w:rsidRPr="00E92567">
              <w:t>stowage and management of explosive and flammable material</w:t>
            </w:r>
          </w:p>
          <w:p w:rsidR="00000000" w:rsidP="00E92567">
            <w:pPr>
              <w:pStyle w:val="ListBullet"/>
              <w:rPr>
                <w:lang w:val="en-NZ"/>
              </w:rPr>
            </w:pPr>
            <w:r w:rsidRPr="00E92567">
              <w:t>transfer of fuel</w:t>
            </w: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Environmental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2567" w:rsidP="00E92567">
            <w:pPr>
              <w:pStyle w:val="ListBullet"/>
            </w:pPr>
            <w:r w:rsidRPr="00E92567">
              <w:t>anchoring</w:t>
            </w:r>
          </w:p>
          <w:p w:rsidR="00000000" w:rsidRPr="00E92567" w:rsidP="00E92567">
            <w:pPr>
              <w:pStyle w:val="ListBullet"/>
            </w:pPr>
            <w:r w:rsidRPr="00E92567">
              <w:t>harm to marine life</w:t>
            </w:r>
          </w:p>
          <w:p w:rsidR="00000000" w:rsidRPr="00E92567" w:rsidP="00E92567">
            <w:pPr>
              <w:pStyle w:val="ListBullet"/>
            </w:pPr>
            <w:r w:rsidRPr="00E92567">
              <w:t xml:space="preserve">noise </w:t>
            </w:r>
          </w:p>
          <w:p w:rsidR="00000000" w:rsidRPr="00E92567" w:rsidP="00E92567">
            <w:pPr>
              <w:pStyle w:val="ListBullet"/>
            </w:pPr>
            <w:r w:rsidRPr="00E92567">
              <w:t>oil pollution</w:t>
            </w:r>
          </w:p>
          <w:p w:rsidR="00000000" w:rsidRPr="00E92567" w:rsidP="00E92567">
            <w:pPr>
              <w:pStyle w:val="ListBullet"/>
            </w:pPr>
            <w:r w:rsidRPr="00E92567">
              <w:t xml:space="preserve">polluting emissions of gas and smoke </w:t>
            </w:r>
          </w:p>
          <w:p w:rsidR="00000000" w:rsidRPr="00E92567" w:rsidP="00E92567">
            <w:pPr>
              <w:pStyle w:val="ListBullet"/>
            </w:pPr>
            <w:r w:rsidRPr="00E92567">
              <w:t>spillages of cargo</w:t>
            </w:r>
          </w:p>
          <w:p w:rsidR="00000000" w:rsidRPr="00E92567" w:rsidP="00E92567">
            <w:pPr>
              <w:pStyle w:val="ListBullet"/>
            </w:pPr>
            <w:r w:rsidRPr="00E92567">
              <w:t>spillages of fuel</w:t>
            </w:r>
          </w:p>
          <w:p w:rsidR="00000000" w:rsidP="00E92567">
            <w:pPr>
              <w:pStyle w:val="ListBullet"/>
              <w:rPr>
                <w:lang w:val="en-NZ"/>
              </w:rPr>
            </w:pPr>
            <w:r w:rsidRPr="00E92567">
              <w:t>waste pollution</w:t>
            </w: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Relevant principles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2567" w:rsidP="00E92567">
            <w:pPr>
              <w:pStyle w:val="ListBullet"/>
            </w:pPr>
            <w:r w:rsidRPr="00E92567">
              <w:t xml:space="preserve">ballast water management </w:t>
            </w:r>
          </w:p>
          <w:p w:rsidR="00000000" w:rsidRPr="00E92567" w:rsidP="00E92567">
            <w:pPr>
              <w:pStyle w:val="ListBullet"/>
            </w:pPr>
            <w:r w:rsidRPr="00E92567">
              <w:t xml:space="preserve">preventing oil pollution </w:t>
            </w:r>
          </w:p>
          <w:p w:rsidR="00000000" w:rsidRPr="00E92567" w:rsidP="00E92567">
            <w:pPr>
              <w:pStyle w:val="ListBullet"/>
            </w:pPr>
            <w:r w:rsidRPr="00E92567">
              <w:t xml:space="preserve">sewage discharge </w:t>
            </w:r>
          </w:p>
          <w:p w:rsidR="00000000" w:rsidRPr="00E92567" w:rsidP="00E92567">
            <w:pPr>
              <w:pStyle w:val="ListBullet"/>
            </w:pPr>
            <w:r w:rsidRPr="00E92567">
              <w:t xml:space="preserve">stowage and management of explosive and flammable materials </w:t>
            </w:r>
          </w:p>
          <w:p w:rsidR="00000000" w:rsidP="00E92567">
            <w:pPr>
              <w:pStyle w:val="ListBullet"/>
              <w:rPr>
                <w:lang w:val="en-NZ"/>
              </w:rPr>
            </w:pPr>
            <w:r w:rsidRPr="00E92567">
              <w:t>waste collection, treatment, recycling or disposal</w:t>
            </w: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Housekeeping standards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2567" w:rsidP="00E92567">
            <w:pPr>
              <w:pStyle w:val="ListBullet"/>
            </w:pPr>
            <w:r w:rsidRPr="00E92567">
              <w:t>pollution control and equipment</w:t>
            </w:r>
          </w:p>
          <w:p w:rsidR="00000000" w:rsidP="00E92567">
            <w:pPr>
              <w:pStyle w:val="ListBullet"/>
              <w:rPr>
                <w:lang w:val="en-NZ"/>
              </w:rPr>
            </w:pPr>
            <w:r w:rsidRPr="00E92567">
              <w:t>waste minimisation and control</w:t>
            </w: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Hazardous events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2567" w:rsidP="00E92567">
            <w:pPr>
              <w:pStyle w:val="ListBullet"/>
            </w:pPr>
            <w:r w:rsidRPr="00E92567">
              <w:t>anchoring in a prohibited sensitive area</w:t>
            </w:r>
          </w:p>
          <w:p w:rsidR="00000000" w:rsidRPr="00E92567" w:rsidP="00E92567">
            <w:pPr>
              <w:pStyle w:val="ListBullet"/>
            </w:pPr>
            <w:r w:rsidRPr="00E92567">
              <w:t>garbage discharge</w:t>
            </w:r>
          </w:p>
          <w:p w:rsidR="00000000" w:rsidRPr="00E92567" w:rsidP="00E92567">
            <w:pPr>
              <w:pStyle w:val="ListBullet"/>
            </w:pPr>
            <w:r w:rsidRPr="00E92567">
              <w:t xml:space="preserve">polluting emissions of gas and smoke </w:t>
            </w:r>
          </w:p>
          <w:p w:rsidR="00000000" w:rsidRPr="00E92567" w:rsidP="00E92567">
            <w:pPr>
              <w:pStyle w:val="ListBullet"/>
            </w:pPr>
            <w:r w:rsidRPr="00E92567">
              <w:t>poorly maintained equipment and machinery resulting in pollution</w:t>
            </w:r>
          </w:p>
          <w:p w:rsidR="00000000" w:rsidRPr="00E92567" w:rsidP="00E92567">
            <w:pPr>
              <w:pStyle w:val="ListBullet"/>
            </w:pPr>
            <w:r w:rsidRPr="00E92567">
              <w:t>sewage discharge</w:t>
            </w:r>
          </w:p>
          <w:p w:rsidR="00000000" w:rsidRPr="00E92567" w:rsidP="00E92567">
            <w:pPr>
              <w:pStyle w:val="ListBullet"/>
            </w:pPr>
            <w:r w:rsidRPr="00E92567">
              <w:t>spillages of cargo</w:t>
            </w:r>
          </w:p>
          <w:p w:rsidR="00000000" w:rsidP="00E92567">
            <w:pPr>
              <w:pStyle w:val="ListBullet"/>
              <w:rPr>
                <w:lang w:val="en-NZ"/>
              </w:rPr>
            </w:pPr>
            <w:r w:rsidRPr="00E92567">
              <w:t>waste and debris spillage from oil and fuel containers</w:t>
            </w: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p>
        </w:tc>
      </w:tr>
      <w:tr w:rsidTr="009A1A3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2567">
            <w:pPr>
              <w:pStyle w:val="BodyText"/>
              <w:rPr>
                <w:lang w:val="en-NZ"/>
              </w:rPr>
            </w:pPr>
            <w:r w:rsidRPr="00E92567">
              <w:t>Control measures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2567" w:rsidP="00E92567">
            <w:pPr>
              <w:pStyle w:val="ListBullet"/>
            </w:pPr>
            <w:r w:rsidRPr="00E92567">
              <w:t xml:space="preserve">cofferdams around fuel vents and manifolds </w:t>
            </w:r>
          </w:p>
          <w:p w:rsidR="00000000" w:rsidRPr="00E92567" w:rsidP="00E92567">
            <w:pPr>
              <w:pStyle w:val="ListBullet"/>
            </w:pPr>
            <w:r w:rsidRPr="00E92567">
              <w:t>oil spill absorbent material</w:t>
            </w:r>
          </w:p>
          <w:p w:rsidR="00000000" w:rsidRPr="00E92567" w:rsidP="00E92567">
            <w:pPr>
              <w:pStyle w:val="ListBullet"/>
            </w:pPr>
            <w:r w:rsidRPr="00E92567">
              <w:t>oil spill containment equipment</w:t>
            </w:r>
          </w:p>
          <w:p w:rsidR="00000000" w:rsidRPr="00E92567" w:rsidP="00E92567">
            <w:pPr>
              <w:pStyle w:val="ListBullet"/>
            </w:pPr>
            <w:r w:rsidRPr="00E92567">
              <w:t>oily water separators, if fitted</w:t>
            </w:r>
          </w:p>
          <w:p w:rsidR="00000000" w:rsidRPr="00E92567" w:rsidP="00E92567">
            <w:pPr>
              <w:pStyle w:val="ListBullet"/>
            </w:pPr>
            <w:r w:rsidRPr="00E92567">
              <w:t>sound operational procedures</w:t>
            </w:r>
          </w:p>
        </w:tc>
      </w:tr>
    </w:tbl>
    <w:p w:rsidR="00000000" w:rsidRPr="00E92567" w:rsidP="00E92567">
      <w:pPr>
        <w:pStyle w:val="BodyText"/>
      </w:pPr>
    </w:p>
    <w:p w:rsidR="00000000" w:rsidRPr="00E92567" w:rsidP="00E92567">
      <w:pPr>
        <w:pStyle w:val="AllowPageBreak"/>
      </w:pPr>
    </w:p>
    <w:p w:rsidR="00000000" w:rsidRPr="00E92567" w:rsidP="00E92567">
      <w:pPr>
        <w:pStyle w:val="Heading1"/>
      </w:pPr>
      <w:bookmarkStart w:id="9" w:name="O_759814"/>
      <w:bookmarkEnd w:id="9"/>
      <w:r w:rsidRPr="00E92567">
        <w:t>Unit Mapping Information</w:t>
      </w:r>
    </w:p>
    <w:p w:rsidR="00000000" w:rsidRPr="00E92567" w:rsidP="00E92567">
      <w:pPr>
        <w:pStyle w:val="BodyText"/>
      </w:pPr>
      <w:r w:rsidRPr="00E92567">
        <w:t>This is a new unit. This unit is equivalent to MARJ3001A Monitor environmental management on a vessel.</w:t>
      </w:r>
    </w:p>
    <w:p w:rsidR="00000000" w:rsidRPr="00E92567" w:rsidP="00E92567">
      <w:pPr>
        <w:pStyle w:val="AllowPageBreak"/>
      </w:pPr>
    </w:p>
    <w:p w:rsidR="00000000" w:rsidRPr="00E92567" w:rsidP="00E92567">
      <w:pPr>
        <w:pStyle w:val="Heading1"/>
      </w:pPr>
      <w:bookmarkStart w:id="10" w:name="O_759823"/>
      <w:bookmarkEnd w:id="10"/>
      <w:r w:rsidRPr="00E92567">
        <w:t>Links</w:t>
      </w:r>
    </w:p>
    <w:p w:rsidR="00000000" w:rsidRPr="00E92567" w:rsidP="00E92567">
      <w:pPr>
        <w:pStyle w:val="BodyText"/>
      </w:pPr>
      <w:r w:rsidRPr="00E92567">
        <w:t>MAR Maritime Training Pa</w:t>
      </w:r>
      <w:r w:rsidRPr="00E92567">
        <w:t>ckage Companion Volume Implementation Guide at: - http://companion_volumes.vetnet.education.gov.au/Pages/TrainingPackage.aspx?pid=22</w:t>
      </w:r>
    </w:p>
    <w:p w:rsidR="00000000" w:rsidRPr="00E92567" w:rsidP="00E92567"/>
    <w:sectPr w:rsidSect="00E925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67" w:rsidRPr="009A1A3C" w:rsidP="009A1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3C" w:rsidP="00E92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1A3C" w:rsidP="00E9256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1A3C" w:rsidP="00E92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67" w:rsidRPr="009A1A3C" w:rsidP="009A1A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3C" w:rsidRPr="002D2AF8" w:rsidP="00E92567">
    <w:pPr>
      <w:pStyle w:val="Header"/>
      <w:framePr w:wrap="around"/>
    </w:pPr>
    <w:r>
      <w:fldChar w:fldCharType="begin"/>
    </w:r>
    <w:r>
      <w:instrText xml:space="preserve"> TITLE   \* MERGEFORMAT </w:instrText>
    </w:r>
    <w:r>
      <w:fldChar w:fldCharType="separate"/>
    </w:r>
    <w:r>
      <w:t>MARJ002 Monitor environmental management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9A1A3C" w:rsidP="00E92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20D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64E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567"/>
    <w:pPr>
      <w:spacing w:before="360" w:after="60"/>
      <w:outlineLvl w:val="0"/>
    </w:pPr>
    <w:rPr>
      <w:sz w:val="32"/>
    </w:rPr>
  </w:style>
  <w:style w:type="paragraph" w:styleId="Heading2">
    <w:name w:val="heading 2"/>
    <w:basedOn w:val="HeadingBase"/>
    <w:next w:val="BodyText"/>
    <w:link w:val="Heading2Char"/>
    <w:qFormat/>
    <w:rsid w:val="00E92567"/>
    <w:pPr>
      <w:keepLines/>
      <w:spacing w:before="240" w:after="120"/>
      <w:outlineLvl w:val="1"/>
    </w:pPr>
    <w:rPr>
      <w:sz w:val="28"/>
      <w:szCs w:val="40"/>
    </w:rPr>
  </w:style>
  <w:style w:type="paragraph" w:styleId="Heading3">
    <w:name w:val="heading 3"/>
    <w:basedOn w:val="HeadingBase"/>
    <w:next w:val="BodyText"/>
    <w:link w:val="Heading3Char"/>
    <w:qFormat/>
    <w:rsid w:val="00E92567"/>
    <w:pPr>
      <w:spacing w:before="180" w:after="120"/>
      <w:outlineLvl w:val="2"/>
    </w:pPr>
    <w:rPr>
      <w:spacing w:val="-10"/>
      <w:kern w:val="32"/>
    </w:rPr>
  </w:style>
  <w:style w:type="paragraph" w:styleId="Heading4">
    <w:name w:val="heading 4"/>
    <w:basedOn w:val="HeadingBase"/>
    <w:next w:val="BodyText"/>
    <w:link w:val="Heading4Char"/>
    <w:qFormat/>
    <w:rsid w:val="00E92567"/>
    <w:pPr>
      <w:spacing w:before="160" w:after="120"/>
      <w:outlineLvl w:val="3"/>
    </w:pPr>
    <w:rPr>
      <w:sz w:val="22"/>
    </w:rPr>
  </w:style>
  <w:style w:type="paragraph" w:styleId="Heading5">
    <w:name w:val="heading 5"/>
    <w:basedOn w:val="HeadingBase"/>
    <w:next w:val="Normal"/>
    <w:link w:val="Heading5Char"/>
    <w:qFormat/>
    <w:rsid w:val="00E92567"/>
    <w:pPr>
      <w:spacing w:before="80"/>
      <w:outlineLvl w:val="4"/>
    </w:pPr>
    <w:rPr>
      <w:color w:val="918585"/>
      <w:sz w:val="20"/>
    </w:rPr>
  </w:style>
  <w:style w:type="paragraph" w:styleId="Heading6">
    <w:name w:val="heading 6"/>
    <w:basedOn w:val="HeadingBase"/>
    <w:next w:val="Normal"/>
    <w:link w:val="Heading6Char"/>
    <w:qFormat/>
    <w:rsid w:val="00E92567"/>
    <w:pPr>
      <w:spacing w:before="60"/>
      <w:outlineLvl w:val="5"/>
    </w:pPr>
    <w:rPr>
      <w:color w:val="918585"/>
      <w:sz w:val="20"/>
    </w:rPr>
  </w:style>
  <w:style w:type="paragraph" w:styleId="Heading7">
    <w:name w:val="heading 7"/>
    <w:basedOn w:val="Normal"/>
    <w:next w:val="Normal"/>
    <w:link w:val="Heading7Char"/>
    <w:qFormat/>
    <w:rsid w:val="00E92567"/>
    <w:pPr>
      <w:ind w:left="720"/>
      <w:outlineLvl w:val="6"/>
    </w:pPr>
    <w:rPr>
      <w:i/>
    </w:rPr>
  </w:style>
  <w:style w:type="paragraph" w:styleId="Heading8">
    <w:name w:val="heading 8"/>
    <w:basedOn w:val="Normal"/>
    <w:next w:val="Normal"/>
    <w:link w:val="Heading8Char"/>
    <w:qFormat/>
    <w:rsid w:val="00E92567"/>
    <w:pPr>
      <w:ind w:left="720"/>
      <w:outlineLvl w:val="7"/>
    </w:pPr>
    <w:rPr>
      <w:i/>
    </w:rPr>
  </w:style>
  <w:style w:type="paragraph" w:styleId="Heading9">
    <w:name w:val="heading 9"/>
    <w:basedOn w:val="Normal"/>
    <w:next w:val="Normal"/>
    <w:link w:val="Heading9Char"/>
    <w:qFormat/>
    <w:rsid w:val="00E92567"/>
    <w:pPr>
      <w:ind w:left="720"/>
      <w:outlineLvl w:val="8"/>
    </w:pPr>
    <w:rPr>
      <w:i/>
    </w:rPr>
  </w:style>
  <w:style w:type="character" w:default="1" w:styleId="DefaultParagraphFont">
    <w:name w:val="Default Paragraph Font"/>
    <w:uiPriority w:val="1"/>
    <w:unhideWhenUsed/>
    <w:rsid w:val="00E92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567"/>
  </w:style>
  <w:style w:type="character" w:customStyle="1" w:styleId="Heading1Char">
    <w:name w:val="Heading 1 Char"/>
    <w:basedOn w:val="DefaultParagraphFont"/>
    <w:link w:val="Heading1"/>
    <w:rsid w:val="00E92567"/>
    <w:rPr>
      <w:rFonts w:ascii="Times New Roman" w:eastAsia="Times New Roman" w:hAnsi="Times New Roman" w:cs="Times New Roman"/>
      <w:b/>
      <w:sz w:val="32"/>
      <w:szCs w:val="20"/>
      <w:lang w:eastAsia="en-US"/>
    </w:rPr>
  </w:style>
  <w:style w:type="paragraph" w:styleId="BodyText">
    <w:name w:val="Body Text"/>
    <w:basedOn w:val="Normal"/>
    <w:link w:val="BodyTextChar"/>
    <w:rsid w:val="00E925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567"/>
    <w:rPr>
      <w:rFonts w:ascii="Times New Roman" w:eastAsia="Times New Roman" w:hAnsi="Times New Roman" w:cs="Times New Roman"/>
      <w:sz w:val="24"/>
      <w:lang w:eastAsia="en-US"/>
    </w:rPr>
  </w:style>
  <w:style w:type="paragraph" w:styleId="ListBullet">
    <w:name w:val="List Bullet"/>
    <w:basedOn w:val="List"/>
    <w:rsid w:val="00E92567"/>
    <w:pPr>
      <w:numPr>
        <w:numId w:val="12"/>
      </w:numPr>
      <w:tabs>
        <w:tab w:val="clear" w:pos="340"/>
      </w:tabs>
      <w:spacing w:before="40" w:after="40"/>
    </w:pPr>
  </w:style>
  <w:style w:type="character" w:customStyle="1" w:styleId="SpecialBold">
    <w:name w:val="Special Bold"/>
    <w:basedOn w:val="DefaultParagraphFont"/>
    <w:rsid w:val="00E92567"/>
    <w:rPr>
      <w:b/>
      <w:spacing w:val="0"/>
    </w:rPr>
  </w:style>
  <w:style w:type="paragraph" w:customStyle="1" w:styleId="SuperHeading">
    <w:name w:val="SuperHeading"/>
    <w:basedOn w:val="Normal"/>
    <w:rsid w:val="00E92567"/>
    <w:pPr>
      <w:spacing w:before="240" w:after="120"/>
      <w:outlineLvl w:val="0"/>
    </w:pPr>
    <w:rPr>
      <w:rFonts w:ascii="Times New Roman" w:hAnsi="Times New Roman"/>
      <w:b/>
      <w:sz w:val="32"/>
    </w:rPr>
  </w:style>
  <w:style w:type="paragraph" w:customStyle="1" w:styleId="AllowPageBreak">
    <w:name w:val="AllowPageBreak"/>
    <w:rsid w:val="00E92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2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567"/>
    <w:rPr>
      <w:rFonts w:ascii="Courier New" w:eastAsia="Times New Roman" w:hAnsi="Courier New" w:cs="Times New Roman"/>
      <w:i/>
      <w:szCs w:val="20"/>
      <w:lang w:eastAsia="en-US"/>
    </w:rPr>
  </w:style>
  <w:style w:type="paragraph" w:customStyle="1" w:styleId="HeadingBase">
    <w:name w:val="Heading Base"/>
    <w:rsid w:val="00E92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567"/>
    <w:pPr>
      <w:tabs>
        <w:tab w:val="right" w:leader="dot" w:pos="9072"/>
      </w:tabs>
      <w:ind w:left="567"/>
    </w:pPr>
    <w:rPr>
      <w:szCs w:val="22"/>
    </w:rPr>
  </w:style>
  <w:style w:type="paragraph" w:customStyle="1" w:styleId="TOCBase">
    <w:name w:val="TOC Base"/>
    <w:rsid w:val="00E92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567"/>
    <w:pPr>
      <w:tabs>
        <w:tab w:val="right" w:leader="dot" w:pos="9072"/>
      </w:tabs>
      <w:spacing w:before="40" w:after="40"/>
      <w:ind w:left="284"/>
    </w:pPr>
    <w:rPr>
      <w:rFonts w:ascii="Times New Roman" w:hAnsi="Times New Roman"/>
    </w:rPr>
  </w:style>
  <w:style w:type="paragraph" w:styleId="TOC1">
    <w:name w:val="toc 1"/>
    <w:basedOn w:val="TOCBase"/>
    <w:next w:val="Normal"/>
    <w:rsid w:val="00E92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567"/>
    <w:rPr>
      <w:rFonts w:ascii="Times New Roman" w:eastAsia="Times New Roman" w:hAnsi="Times New Roman" w:cs="Times New Roman"/>
      <w:sz w:val="16"/>
      <w:lang w:eastAsia="en-US"/>
    </w:rPr>
  </w:style>
  <w:style w:type="paragraph" w:styleId="Title">
    <w:name w:val="Title"/>
    <w:basedOn w:val="HeadingBase"/>
    <w:link w:val="TitleChar"/>
    <w:qFormat/>
    <w:rsid w:val="00E92567"/>
    <w:pPr>
      <w:spacing w:before="5040"/>
      <w:jc w:val="center"/>
    </w:pPr>
    <w:rPr>
      <w:sz w:val="48"/>
      <w:szCs w:val="72"/>
      <w:lang w:val="en-US"/>
    </w:rPr>
  </w:style>
  <w:style w:type="character" w:customStyle="1" w:styleId="TitleChar">
    <w:name w:val="Title Char"/>
    <w:basedOn w:val="DefaultParagraphFont"/>
    <w:link w:val="Title"/>
    <w:rsid w:val="00E92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567"/>
    <w:pPr>
      <w:tabs>
        <w:tab w:val="left" w:pos="3600"/>
        <w:tab w:val="left" w:pos="3958"/>
      </w:tabs>
    </w:pPr>
  </w:style>
  <w:style w:type="paragraph" w:styleId="List">
    <w:name w:val="List"/>
    <w:basedOn w:val="BodyText"/>
    <w:next w:val="BodyText"/>
    <w:rsid w:val="00E92567"/>
    <w:pPr>
      <w:tabs>
        <w:tab w:val="left" w:pos="340"/>
      </w:tabs>
      <w:spacing w:before="60" w:after="60"/>
      <w:ind w:left="340" w:hanging="340"/>
    </w:pPr>
  </w:style>
  <w:style w:type="paragraph" w:customStyle="1" w:styleId="Note">
    <w:name w:val="Note"/>
    <w:basedOn w:val="BodyText"/>
    <w:rsid w:val="00E92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567"/>
    <w:pPr>
      <w:framePr w:wrap="auto" w:hAnchor="text" w:y="6049"/>
    </w:pPr>
    <w:rPr>
      <w:color w:val="000000"/>
      <w:sz w:val="40"/>
    </w:rPr>
  </w:style>
  <w:style w:type="paragraph" w:customStyle="1" w:styleId="TOCTitle">
    <w:name w:val="TOCTitle"/>
    <w:basedOn w:val="Heading1"/>
    <w:rsid w:val="00E92567"/>
    <w:pPr>
      <w:spacing w:after="240"/>
      <w:jc w:val="center"/>
      <w:outlineLvl w:val="9"/>
    </w:pPr>
    <w:rPr>
      <w:caps/>
    </w:rPr>
  </w:style>
  <w:style w:type="paragraph" w:customStyle="1" w:styleId="Version">
    <w:name w:val="Version"/>
    <w:rsid w:val="00E925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2567"/>
    <w:pPr>
      <w:numPr>
        <w:numId w:val="13"/>
      </w:numPr>
      <w:tabs>
        <w:tab w:val="clear" w:pos="680"/>
      </w:tabs>
    </w:pPr>
  </w:style>
  <w:style w:type="paragraph" w:styleId="Index1">
    <w:name w:val="index 1"/>
    <w:basedOn w:val="Normal"/>
    <w:next w:val="Normal"/>
    <w:semiHidden/>
    <w:rsid w:val="00E92567"/>
    <w:pPr>
      <w:keepNext w:val="0"/>
      <w:tabs>
        <w:tab w:val="right" w:pos="4176"/>
      </w:tabs>
      <w:ind w:left="198" w:hanging="198"/>
    </w:pPr>
    <w:rPr>
      <w:rFonts w:ascii="Garamond" w:hAnsi="Garamond"/>
    </w:rPr>
  </w:style>
  <w:style w:type="paragraph" w:styleId="IndexHeading">
    <w:name w:val="index heading"/>
    <w:basedOn w:val="Normal"/>
    <w:next w:val="Index1"/>
    <w:semiHidden/>
    <w:rsid w:val="00E92567"/>
    <w:pPr>
      <w:spacing w:before="120" w:after="120"/>
    </w:pPr>
    <w:rPr>
      <w:rFonts w:ascii="Arial" w:hAnsi="Arial"/>
      <w:b/>
      <w:color w:val="918585"/>
      <w:sz w:val="24"/>
    </w:rPr>
  </w:style>
  <w:style w:type="paragraph" w:styleId="Header">
    <w:name w:val="header"/>
    <w:basedOn w:val="Normal"/>
    <w:link w:val="HeaderChar"/>
    <w:rsid w:val="00E92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567"/>
    <w:rPr>
      <w:rFonts w:ascii="Times New Roman" w:eastAsia="Times New Roman" w:hAnsi="Times New Roman" w:cs="Times New Roman"/>
      <w:sz w:val="16"/>
      <w:szCs w:val="20"/>
      <w:lang w:val="en-GB" w:eastAsia="en-US"/>
    </w:rPr>
  </w:style>
  <w:style w:type="paragraph" w:customStyle="1" w:styleId="Chapter">
    <w:name w:val="Chapter"/>
    <w:basedOn w:val="Normal"/>
    <w:rsid w:val="00E92567"/>
    <w:pPr>
      <w:spacing w:before="240"/>
    </w:pPr>
    <w:rPr>
      <w:rFonts w:ascii="Times New Roman" w:hAnsi="Times New Roman"/>
      <w:smallCaps/>
      <w:spacing w:val="80"/>
      <w:sz w:val="28"/>
    </w:rPr>
  </w:style>
  <w:style w:type="paragraph" w:customStyle="1" w:styleId="InChapter">
    <w:name w:val="InChapter"/>
    <w:basedOn w:val="Heading3"/>
    <w:rsid w:val="00E92567"/>
    <w:pPr>
      <w:spacing w:after="240"/>
      <w:outlineLvl w:val="9"/>
    </w:pPr>
    <w:rPr>
      <w:noProof/>
    </w:rPr>
  </w:style>
  <w:style w:type="paragraph" w:styleId="Index2">
    <w:name w:val="index 2"/>
    <w:basedOn w:val="Normal"/>
    <w:next w:val="Normal"/>
    <w:semiHidden/>
    <w:rsid w:val="00E92567"/>
    <w:pPr>
      <w:tabs>
        <w:tab w:val="right" w:pos="4176"/>
      </w:tabs>
      <w:ind w:left="568" w:hanging="284"/>
    </w:pPr>
    <w:rPr>
      <w:rFonts w:ascii="Garamond" w:hAnsi="Garamond"/>
    </w:rPr>
  </w:style>
  <w:style w:type="paragraph" w:customStyle="1" w:styleId="Byline">
    <w:name w:val="Byline"/>
    <w:rsid w:val="00E92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567"/>
    <w:pPr>
      <w:tabs>
        <w:tab w:val="clear" w:pos="3600"/>
        <w:tab w:val="clear" w:pos="3958"/>
      </w:tabs>
      <w:jc w:val="right"/>
    </w:pPr>
  </w:style>
  <w:style w:type="character" w:styleId="Emphasis">
    <w:name w:val="Emphasis"/>
    <w:basedOn w:val="DefaultParagraphFont"/>
    <w:qFormat/>
    <w:rsid w:val="00E92567"/>
    <w:rPr>
      <w:i/>
    </w:rPr>
  </w:style>
  <w:style w:type="paragraph" w:styleId="Caption">
    <w:name w:val="caption"/>
    <w:basedOn w:val="BodyText"/>
    <w:next w:val="Normal"/>
    <w:qFormat/>
    <w:rsid w:val="00E92567"/>
    <w:pPr>
      <w:framePr w:w="2268" w:hSpace="181" w:vSpace="181" w:wrap="around" w:vAnchor="text" w:hAnchor="page" w:x="1135" w:y="285" w:anchorLock="1"/>
    </w:pPr>
    <w:rPr>
      <w:i/>
    </w:rPr>
  </w:style>
  <w:style w:type="paragraph" w:customStyle="1" w:styleId="MiniTOCTitle">
    <w:name w:val="MiniTOCTitle"/>
    <w:basedOn w:val="Heading4"/>
    <w:rsid w:val="00E92567"/>
    <w:pPr>
      <w:spacing w:before="240"/>
      <w:outlineLvl w:val="9"/>
    </w:pPr>
    <w:rPr>
      <w:noProof/>
      <w:sz w:val="24"/>
    </w:rPr>
  </w:style>
  <w:style w:type="paragraph" w:customStyle="1" w:styleId="MiniTOCItem">
    <w:name w:val="MiniTOCItem"/>
    <w:basedOn w:val="ListBullet"/>
    <w:rsid w:val="00E92567"/>
    <w:pPr>
      <w:numPr>
        <w:numId w:val="0"/>
      </w:numPr>
      <w:tabs>
        <w:tab w:val="right" w:leader="dot" w:pos="6521"/>
      </w:tabs>
      <w:spacing w:before="0" w:after="0"/>
    </w:pPr>
  </w:style>
  <w:style w:type="paragraph" w:customStyle="1" w:styleId="TOFTitle">
    <w:name w:val="TOFTitle"/>
    <w:basedOn w:val="TOCTitle"/>
    <w:rsid w:val="00E92567"/>
  </w:style>
  <w:style w:type="paragraph" w:styleId="TableofFigures">
    <w:name w:val="table of figures"/>
    <w:basedOn w:val="Normal"/>
    <w:next w:val="Normal"/>
    <w:semiHidden/>
    <w:rsid w:val="00E92567"/>
    <w:pPr>
      <w:tabs>
        <w:tab w:val="right" w:leader="dot" w:pos="9072"/>
      </w:tabs>
      <w:ind w:left="970" w:hanging="403"/>
    </w:pPr>
    <w:rPr>
      <w:rFonts w:ascii="Times New Roman" w:hAnsi="Times New Roman"/>
      <w:b/>
    </w:rPr>
  </w:style>
  <w:style w:type="paragraph" w:styleId="ListNumber">
    <w:name w:val="List Number"/>
    <w:basedOn w:val="List"/>
    <w:rsid w:val="00E92567"/>
    <w:pPr>
      <w:numPr>
        <w:numId w:val="10"/>
      </w:numPr>
    </w:pPr>
  </w:style>
  <w:style w:type="character" w:customStyle="1" w:styleId="WingdingSymbols">
    <w:name w:val="Wingding Symbols"/>
    <w:rsid w:val="00E92567"/>
    <w:rPr>
      <w:rFonts w:ascii="Wingdings" w:hAnsi="Wingdings"/>
    </w:rPr>
  </w:style>
  <w:style w:type="paragraph" w:customStyle="1" w:styleId="TableHeading">
    <w:name w:val="Table Heading"/>
    <w:basedOn w:val="HeadingBase"/>
    <w:rsid w:val="00E92567"/>
    <w:pPr>
      <w:keepLines/>
      <w:pBdr>
        <w:bottom w:val="single" w:sz="6" w:space="1" w:color="918585"/>
      </w:pBdr>
      <w:spacing w:before="240"/>
    </w:pPr>
  </w:style>
  <w:style w:type="character" w:customStyle="1" w:styleId="HotSpot">
    <w:name w:val="HotSpot"/>
    <w:rsid w:val="00E92567"/>
    <w:rPr>
      <w:color w:val="0033CC"/>
      <w:u w:val="none"/>
    </w:rPr>
  </w:style>
  <w:style w:type="paragraph" w:customStyle="1" w:styleId="BodyTextRight">
    <w:name w:val="Body Text Right"/>
    <w:basedOn w:val="BodyText"/>
    <w:rsid w:val="00E92567"/>
    <w:pPr>
      <w:spacing w:before="0" w:after="0"/>
      <w:jc w:val="right"/>
    </w:pPr>
  </w:style>
  <w:style w:type="paragraph" w:styleId="Index3">
    <w:name w:val="index 3"/>
    <w:basedOn w:val="ListNumber2"/>
    <w:next w:val="Normal"/>
    <w:semiHidden/>
    <w:rsid w:val="00E92567"/>
    <w:pPr>
      <w:numPr>
        <w:numId w:val="0"/>
      </w:numPr>
      <w:tabs>
        <w:tab w:val="right" w:leader="dot" w:pos="4176"/>
      </w:tabs>
    </w:pPr>
  </w:style>
  <w:style w:type="paragraph" w:styleId="ListNumber2">
    <w:name w:val="List Number 2"/>
    <w:basedOn w:val="List2"/>
    <w:rsid w:val="00E92567"/>
    <w:pPr>
      <w:numPr>
        <w:numId w:val="9"/>
      </w:numPr>
      <w:tabs>
        <w:tab w:val="clear" w:pos="1060"/>
      </w:tabs>
    </w:pPr>
  </w:style>
  <w:style w:type="paragraph" w:customStyle="1" w:styleId="MarginNote">
    <w:name w:val="Margin Note"/>
    <w:basedOn w:val="BodyText"/>
    <w:rsid w:val="00E92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567"/>
    <w:rPr>
      <w:sz w:val="32"/>
    </w:rPr>
  </w:style>
  <w:style w:type="paragraph" w:customStyle="1" w:styleId="HeadingProcedure">
    <w:name w:val="Heading Procedure"/>
    <w:basedOn w:val="HeadingBase"/>
    <w:next w:val="Normal"/>
    <w:rsid w:val="00E92567"/>
    <w:pPr>
      <w:tabs>
        <w:tab w:val="left" w:pos="0"/>
      </w:tabs>
      <w:spacing w:before="120" w:after="60"/>
    </w:pPr>
    <w:rPr>
      <w:i/>
      <w:color w:val="918585"/>
      <w:sz w:val="22"/>
    </w:rPr>
  </w:style>
  <w:style w:type="paragraph" w:customStyle="1" w:styleId="TableBodyText">
    <w:name w:val="Table Body Text"/>
    <w:basedOn w:val="BodyText"/>
    <w:rsid w:val="00E92567"/>
    <w:pPr>
      <w:spacing w:before="60" w:after="60"/>
    </w:pPr>
  </w:style>
  <w:style w:type="paragraph" w:styleId="ListContinue">
    <w:name w:val="List Continue"/>
    <w:basedOn w:val="List"/>
    <w:rsid w:val="00E92567"/>
    <w:pPr>
      <w:ind w:firstLine="0"/>
    </w:pPr>
  </w:style>
  <w:style w:type="paragraph" w:customStyle="1" w:styleId="ListNote">
    <w:name w:val="List Note"/>
    <w:basedOn w:val="List"/>
    <w:rsid w:val="00E92567"/>
    <w:pPr>
      <w:pBdr>
        <w:top w:val="single" w:sz="6" w:space="2" w:color="918585"/>
        <w:bottom w:val="single" w:sz="6" w:space="2" w:color="918585"/>
      </w:pBdr>
      <w:tabs>
        <w:tab w:val="left" w:pos="1021"/>
      </w:tabs>
      <w:ind w:firstLine="0"/>
    </w:pPr>
  </w:style>
  <w:style w:type="paragraph" w:customStyle="1" w:styleId="Warning">
    <w:name w:val="Warning"/>
    <w:basedOn w:val="BodyText"/>
    <w:rsid w:val="00E92567"/>
    <w:pPr>
      <w:shd w:val="clear" w:color="auto" w:fill="D9D9D9"/>
      <w:tabs>
        <w:tab w:val="left" w:pos="992"/>
      </w:tabs>
      <w:ind w:left="119" w:right="119"/>
    </w:pPr>
    <w:rPr>
      <w:sz w:val="20"/>
    </w:rPr>
  </w:style>
  <w:style w:type="paragraph" w:customStyle="1" w:styleId="MarginIcons">
    <w:name w:val="Margin Icons"/>
    <w:basedOn w:val="BodyText"/>
    <w:rsid w:val="00E92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567"/>
    <w:rPr>
      <w:rFonts w:ascii="Courier New" w:hAnsi="Courier New"/>
    </w:rPr>
  </w:style>
  <w:style w:type="paragraph" w:customStyle="1" w:styleId="NoteBullet">
    <w:name w:val="Note Bullet"/>
    <w:basedOn w:val="Note"/>
    <w:rsid w:val="00E92567"/>
    <w:pPr>
      <w:tabs>
        <w:tab w:val="clear" w:pos="680"/>
      </w:tabs>
      <w:spacing w:before="60" w:after="60"/>
    </w:pPr>
  </w:style>
  <w:style w:type="paragraph" w:customStyle="1" w:styleId="SubHeading2">
    <w:name w:val="SubHeading2"/>
    <w:basedOn w:val="HeadingBase"/>
    <w:rsid w:val="00E92567"/>
    <w:pPr>
      <w:spacing w:before="240" w:after="60"/>
    </w:pPr>
    <w:rPr>
      <w:sz w:val="20"/>
    </w:rPr>
  </w:style>
  <w:style w:type="paragraph" w:customStyle="1" w:styleId="SubHeading1">
    <w:name w:val="SubHeading1"/>
    <w:basedOn w:val="HeadingBase"/>
    <w:rsid w:val="00E92567"/>
    <w:pPr>
      <w:spacing w:before="240" w:after="60"/>
    </w:pPr>
    <w:rPr>
      <w:color w:val="918585"/>
      <w:sz w:val="22"/>
    </w:rPr>
  </w:style>
  <w:style w:type="paragraph" w:customStyle="1" w:styleId="SideHeading">
    <w:name w:val="Side Heading"/>
    <w:basedOn w:val="HeadingBase"/>
    <w:rsid w:val="00E92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567"/>
    <w:pPr>
      <w:tabs>
        <w:tab w:val="num" w:pos="360"/>
      </w:tabs>
    </w:pPr>
  </w:style>
  <w:style w:type="paragraph" w:styleId="PlainText">
    <w:name w:val="Plain Text"/>
    <w:basedOn w:val="Normal"/>
    <w:link w:val="PlainTextChar"/>
    <w:rsid w:val="00E92567"/>
    <w:rPr>
      <w:sz w:val="20"/>
    </w:rPr>
  </w:style>
  <w:style w:type="character" w:customStyle="1" w:styleId="PlainTextChar">
    <w:name w:val="Plain Text Char"/>
    <w:basedOn w:val="DefaultParagraphFont"/>
    <w:link w:val="PlainText"/>
    <w:rsid w:val="00E92567"/>
    <w:rPr>
      <w:rFonts w:ascii="Courier New" w:eastAsia="Times New Roman" w:hAnsi="Courier New" w:cs="Times New Roman"/>
      <w:sz w:val="20"/>
      <w:szCs w:val="20"/>
      <w:lang w:eastAsia="en-US"/>
    </w:rPr>
  </w:style>
  <w:style w:type="character" w:customStyle="1" w:styleId="MenuOption">
    <w:name w:val="Menu Option"/>
    <w:basedOn w:val="DefaultParagraphFont"/>
    <w:rsid w:val="00E92567"/>
    <w:rPr>
      <w:b/>
      <w:smallCaps/>
    </w:rPr>
  </w:style>
  <w:style w:type="paragraph" w:customStyle="1" w:styleId="TableListNumber">
    <w:name w:val="Table List Number"/>
    <w:basedOn w:val="ListNumber"/>
    <w:rsid w:val="00E92567"/>
    <w:pPr>
      <w:numPr>
        <w:numId w:val="0"/>
      </w:numPr>
    </w:pPr>
  </w:style>
  <w:style w:type="paragraph" w:styleId="TOC4">
    <w:name w:val="toc 4"/>
    <w:basedOn w:val="TOCBase"/>
    <w:next w:val="Normal"/>
    <w:semiHidden/>
    <w:rsid w:val="00E92567"/>
    <w:pPr>
      <w:tabs>
        <w:tab w:val="right" w:leader="dot" w:pos="9071"/>
      </w:tabs>
      <w:ind w:left="1701"/>
    </w:pPr>
  </w:style>
  <w:style w:type="paragraph" w:customStyle="1" w:styleId="ListAlpha">
    <w:name w:val="List Alpha"/>
    <w:basedOn w:val="List"/>
    <w:rsid w:val="00E92567"/>
    <w:pPr>
      <w:numPr>
        <w:numId w:val="8"/>
      </w:numPr>
    </w:pPr>
  </w:style>
  <w:style w:type="paragraph" w:customStyle="1" w:styleId="ListAlpha2">
    <w:name w:val="List Alpha 2"/>
    <w:basedOn w:val="List2"/>
    <w:rsid w:val="00E92567"/>
    <w:pPr>
      <w:numPr>
        <w:numId w:val="7"/>
      </w:numPr>
    </w:pPr>
  </w:style>
  <w:style w:type="paragraph" w:styleId="List2">
    <w:name w:val="List 2"/>
    <w:basedOn w:val="BodyText"/>
    <w:rsid w:val="00E92567"/>
    <w:pPr>
      <w:tabs>
        <w:tab w:val="left" w:pos="680"/>
      </w:tabs>
      <w:spacing w:before="60" w:after="60"/>
      <w:ind w:left="680" w:hanging="340"/>
    </w:pPr>
  </w:style>
  <w:style w:type="paragraph" w:styleId="List3">
    <w:name w:val="List 3"/>
    <w:basedOn w:val="BodyText"/>
    <w:rsid w:val="00E92567"/>
    <w:pPr>
      <w:tabs>
        <w:tab w:val="left" w:pos="1021"/>
      </w:tabs>
      <w:spacing w:before="60" w:after="60"/>
      <w:ind w:left="1020" w:hanging="340"/>
    </w:pPr>
  </w:style>
  <w:style w:type="paragraph" w:styleId="List4">
    <w:name w:val="List 4"/>
    <w:basedOn w:val="BodyText"/>
    <w:rsid w:val="00E92567"/>
    <w:pPr>
      <w:tabs>
        <w:tab w:val="left" w:pos="1361"/>
      </w:tabs>
      <w:spacing w:before="60" w:after="60"/>
      <w:ind w:left="1361" w:hanging="340"/>
    </w:pPr>
  </w:style>
  <w:style w:type="paragraph" w:styleId="List5">
    <w:name w:val="List 5"/>
    <w:basedOn w:val="BodyText"/>
    <w:rsid w:val="00E92567"/>
    <w:pPr>
      <w:tabs>
        <w:tab w:val="left" w:pos="1701"/>
      </w:tabs>
      <w:spacing w:before="60" w:after="60"/>
      <w:ind w:left="1701" w:hanging="340"/>
    </w:pPr>
  </w:style>
  <w:style w:type="paragraph" w:styleId="ListBullet3">
    <w:name w:val="List Bullet 3"/>
    <w:basedOn w:val="List3"/>
    <w:rsid w:val="00E92567"/>
    <w:pPr>
      <w:numPr>
        <w:numId w:val="14"/>
      </w:numPr>
      <w:tabs>
        <w:tab w:val="clear" w:pos="1021"/>
      </w:tabs>
      <w:ind w:left="1037" w:hanging="357"/>
    </w:pPr>
  </w:style>
  <w:style w:type="paragraph" w:styleId="ListBullet4">
    <w:name w:val="List Bullet 4"/>
    <w:basedOn w:val="List4"/>
    <w:rsid w:val="00E92567"/>
    <w:pPr>
      <w:numPr>
        <w:numId w:val="2"/>
      </w:numPr>
      <w:tabs>
        <w:tab w:val="clear" w:pos="1361"/>
      </w:tabs>
    </w:pPr>
  </w:style>
  <w:style w:type="paragraph" w:styleId="ListBullet5">
    <w:name w:val="List Bullet 5"/>
    <w:basedOn w:val="List5"/>
    <w:rsid w:val="00E92567"/>
    <w:pPr>
      <w:numPr>
        <w:numId w:val="3"/>
      </w:numPr>
    </w:pPr>
  </w:style>
  <w:style w:type="paragraph" w:styleId="ListContinue2">
    <w:name w:val="List Continue 2"/>
    <w:basedOn w:val="List2"/>
    <w:rsid w:val="00E92567"/>
    <w:pPr>
      <w:ind w:firstLine="0"/>
    </w:pPr>
  </w:style>
  <w:style w:type="paragraph" w:styleId="ListContinue3">
    <w:name w:val="List Continue 3"/>
    <w:basedOn w:val="List3"/>
    <w:rsid w:val="00E92567"/>
    <w:pPr>
      <w:ind w:left="1021" w:firstLine="0"/>
    </w:pPr>
  </w:style>
  <w:style w:type="paragraph" w:styleId="ListContinue4">
    <w:name w:val="List Continue 4"/>
    <w:basedOn w:val="List4"/>
    <w:rsid w:val="00E92567"/>
    <w:pPr>
      <w:ind w:firstLine="0"/>
    </w:pPr>
  </w:style>
  <w:style w:type="paragraph" w:styleId="ListContinue5">
    <w:name w:val="List Continue 5"/>
    <w:basedOn w:val="List5"/>
    <w:rsid w:val="00E92567"/>
    <w:pPr>
      <w:ind w:firstLine="0"/>
    </w:pPr>
  </w:style>
  <w:style w:type="paragraph" w:styleId="ListNumber3">
    <w:name w:val="List Number 3"/>
    <w:basedOn w:val="List3"/>
    <w:rsid w:val="00E92567"/>
    <w:pPr>
      <w:numPr>
        <w:numId w:val="4"/>
      </w:numPr>
    </w:pPr>
  </w:style>
  <w:style w:type="paragraph" w:styleId="ListNumber4">
    <w:name w:val="List Number 4"/>
    <w:basedOn w:val="List4"/>
    <w:rsid w:val="00E92567"/>
    <w:pPr>
      <w:numPr>
        <w:numId w:val="5"/>
      </w:numPr>
    </w:pPr>
  </w:style>
  <w:style w:type="paragraph" w:styleId="ListNumber5">
    <w:name w:val="List Number 5"/>
    <w:basedOn w:val="List5"/>
    <w:rsid w:val="00E92567"/>
    <w:pPr>
      <w:numPr>
        <w:numId w:val="6"/>
      </w:numPr>
    </w:pPr>
  </w:style>
  <w:style w:type="paragraph" w:styleId="BlockText">
    <w:name w:val="Block Text"/>
    <w:basedOn w:val="Normal"/>
    <w:rsid w:val="00E92567"/>
    <w:pPr>
      <w:spacing w:after="120"/>
      <w:ind w:left="1440" w:right="1440"/>
    </w:pPr>
  </w:style>
  <w:style w:type="character" w:customStyle="1" w:styleId="Subscript">
    <w:name w:val="Subscript"/>
    <w:basedOn w:val="DefaultParagraphFont"/>
    <w:rsid w:val="00E92567"/>
    <w:rPr>
      <w:sz w:val="16"/>
      <w:vertAlign w:val="subscript"/>
    </w:rPr>
  </w:style>
  <w:style w:type="character" w:customStyle="1" w:styleId="Superscript">
    <w:name w:val="Superscript"/>
    <w:basedOn w:val="DefaultParagraphFont"/>
    <w:rsid w:val="00E92567"/>
    <w:rPr>
      <w:sz w:val="16"/>
      <w:vertAlign w:val="superscript"/>
    </w:rPr>
  </w:style>
  <w:style w:type="character" w:customStyle="1" w:styleId="Symbols">
    <w:name w:val="Symbols"/>
    <w:basedOn w:val="DefaultParagraphFont"/>
    <w:rsid w:val="00E92567"/>
    <w:rPr>
      <w:rFonts w:ascii="Symbol" w:hAnsi="Symbol"/>
    </w:rPr>
  </w:style>
  <w:style w:type="character" w:customStyle="1" w:styleId="MenuOptions">
    <w:name w:val="Menu Options"/>
    <w:basedOn w:val="DefaultParagraphFont"/>
    <w:rsid w:val="00E92567"/>
    <w:rPr>
      <w:rFonts w:ascii="Arial Narrow" w:hAnsi="Arial Narrow"/>
      <w:smallCaps/>
    </w:rPr>
  </w:style>
  <w:style w:type="character" w:customStyle="1" w:styleId="Buttons">
    <w:name w:val="Buttons"/>
    <w:basedOn w:val="DefaultParagraphFont"/>
    <w:rsid w:val="00E92567"/>
    <w:rPr>
      <w:b/>
    </w:rPr>
  </w:style>
  <w:style w:type="character" w:customStyle="1" w:styleId="Underlined">
    <w:name w:val="Underlined"/>
    <w:basedOn w:val="DefaultParagraphFont"/>
    <w:rsid w:val="00E92567"/>
    <w:rPr>
      <w:u w:val="single"/>
    </w:rPr>
  </w:style>
  <w:style w:type="paragraph" w:customStyle="1" w:styleId="TableBodyTextRight">
    <w:name w:val="Table Body Text Right"/>
    <w:basedOn w:val="TableBodyText"/>
    <w:rsid w:val="00E92567"/>
    <w:pPr>
      <w:widowControl w:val="0"/>
      <w:autoSpaceDE w:val="0"/>
      <w:autoSpaceDN w:val="0"/>
      <w:adjustRightInd w:val="0"/>
      <w:jc w:val="right"/>
    </w:pPr>
    <w:rPr>
      <w:rFonts w:cs="Arial"/>
      <w:szCs w:val="18"/>
    </w:rPr>
  </w:style>
  <w:style w:type="paragraph" w:customStyle="1" w:styleId="CopyrightText">
    <w:name w:val="Copyright Text"/>
    <w:basedOn w:val="BodyText"/>
    <w:rsid w:val="00E92567"/>
    <w:rPr>
      <w:sz w:val="18"/>
    </w:rPr>
  </w:style>
  <w:style w:type="paragraph" w:customStyle="1" w:styleId="BodySmallRight">
    <w:name w:val="Body Small Right"/>
    <w:basedOn w:val="BodyTextRight"/>
    <w:rsid w:val="00E92567"/>
    <w:rPr>
      <w:sz w:val="18"/>
      <w:szCs w:val="18"/>
    </w:rPr>
  </w:style>
  <w:style w:type="paragraph" w:customStyle="1" w:styleId="MarginEdition">
    <w:name w:val="Margin Edition"/>
    <w:basedOn w:val="MarginNote"/>
    <w:rsid w:val="00E92567"/>
    <w:pPr>
      <w:spacing w:before="0" w:after="0"/>
    </w:pPr>
    <w:rPr>
      <w:rFonts w:ascii="Times New Roman" w:hAnsi="Times New Roman"/>
      <w:color w:val="999999"/>
    </w:rPr>
  </w:style>
  <w:style w:type="paragraph" w:customStyle="1" w:styleId="Spacer">
    <w:name w:val="Spacer"/>
    <w:basedOn w:val="Normal"/>
    <w:rsid w:val="00E92567"/>
    <w:rPr>
      <w:sz w:val="2"/>
      <w:szCs w:val="2"/>
    </w:rPr>
  </w:style>
  <w:style w:type="character" w:customStyle="1" w:styleId="Small">
    <w:name w:val="Small"/>
    <w:basedOn w:val="DefaultParagraphFont"/>
    <w:rsid w:val="00E92567"/>
    <w:rPr>
      <w:sz w:val="16"/>
    </w:rPr>
  </w:style>
  <w:style w:type="paragraph" w:customStyle="1" w:styleId="WideTable">
    <w:name w:val="Wide Table"/>
    <w:basedOn w:val="Normal"/>
    <w:rsid w:val="00E92567"/>
    <w:pPr>
      <w:ind w:left="-1418"/>
    </w:pPr>
    <w:rPr>
      <w:sz w:val="2"/>
      <w:szCs w:val="2"/>
    </w:rPr>
  </w:style>
  <w:style w:type="character" w:styleId="PageNumber">
    <w:name w:val="page number"/>
    <w:basedOn w:val="DefaultParagraphFont"/>
    <w:rsid w:val="00E92567"/>
  </w:style>
  <w:style w:type="paragraph" w:styleId="Quote">
    <w:name w:val="Quote"/>
    <w:basedOn w:val="Heading1"/>
    <w:link w:val="QuoteChar"/>
    <w:qFormat/>
    <w:rsid w:val="00E92567"/>
    <w:rPr>
      <w:b w:val="0"/>
      <w:sz w:val="72"/>
      <w:szCs w:val="72"/>
      <w:lang w:val="en-NZ"/>
    </w:rPr>
  </w:style>
  <w:style w:type="character" w:customStyle="1" w:styleId="QuoteChar">
    <w:name w:val="Quote Char"/>
    <w:basedOn w:val="DefaultParagraphFont"/>
    <w:link w:val="Quote"/>
    <w:rsid w:val="00E92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567"/>
    <w:pPr>
      <w:pageBreakBefore/>
    </w:pPr>
  </w:style>
  <w:style w:type="paragraph" w:customStyle="1" w:styleId="Border">
    <w:name w:val="Border"/>
    <w:basedOn w:val="Normal"/>
    <w:qFormat/>
    <w:rsid w:val="00E92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567"/>
    <w:rPr>
      <w:b/>
      <w:bCs/>
      <w:i/>
      <w:iCs/>
      <w:color w:val="auto"/>
    </w:rPr>
  </w:style>
  <w:style w:type="paragraph" w:styleId="IntenseQuote">
    <w:name w:val="Intense Quote"/>
    <w:basedOn w:val="Normal"/>
    <w:next w:val="Normal"/>
    <w:link w:val="IntenseQuoteChar"/>
    <w:uiPriority w:val="30"/>
    <w:qFormat/>
    <w:rsid w:val="00E92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567"/>
    <w:rPr>
      <w:smallCaps/>
      <w:color w:val="auto"/>
      <w:u w:val="single"/>
    </w:rPr>
  </w:style>
  <w:style w:type="character" w:styleId="IntenseReference">
    <w:name w:val="Intense Reference"/>
    <w:basedOn w:val="DefaultParagraphFont"/>
    <w:uiPriority w:val="32"/>
    <w:qFormat/>
    <w:rsid w:val="00E92567"/>
    <w:rPr>
      <w:b/>
      <w:bCs/>
      <w:smallCaps/>
      <w:color w:val="auto"/>
      <w:spacing w:val="5"/>
      <w:u w:val="single"/>
    </w:rPr>
  </w:style>
  <w:style w:type="paragraph" w:customStyle="1" w:styleId="2ColumnHeading">
    <w:name w:val="2Column Heading"/>
    <w:basedOn w:val="BodyText"/>
    <w:qFormat/>
    <w:rsid w:val="00E92567"/>
    <w:pPr>
      <w:spacing w:after="60"/>
      <w:ind w:left="-2268"/>
    </w:pPr>
    <w:rPr>
      <w:b/>
    </w:rPr>
  </w:style>
  <w:style w:type="paragraph" w:customStyle="1" w:styleId="Heading1TOC">
    <w:name w:val="Heading1 TOC"/>
    <w:basedOn w:val="Normal"/>
    <w:qFormat/>
    <w:rsid w:val="00E92567"/>
    <w:pPr>
      <w:spacing w:before="240" w:after="120"/>
    </w:pPr>
    <w:rPr>
      <w:rFonts w:ascii="Times New Roman" w:hAnsi="Times New Roman"/>
      <w:b/>
      <w:sz w:val="32"/>
    </w:rPr>
  </w:style>
  <w:style w:type="paragraph" w:customStyle="1" w:styleId="Heading2TOC">
    <w:name w:val="Heading2 TOC"/>
    <w:basedOn w:val="Normal"/>
    <w:qFormat/>
    <w:rsid w:val="00E92567"/>
    <w:pPr>
      <w:spacing w:before="240" w:after="60"/>
    </w:pPr>
    <w:rPr>
      <w:rFonts w:ascii="Times New Roman" w:hAnsi="Times New Roman"/>
      <w:b/>
      <w:sz w:val="28"/>
    </w:rPr>
  </w:style>
  <w:style w:type="character" w:customStyle="1" w:styleId="Underline">
    <w:name w:val="Underline"/>
    <w:basedOn w:val="DefaultParagraphFont"/>
    <w:qFormat/>
    <w:rsid w:val="00E92567"/>
    <w:rPr>
      <w:u w:val="single"/>
    </w:rPr>
  </w:style>
  <w:style w:type="character" w:customStyle="1" w:styleId="BoldandItalics">
    <w:name w:val="Bold and Italics"/>
    <w:qFormat/>
    <w:rsid w:val="00E92567"/>
    <w:rPr>
      <w:b/>
      <w:i/>
      <w:u w:val="none"/>
    </w:rPr>
  </w:style>
  <w:style w:type="paragraph" w:styleId="BalloonText">
    <w:name w:val="Balloon Text"/>
    <w:basedOn w:val="Normal"/>
    <w:link w:val="BalloonTextChar"/>
    <w:rsid w:val="00E92567"/>
    <w:rPr>
      <w:rFonts w:ascii="Tahoma" w:hAnsi="Tahoma" w:cs="Tahoma"/>
      <w:sz w:val="16"/>
      <w:szCs w:val="16"/>
    </w:rPr>
  </w:style>
  <w:style w:type="character" w:customStyle="1" w:styleId="BalloonTextChar">
    <w:name w:val="Balloon Text Char"/>
    <w:basedOn w:val="DefaultParagraphFont"/>
    <w:link w:val="BalloonText"/>
    <w:rsid w:val="00E92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5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567"/>
    <w:rPr>
      <w:b/>
      <w:color w:val="660033"/>
      <w:spacing w:val="0"/>
    </w:rPr>
  </w:style>
  <w:style w:type="paragraph" w:customStyle="1" w:styleId="Nameditemlist">
    <w:name w:val="Named item list"/>
    <w:basedOn w:val="BodyText"/>
    <w:qFormat/>
    <w:rsid w:val="00E925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5118</Characters>
  <Application>Microsoft Office Word</Application>
  <DocSecurity>0</DocSecurity>
  <Lines>248</Lines>
  <Paragraphs>126</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MARJ002 Monitor environmental management on a vessel</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2016-02-24T03:47:00Z</dcterms:created>
  <dcterms:modified xsi:type="dcterms:W3CDTF">2016-02-24T03:47:00Z</dcterms:modified>
</cp:coreProperties>
</file>