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DC8" w:rsidP="00381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MARI006 Observe regulations to ensure safe operation of a vessel up to 100 metres</w:t>
      </w:r>
      <w:r>
        <w:fldChar w:fldCharType="end"/>
      </w:r>
    </w:p>
    <w:p w:rsidR="00381DC8" w:rsidP="00381DC8">
      <w:pPr>
        <w:pStyle w:val="Version"/>
        <w:sectPr w:rsidSect="008A7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3CD" w:rsidP="008A73CD">
      <w:pPr>
        <w:pStyle w:val="SuperHeading"/>
      </w:pPr>
      <w:r w:rsidRPr="008A73CD">
        <w:t>MARI006 Observe regulations to ensure safe operation of a vessel up to 100 metres</w:t>
      </w:r>
    </w:p>
    <w:p w:rsidR="00000000" w:rsidRPr="008A73CD" w:rsidP="008A73CD">
      <w:pPr>
        <w:pStyle w:val="Heading1"/>
      </w:pPr>
      <w:bookmarkStart w:id="1" w:name="O_1285620"/>
      <w:bookmarkEnd w:id="1"/>
      <w:r w:rsidRPr="008A73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rPr>
                <w:rStyle w:val="SpecialBold"/>
              </w:rPr>
              <w:t>Release 1</w:t>
            </w:r>
            <w:r w:rsidRPr="008A73CD">
              <w:t>. This is the first release of this unit of competency in the MAR Maritime Training Package.</w:t>
            </w:r>
          </w:p>
        </w:tc>
      </w:tr>
    </w:tbl>
    <w:p w:rsidR="00000000" w:rsidRPr="008A73CD" w:rsidP="008A73CD">
      <w:pPr>
        <w:pStyle w:val="NoPaddingFontSize1"/>
      </w:pPr>
    </w:p>
    <w:p w:rsidR="00000000" w:rsidRPr="008A73CD" w:rsidP="008A73CD">
      <w:pPr>
        <w:pStyle w:val="AllowPageBreak"/>
      </w:pPr>
    </w:p>
    <w:p w:rsidR="00000000" w:rsidRPr="008A73CD" w:rsidP="008A73CD">
      <w:pPr>
        <w:pStyle w:val="Heading1"/>
      </w:pPr>
      <w:bookmarkStart w:id="2" w:name="O_1285621"/>
      <w:bookmarkEnd w:id="2"/>
      <w:r w:rsidRPr="008A73C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t>This unit involves the skills and knowledge required to apply current Commonwealth, state and territory Acts, legislation, codes of practice and other publications pertaining to the safe operation of a vessel up to 100 metres.</w:t>
            </w:r>
          </w:p>
          <w:p w:rsidR="00000000" w:rsidRPr="008A73CD" w:rsidP="008A73CD">
            <w:pPr>
              <w:pStyle w:val="BodyText"/>
            </w:pPr>
            <w:r w:rsidRPr="008A73CD">
              <w:t xml:space="preserve">This unit applies to people </w:t>
            </w:r>
            <w:r w:rsidRPr="008A73CD">
              <w:t>working in maritime industry in the capacity of:</w:t>
            </w:r>
          </w:p>
          <w:p w:rsidR="00000000" w:rsidRPr="008A73CD" w:rsidP="008A73CD">
            <w:pPr>
              <w:pStyle w:val="ListBullet"/>
            </w:pPr>
            <w:r w:rsidRPr="008A73CD">
              <w:t>Master Inland Waters</w:t>
            </w:r>
          </w:p>
          <w:p w:rsidR="00000000" w:rsidRPr="008A73CD" w:rsidP="008A73CD">
            <w:pPr>
              <w:pStyle w:val="ListBullet"/>
            </w:pPr>
            <w:r w:rsidRPr="008A73CD">
              <w:t>Master up to 24 metres Near Coastal</w:t>
            </w:r>
          </w:p>
          <w:p w:rsidR="00000000" w:rsidRPr="008A73CD" w:rsidP="008A73CD">
            <w:pPr>
              <w:pStyle w:val="ListBullet"/>
            </w:pPr>
            <w:r w:rsidRPr="008A73CD">
              <w:t>Master up to 45 metres Near Coastal.</w:t>
            </w:r>
          </w:p>
          <w:p w:rsidR="00000000" w:rsidRPr="008A73CD" w:rsidP="008A73CD">
            <w:pPr>
              <w:pStyle w:val="BodyText"/>
            </w:pPr>
            <w:r w:rsidRPr="008A73CD">
              <w:rPr>
                <w:rStyle w:val="SpecialBold"/>
              </w:rPr>
              <w:t>Licensing/Regulatory Information</w:t>
            </w:r>
          </w:p>
          <w:p w:rsidR="00000000" w:rsidRPr="008A73CD" w:rsidP="008A73CD">
            <w:pPr>
              <w:pStyle w:val="BodyText"/>
            </w:pPr>
            <w:r w:rsidRPr="008A73CD">
              <w:t>Legislative and regulatory requirements are applicable to this unit.</w:t>
            </w:r>
          </w:p>
          <w:p w:rsidR="00000000" w:rsidRPr="008A73CD" w:rsidP="008A73CD">
            <w:pPr>
              <w:pStyle w:val="BodyText"/>
            </w:pPr>
            <w:r w:rsidRPr="008A73CD">
              <w:t xml:space="preserve">This unit </w:t>
            </w:r>
            <w:r w:rsidRPr="008A73CD">
              <w:t>is one of the requirements to obtain Australian Maritime Safety Authority (AMSA) certification as a Master Inland Waters, Master up to 24 metres NC and Master up to 45m NC as specified in Marine Order 505.</w:t>
            </w:r>
          </w:p>
          <w:p w:rsidR="00000000" w:rsidRPr="008A73CD" w:rsidP="008A73CD">
            <w:pPr>
              <w:pStyle w:val="BodyText"/>
            </w:pPr>
            <w:r w:rsidRPr="008A73CD">
              <w:t>Seafarers seeking certification should check with AMSA.</w:t>
            </w:r>
          </w:p>
        </w:tc>
      </w:tr>
    </w:tbl>
    <w:p w:rsidR="00000000" w:rsidRPr="008A73CD" w:rsidP="008A73CD">
      <w:pPr>
        <w:pStyle w:val="NoPaddingFontSize1"/>
      </w:pPr>
    </w:p>
    <w:p w:rsidR="00000000" w:rsidRPr="008A73CD" w:rsidP="008A73CD">
      <w:pPr>
        <w:pStyle w:val="AllowPageBreak"/>
      </w:pPr>
    </w:p>
    <w:p w:rsidR="00000000" w:rsidRPr="008A73CD" w:rsidP="008A73CD">
      <w:pPr>
        <w:pStyle w:val="Heading1"/>
      </w:pPr>
      <w:bookmarkStart w:id="3" w:name="O_1285622"/>
      <w:bookmarkEnd w:id="3"/>
      <w:r w:rsidRPr="008A73C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t>Not Applicable.</w:t>
            </w:r>
          </w:p>
        </w:tc>
      </w:tr>
    </w:tbl>
    <w:p w:rsidR="00000000" w:rsidRPr="008A73CD" w:rsidP="008A73CD">
      <w:pPr>
        <w:pStyle w:val="NoPaddingFontSize1"/>
      </w:pPr>
    </w:p>
    <w:p w:rsidR="00000000" w:rsidRPr="008A73CD" w:rsidP="008A73CD">
      <w:pPr>
        <w:pStyle w:val="AllowPageBreak"/>
      </w:pPr>
    </w:p>
    <w:p w:rsidR="00000000" w:rsidRPr="008A73CD" w:rsidP="008A73CD">
      <w:pPr>
        <w:pStyle w:val="Heading1"/>
      </w:pPr>
      <w:bookmarkStart w:id="4" w:name="O_1285623"/>
      <w:bookmarkEnd w:id="4"/>
      <w:r w:rsidRPr="008A73C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t>I – Regulations and Port Operations</w:t>
            </w:r>
          </w:p>
        </w:tc>
      </w:tr>
    </w:tbl>
    <w:p w:rsidR="00000000" w:rsidRPr="008A73CD" w:rsidP="008A73CD">
      <w:pPr>
        <w:pStyle w:val="NoPaddingFontSize1"/>
      </w:pPr>
    </w:p>
    <w:p w:rsidR="00000000" w:rsidRPr="008A73CD" w:rsidP="008A73CD">
      <w:pPr>
        <w:pStyle w:val="AllowPageBreak"/>
      </w:pPr>
    </w:p>
    <w:p w:rsidR="00000000" w:rsidRPr="008A73CD" w:rsidP="008A73CD">
      <w:pPr>
        <w:pStyle w:val="Heading1"/>
      </w:pPr>
      <w:bookmarkStart w:id="5" w:name="O_1285624"/>
      <w:bookmarkEnd w:id="5"/>
      <w:r w:rsidRPr="008A73C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t>Not Applicable.</w:t>
            </w:r>
          </w:p>
        </w:tc>
      </w:tr>
    </w:tbl>
    <w:p w:rsidR="00000000" w:rsidRPr="008A73CD" w:rsidP="008A73CD">
      <w:pPr>
        <w:pStyle w:val="NoPaddingFontSize1"/>
      </w:pPr>
    </w:p>
    <w:p w:rsidR="00000000" w:rsidRPr="008A73CD" w:rsidP="008A73CD">
      <w:pPr>
        <w:pStyle w:val="AllowPageBreak"/>
      </w:pPr>
    </w:p>
    <w:p w:rsidR="00000000" w:rsidRPr="008A73CD" w:rsidP="008A73CD">
      <w:pPr>
        <w:pStyle w:val="Heading1"/>
      </w:pPr>
      <w:bookmarkStart w:id="6" w:name="O_1285625"/>
      <w:bookmarkEnd w:id="6"/>
      <w:r w:rsidRPr="008A73C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PERFORMANCE CRITERIA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Performance criteria describe the performance needed to demonstrate achievement of the element.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rPr>
                <w:rStyle w:val="SpecialBold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rPr>
                <w:rStyle w:val="SpecialBold"/>
              </w:rPr>
              <w:t>Interpret relevant maritime rules and regulations impacting on vessel operations and personal responsibilities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Regulatory requirements for vessel operations and maintenance are followed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1.2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Duties and responsibilities as the person in charge of a vessel are recognised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Relevant Commonwealth, state and territory or local legislation governing the vessel and the passage are identified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1.4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Organisational procedures relating to the vesse</w:t>
            </w:r>
            <w:r w:rsidRPr="008A73CD">
              <w:t>l’s safety management system (SMS) are identified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1.5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Copies of relevant rules and regulations are stored in an accessible location on the vessel according to regulations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rPr>
                <w:rStyle w:val="SpecialBold"/>
              </w:rPr>
              <w:t>Ensure continuous validity of vessel certification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Certification expiry dat</w:t>
            </w:r>
            <w:r w:rsidRPr="008A73CD">
              <w:t>es for the vessel, renewal requirements and periodic inspections or extensions are checked to ensure continuous validity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Survey items and equipment are tested, checked and maintained according to certificate conditions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2.3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Arrangements for renewals and surveys are completed in a timely manner and comply with issuing authority requirements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2.4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Vessel’s documents are completed and any effects of damage and alterations or additions to the vessel or operations are specified a</w:t>
            </w:r>
            <w:r w:rsidRPr="008A73CD">
              <w:t>ccording to certification requirements and authority procedures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2.5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Certificates and documentation are stored in a location on the vessel according to regulations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rPr>
                <w:rStyle w:val="SpecialBold"/>
              </w:rPr>
              <w:t>Apply legislative and regulatory requirements to vessel operations and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Regulatory requirements relating to operations and maintenance of the vessel are interpreted and applied as required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3.2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Vessel procedures for monitoring operations and maintenance are implemented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3.3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Training and instruction, including induction tra</w:t>
            </w:r>
            <w:r w:rsidRPr="008A73CD">
              <w:t>ining, on procedures is instigated to ensure crew comply with regulations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3.4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Failure to comply with procedures is identified and dealt with according to organisational procedures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3.5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Tasks are monitored to ensure compliance with regulatory requireme</w:t>
            </w:r>
            <w:r w:rsidRPr="008A73CD">
              <w:t>nts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3.6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 xml:space="preserve">Problems that may lead to potential non-compliance are promptly identified and rectified or reported according to organisational procedures 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3.7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Compliance with all relevant legislative and regulatory requirements is demonstrated while operating the vessel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rPr>
                <w:rStyle w:val="SpecialBold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rPr>
                <w:rStyle w:val="SpecialBold"/>
              </w:rPr>
              <w:t>Maintain statutory records of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4.1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Regulatory requirements related to records and reports are interpreted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4.2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Records and report</w:t>
            </w:r>
            <w:r w:rsidRPr="008A73CD">
              <w:t>s are completed to comply with applicable regulations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4.3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Records and reports are distributed to the required maritime authority at appropriate times and places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4.4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t>Copies of records and reports are maintained according to regulatory requirements</w:t>
            </w:r>
          </w:p>
        </w:tc>
      </w:tr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CD">
            <w:pPr>
              <w:pStyle w:val="BodyText"/>
              <w:rPr>
                <w:lang w:val="en-NZ"/>
              </w:rPr>
            </w:pPr>
            <w:r w:rsidRPr="008A73CD">
              <w:rPr>
                <w:rStyle w:val="SpecialBold"/>
              </w:rPr>
              <w:t>4.5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t>Evidence of current authorisation, training and relevant licences are maintained according to legal and regulatory requirements</w:t>
            </w:r>
          </w:p>
        </w:tc>
      </w:tr>
    </w:tbl>
    <w:p w:rsidR="00000000" w:rsidRPr="008A73CD" w:rsidP="008A73CD">
      <w:pPr>
        <w:pStyle w:val="NoPaddingFontSize1"/>
      </w:pPr>
    </w:p>
    <w:p w:rsidR="00000000" w:rsidRPr="008A73CD" w:rsidP="008A73CD">
      <w:pPr>
        <w:pStyle w:val="AllowPageBreak"/>
      </w:pPr>
    </w:p>
    <w:p w:rsidR="00000000" w:rsidRPr="008A73CD" w:rsidP="008A73CD">
      <w:pPr>
        <w:pStyle w:val="Heading1"/>
      </w:pPr>
      <w:bookmarkStart w:id="7" w:name="O_1285626"/>
      <w:bookmarkEnd w:id="7"/>
      <w:r w:rsidRPr="008A73C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t>Foundation skills essential to performance are explicit in the performance criteria o</w:t>
            </w:r>
            <w:r w:rsidRPr="008A73CD">
              <w:t>f this unit of competency.</w:t>
            </w:r>
          </w:p>
        </w:tc>
      </w:tr>
    </w:tbl>
    <w:p w:rsidR="00000000" w:rsidRPr="008A73CD" w:rsidP="008A73CD">
      <w:pPr>
        <w:pStyle w:val="NoPaddingFontSize1"/>
      </w:pPr>
    </w:p>
    <w:p w:rsidR="00000000" w:rsidRPr="008A73CD" w:rsidP="008A73CD">
      <w:pPr>
        <w:pStyle w:val="AllowPageBreak"/>
      </w:pPr>
    </w:p>
    <w:p w:rsidR="00000000" w:rsidRPr="008A73CD" w:rsidP="008A73CD">
      <w:pPr>
        <w:pStyle w:val="Heading1"/>
      </w:pPr>
      <w:bookmarkStart w:id="8" w:name="O_1285627"/>
      <w:bookmarkEnd w:id="8"/>
      <w:r w:rsidRPr="008A73C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t>Range is restricted to essential operating conditions and any other variables essential to the work environment.</w:t>
            </w:r>
          </w:p>
        </w:tc>
      </w:tr>
    </w:tbl>
    <w:p w:rsidR="00000000" w:rsidRPr="008A73CD" w:rsidP="008A73CD">
      <w:pPr>
        <w:pStyle w:val="NoPaddingFontSize1"/>
      </w:pPr>
    </w:p>
    <w:p w:rsidR="00000000" w:rsidRPr="008A73CD" w:rsidP="008A73CD">
      <w:pPr>
        <w:pStyle w:val="AllowPageBreak"/>
      </w:pPr>
    </w:p>
    <w:p w:rsidR="00000000" w:rsidRPr="008A73CD" w:rsidP="008A73CD">
      <w:pPr>
        <w:pStyle w:val="Heading1"/>
      </w:pPr>
      <w:bookmarkStart w:id="9" w:name="O_1285628"/>
      <w:bookmarkEnd w:id="9"/>
      <w:r w:rsidRPr="008A73C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3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CD" w:rsidP="008A73CD">
            <w:pPr>
              <w:pStyle w:val="BodyText"/>
            </w:pPr>
            <w:r w:rsidRPr="008A73CD">
              <w:t>This unit replaces and is equivalent to MARI004 Observe regulations to ensure safe operation of a vessel up to 80 metres.</w:t>
            </w:r>
          </w:p>
        </w:tc>
      </w:tr>
    </w:tbl>
    <w:p w:rsidR="00000000" w:rsidRPr="008A73CD" w:rsidP="008A73CD">
      <w:pPr>
        <w:pStyle w:val="NoPaddingFontSize1"/>
      </w:pPr>
    </w:p>
    <w:p w:rsidR="00000000" w:rsidRPr="008A73CD" w:rsidP="008A73CD">
      <w:pPr>
        <w:pStyle w:val="AllowPageBreak"/>
      </w:pPr>
    </w:p>
    <w:p w:rsidR="00000000" w:rsidRPr="008A73CD" w:rsidP="008A73CD">
      <w:pPr>
        <w:pStyle w:val="Heading1"/>
      </w:pPr>
      <w:bookmarkStart w:id="10" w:name="O_1285635"/>
      <w:bookmarkEnd w:id="10"/>
      <w:r w:rsidRPr="008A73CD">
        <w:t>Links</w:t>
      </w:r>
    </w:p>
    <w:p w:rsidR="00000000" w:rsidRPr="008A73CD" w:rsidP="00381DC8">
      <w:pPr>
        <w:pStyle w:val="BodyText"/>
      </w:pPr>
      <w:r w:rsidRPr="008A73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A245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A73CD" w:rsidP="008A73CD"/>
    <w:sectPr w:rsidSect="008A73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CD" w:rsidRPr="00381DC8" w:rsidP="00381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DC8" w:rsidP="008A7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DC8" w:rsidP="008A7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81DC8" w:rsidP="008A7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D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3CD" w:rsidRPr="00381DC8" w:rsidP="00381D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DC8" w:rsidRPr="002D2AF8" w:rsidP="008A7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MARI006 Observe regulations to ensure safe operation of a vessel up to 100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381DC8" w:rsidP="008A7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EC1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5A58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3CD"/>
  </w:style>
  <w:style w:type="character" w:customStyle="1" w:styleId="Heading1Char">
    <w:name w:val="Heading 1 Char"/>
    <w:basedOn w:val="DefaultParagraphFont"/>
    <w:link w:val="Heading1"/>
    <w:rsid w:val="008A7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3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3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3CD"/>
    <w:rPr>
      <w:b/>
      <w:spacing w:val="0"/>
    </w:rPr>
  </w:style>
  <w:style w:type="paragraph" w:customStyle="1" w:styleId="SuperHeading">
    <w:name w:val="SuperHeading"/>
    <w:basedOn w:val="Normal"/>
    <w:rsid w:val="008A7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7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3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3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3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3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3CD"/>
    <w:rPr>
      <w:i/>
    </w:rPr>
  </w:style>
  <w:style w:type="paragraph" w:styleId="Caption">
    <w:name w:val="caption"/>
    <w:basedOn w:val="BodyText"/>
    <w:next w:val="Normal"/>
    <w:qFormat/>
    <w:rsid w:val="008A7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3CD"/>
  </w:style>
  <w:style w:type="paragraph" w:styleId="TableofFigures">
    <w:name w:val="table of figures"/>
    <w:basedOn w:val="Normal"/>
    <w:next w:val="Normal"/>
    <w:semiHidden/>
    <w:rsid w:val="008A7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3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73CD"/>
    <w:rPr>
      <w:rFonts w:ascii="Wingdings" w:hAnsi="Wingdings"/>
    </w:rPr>
  </w:style>
  <w:style w:type="paragraph" w:customStyle="1" w:styleId="TableHeading">
    <w:name w:val="Table Heading"/>
    <w:basedOn w:val="HeadingBase"/>
    <w:rsid w:val="008A7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3CD"/>
    <w:rPr>
      <w:color w:val="0033CC"/>
      <w:u w:val="none"/>
    </w:rPr>
  </w:style>
  <w:style w:type="paragraph" w:customStyle="1" w:styleId="BodyTextRight">
    <w:name w:val="Body Text Right"/>
    <w:basedOn w:val="BodyText"/>
    <w:rsid w:val="008A7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3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3CD"/>
    <w:rPr>
      <w:sz w:val="32"/>
    </w:rPr>
  </w:style>
  <w:style w:type="paragraph" w:customStyle="1" w:styleId="HeadingProcedure">
    <w:name w:val="Heading Procedure"/>
    <w:basedOn w:val="HeadingBase"/>
    <w:next w:val="Normal"/>
    <w:rsid w:val="008A7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3CD"/>
    <w:pPr>
      <w:spacing w:before="60" w:after="60"/>
    </w:pPr>
  </w:style>
  <w:style w:type="paragraph" w:styleId="ListContinue">
    <w:name w:val="List Continue"/>
    <w:basedOn w:val="List"/>
    <w:rsid w:val="008A73CD"/>
    <w:pPr>
      <w:ind w:firstLine="0"/>
    </w:pPr>
  </w:style>
  <w:style w:type="paragraph" w:customStyle="1" w:styleId="ListNote">
    <w:name w:val="List Note"/>
    <w:basedOn w:val="List"/>
    <w:rsid w:val="008A7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3CD"/>
    <w:rPr>
      <w:rFonts w:ascii="Courier New" w:hAnsi="Courier New"/>
    </w:rPr>
  </w:style>
  <w:style w:type="paragraph" w:customStyle="1" w:styleId="NoteBullet">
    <w:name w:val="Note Bullet"/>
    <w:basedOn w:val="Note"/>
    <w:rsid w:val="008A7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3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3CD"/>
    <w:rPr>
      <w:b/>
      <w:smallCaps/>
    </w:rPr>
  </w:style>
  <w:style w:type="paragraph" w:customStyle="1" w:styleId="TableListNumber">
    <w:name w:val="Table List Number"/>
    <w:basedOn w:val="ListNumber"/>
    <w:rsid w:val="008A7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3CD"/>
    <w:pPr>
      <w:numPr>
        <w:numId w:val="8"/>
      </w:numPr>
    </w:pPr>
  </w:style>
  <w:style w:type="paragraph" w:customStyle="1" w:styleId="ListAlpha2">
    <w:name w:val="List Alpha 2"/>
    <w:basedOn w:val="List2"/>
    <w:rsid w:val="008A73CD"/>
    <w:pPr>
      <w:numPr>
        <w:numId w:val="7"/>
      </w:numPr>
    </w:pPr>
  </w:style>
  <w:style w:type="paragraph" w:styleId="List2">
    <w:name w:val="List 2"/>
    <w:basedOn w:val="BodyText"/>
    <w:rsid w:val="008A7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3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3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3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73CD"/>
    <w:pPr>
      <w:numPr>
        <w:numId w:val="3"/>
      </w:numPr>
    </w:pPr>
  </w:style>
  <w:style w:type="paragraph" w:styleId="ListContinue2">
    <w:name w:val="List Continue 2"/>
    <w:basedOn w:val="List2"/>
    <w:rsid w:val="008A73CD"/>
    <w:pPr>
      <w:ind w:firstLine="0"/>
    </w:pPr>
  </w:style>
  <w:style w:type="paragraph" w:styleId="ListContinue3">
    <w:name w:val="List Continue 3"/>
    <w:basedOn w:val="List3"/>
    <w:rsid w:val="008A73CD"/>
    <w:pPr>
      <w:ind w:left="1021" w:firstLine="0"/>
    </w:pPr>
  </w:style>
  <w:style w:type="paragraph" w:styleId="ListContinue4">
    <w:name w:val="List Continue 4"/>
    <w:basedOn w:val="List4"/>
    <w:rsid w:val="008A73CD"/>
    <w:pPr>
      <w:ind w:firstLine="0"/>
    </w:pPr>
  </w:style>
  <w:style w:type="paragraph" w:styleId="ListContinue5">
    <w:name w:val="List Continue 5"/>
    <w:basedOn w:val="List5"/>
    <w:rsid w:val="008A73CD"/>
    <w:pPr>
      <w:ind w:firstLine="0"/>
    </w:pPr>
  </w:style>
  <w:style w:type="paragraph" w:styleId="ListNumber3">
    <w:name w:val="List Number 3"/>
    <w:basedOn w:val="List3"/>
    <w:rsid w:val="008A73CD"/>
    <w:pPr>
      <w:numPr>
        <w:numId w:val="4"/>
      </w:numPr>
    </w:pPr>
  </w:style>
  <w:style w:type="paragraph" w:styleId="ListNumber4">
    <w:name w:val="List Number 4"/>
    <w:basedOn w:val="List4"/>
    <w:rsid w:val="008A73CD"/>
    <w:pPr>
      <w:numPr>
        <w:numId w:val="5"/>
      </w:numPr>
    </w:pPr>
  </w:style>
  <w:style w:type="paragraph" w:styleId="ListNumber5">
    <w:name w:val="List Number 5"/>
    <w:basedOn w:val="List5"/>
    <w:rsid w:val="008A73CD"/>
    <w:pPr>
      <w:numPr>
        <w:numId w:val="6"/>
      </w:numPr>
    </w:pPr>
  </w:style>
  <w:style w:type="paragraph" w:styleId="BlockText">
    <w:name w:val="Block Text"/>
    <w:basedOn w:val="Normal"/>
    <w:rsid w:val="008A7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3CD"/>
    <w:rPr>
      <w:sz w:val="16"/>
      <w:vertAlign w:val="superscript"/>
    </w:rPr>
  </w:style>
  <w:style w:type="character" w:customStyle="1" w:styleId="Symbols">
    <w:name w:val="Symbols"/>
    <w:basedOn w:val="DefaultParagraphFont"/>
    <w:rsid w:val="008A73CD"/>
    <w:rPr>
      <w:rFonts w:ascii="Symbol" w:hAnsi="Symbol"/>
    </w:rPr>
  </w:style>
  <w:style w:type="character" w:customStyle="1" w:styleId="MenuOptions">
    <w:name w:val="Menu Options"/>
    <w:basedOn w:val="DefaultParagraphFont"/>
    <w:rsid w:val="008A7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3CD"/>
    <w:rPr>
      <w:b/>
    </w:rPr>
  </w:style>
  <w:style w:type="character" w:customStyle="1" w:styleId="Underlined">
    <w:name w:val="Underlined"/>
    <w:basedOn w:val="DefaultParagraphFont"/>
    <w:rsid w:val="008A73CD"/>
    <w:rPr>
      <w:u w:val="single"/>
    </w:rPr>
  </w:style>
  <w:style w:type="paragraph" w:customStyle="1" w:styleId="TableBodyTextRight">
    <w:name w:val="Table Body Text Right"/>
    <w:basedOn w:val="TableBodyText"/>
    <w:rsid w:val="008A7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3CD"/>
    <w:rPr>
      <w:sz w:val="18"/>
    </w:rPr>
  </w:style>
  <w:style w:type="paragraph" w:customStyle="1" w:styleId="BodySmallRight">
    <w:name w:val="Body Small Right"/>
    <w:basedOn w:val="BodyTextRight"/>
    <w:rsid w:val="008A73CD"/>
    <w:rPr>
      <w:sz w:val="18"/>
      <w:szCs w:val="18"/>
    </w:rPr>
  </w:style>
  <w:style w:type="paragraph" w:customStyle="1" w:styleId="MarginEdition">
    <w:name w:val="Margin Edition"/>
    <w:basedOn w:val="MarginNote"/>
    <w:rsid w:val="008A7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3CD"/>
    <w:rPr>
      <w:sz w:val="2"/>
      <w:szCs w:val="2"/>
    </w:rPr>
  </w:style>
  <w:style w:type="character" w:customStyle="1" w:styleId="Small">
    <w:name w:val="Small"/>
    <w:basedOn w:val="DefaultParagraphFont"/>
    <w:rsid w:val="008A73CD"/>
    <w:rPr>
      <w:sz w:val="16"/>
    </w:rPr>
  </w:style>
  <w:style w:type="paragraph" w:customStyle="1" w:styleId="WideTable">
    <w:name w:val="Wide Table"/>
    <w:basedOn w:val="Normal"/>
    <w:rsid w:val="008A7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3CD"/>
  </w:style>
  <w:style w:type="paragraph" w:styleId="Quote">
    <w:name w:val="Quote"/>
    <w:basedOn w:val="Heading1"/>
    <w:link w:val="QuoteChar"/>
    <w:qFormat/>
    <w:rsid w:val="008A7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3CD"/>
    <w:pPr>
      <w:pageBreakBefore/>
    </w:pPr>
  </w:style>
  <w:style w:type="paragraph" w:customStyle="1" w:styleId="Border">
    <w:name w:val="Border"/>
    <w:basedOn w:val="Normal"/>
    <w:qFormat/>
    <w:rsid w:val="008A7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3CD"/>
    <w:rPr>
      <w:u w:val="single"/>
    </w:rPr>
  </w:style>
  <w:style w:type="character" w:customStyle="1" w:styleId="BoldandItalics">
    <w:name w:val="Bold and Italics"/>
    <w:qFormat/>
    <w:rsid w:val="008A73CD"/>
    <w:rPr>
      <w:b/>
      <w:i/>
      <w:u w:val="none"/>
    </w:rPr>
  </w:style>
  <w:style w:type="paragraph" w:styleId="BalloonText">
    <w:name w:val="Balloon Text"/>
    <w:basedOn w:val="Normal"/>
    <w:link w:val="BalloonTextChar"/>
    <w:rsid w:val="008A7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3CD"/>
    <w:pPr>
      <w:spacing w:before="0" w:after="0"/>
    </w:pPr>
  </w:style>
  <w:style w:type="paragraph" w:customStyle="1" w:styleId="BodyTextBold">
    <w:name w:val="Body Text Bold"/>
    <w:basedOn w:val="BodyText"/>
    <w:qFormat/>
    <w:rsid w:val="008A73CD"/>
    <w:rPr>
      <w:b/>
    </w:rPr>
  </w:style>
  <w:style w:type="character" w:styleId="Hyperlink">
    <w:name w:val="Hyperlink"/>
    <w:basedOn w:val="DefaultParagraphFont"/>
    <w:uiPriority w:val="99"/>
    <w:unhideWhenUsed/>
    <w:rsid w:val="00381D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694</Words>
  <Characters>4239</Characters>
  <Application>Microsoft Office Word</Application>
  <DocSecurity>0</DocSecurity>
  <Lines>211</Lines>
  <Paragraphs>104</Paragraphs>
  <ScaleCrop>false</ScaleCrop>
  <Company>Author-it Software Corporation Ltd.</Company>
  <LinksUpToDate>false</LinksUpToDate>
  <CharactersWithSpaces>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MARI006 Observe regulations to ensure safe operation of a vessel up to 100 metres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2024-11-25T11:17:00Z</dcterms:created>
  <dcterms:modified xsi:type="dcterms:W3CDTF">2024-11-25T11:17:00Z</dcterms:modified>
</cp:coreProperties>
</file>